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КОНТРАКТ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№ _________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245"/>
        <w:ind w:left="567" w:hanging="643"/>
        <w:jc w:val="center"/>
        <w:tabs>
          <w:tab w:val="left" w:pos="426" w:leader="none"/>
        </w:tabs>
        <w:rPr>
          <w:rFonts w:ascii="Times New Roman" w:hAnsi="Times New Roman" w:eastAsia="Tahoma" w:cs="Times New Roman"/>
          <w:color w:val="auto"/>
          <w:shd w:val="clear" w:color="auto" w:fill="ffffff"/>
        </w:rPr>
      </w:pPr>
      <w:r>
        <w:t xml:space="preserve">на оказание услуг</w:t>
      </w:r>
      <w:r>
        <w:t xml:space="preserve"> </w:t>
      </w:r>
      <w:r>
        <w:rPr>
          <w:rFonts w:ascii="Times New Roman" w:hAnsi="Times New Roman" w:eastAsia="Tahoma" w:cs="Times New Roman"/>
          <w:color w:val="auto"/>
          <w:shd w:val="clear" w:color="auto" w:fill="ffffff"/>
        </w:rPr>
        <w:t xml:space="preserve">по приему к оплате платежных (банковских) карт в качестве средства оплаты услуг с использованием банковских карт (услуги </w:t>
      </w:r>
      <w:r>
        <w:rPr>
          <w:rFonts w:ascii="Times New Roman" w:hAnsi="Times New Roman" w:eastAsia="Tahoma" w:cs="Times New Roman"/>
          <w:color w:val="auto"/>
          <w:shd w:val="clear" w:color="auto" w:fill="ffffff"/>
        </w:rPr>
        <w:t xml:space="preserve">эквайринга</w:t>
      </w:r>
      <w:r>
        <w:rPr>
          <w:rFonts w:ascii="Times New Roman" w:hAnsi="Times New Roman" w:eastAsia="Tahoma" w:cs="Times New Roman"/>
          <w:color w:val="auto"/>
          <w:shd w:val="clear" w:color="auto" w:fill="ffffff"/>
        </w:rPr>
        <w:t xml:space="preserve">)</w:t>
      </w:r>
      <w:r>
        <w:rPr>
          <w:rFonts w:ascii="Times New Roman" w:hAnsi="Times New Roman" w:eastAsia="Tahoma" w:cs="Times New Roman"/>
          <w:color w:val="auto"/>
          <w:shd w:val="clear" w:color="auto" w:fill="ffffff"/>
        </w:rPr>
      </w:r>
      <w:r>
        <w:rPr>
          <w:rFonts w:ascii="Times New Roman" w:hAnsi="Times New Roman" w:eastAsia="Tahoma" w:cs="Times New Roman"/>
          <w:color w:val="auto"/>
          <w:shd w:val="clear" w:color="auto" w:fill="ffffff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207"/>
        <w:ind w:firstLine="0"/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г. Сочи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                        </w:t>
      </w:r>
      <w:r>
        <w:rPr>
          <w:rFonts w:ascii="Times New Roman" w:hAnsi="Times New Roman"/>
          <w:sz w:val="24"/>
          <w:szCs w:val="24"/>
        </w:rPr>
        <w:t xml:space="preserve">  «___»________20_</w:t>
      </w:r>
      <w:r>
        <w:rPr>
          <w:rFonts w:ascii="Times New Roman" w:hAnsi="Times New Roman"/>
          <w:sz w:val="24"/>
          <w:szCs w:val="24"/>
        </w:rPr>
        <w:t xml:space="preserve"> г.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Style w:val="1207"/>
        <w:ind w:firstLine="0"/>
        <w:widowControl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ind w:firstLine="680"/>
        <w:jc w:val="both"/>
      </w:pPr>
      <w:r>
        <w:rPr>
          <w:sz w:val="24"/>
          <w:szCs w:val="24"/>
        </w:rPr>
        <w:t xml:space="preserve">Федеральное государственное бюджетное учреждение «Кавказский государственный природный биосферный заповедник имени Х.Г. Шапошникова», именуемое в дальнейшем «З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казчик», в лице директора Шевелева Сергея Георгиевича, действующего на основании Устава</w:t>
      </w:r>
      <w:r>
        <w:rPr>
          <w:b/>
          <w:bCs/>
          <w:i/>
          <w:color w:val="000000"/>
          <w:sz w:val="24"/>
          <w:szCs w:val="24"/>
        </w:rPr>
        <w:t xml:space="preserve">,</w:t>
      </w:r>
      <w:r>
        <w:rPr>
          <w:bCs/>
          <w:color w:val="000000"/>
          <w:sz w:val="24"/>
          <w:szCs w:val="24"/>
        </w:rPr>
        <w:t xml:space="preserve"> с одной стороны, и </w:t>
      </w:r>
      <w:r>
        <w:rPr>
          <w:b/>
          <w:bCs/>
          <w:color w:val="000000"/>
          <w:sz w:val="24"/>
          <w:szCs w:val="24"/>
        </w:rPr>
        <w:t xml:space="preserve">___________ </w:t>
      </w:r>
      <w:r>
        <w:rPr>
          <w:bCs/>
          <w:sz w:val="24"/>
          <w:szCs w:val="24"/>
        </w:rPr>
        <w:t xml:space="preserve"> (Лицензия № ____ от __.___.___г.), именуемое в дальнейшем </w:t>
      </w:r>
      <w:r>
        <w:rPr>
          <w:b/>
          <w:bCs/>
          <w:sz w:val="24"/>
          <w:szCs w:val="24"/>
        </w:rPr>
        <w:t xml:space="preserve">Банк/Исполнитель</w:t>
      </w:r>
      <w:r>
        <w:rPr>
          <w:bCs/>
          <w:sz w:val="24"/>
          <w:szCs w:val="24"/>
        </w:rPr>
        <w:t xml:space="preserve">, в лице </w:t>
      </w:r>
      <w:r>
        <w:rPr>
          <w:bCs/>
          <w:sz w:val="24"/>
          <w:szCs w:val="24"/>
        </w:rPr>
        <w:t xml:space="preserve">_______, действующего на основании _________, с другой стороны, вместе именуемые Стороны, с соблюдением требований Федерального закона от 5 апреля 2013 г</w:t>
      </w:r>
      <w:r>
        <w:rPr>
          <w:bCs/>
          <w:sz w:val="24"/>
          <w:szCs w:val="24"/>
        </w:rPr>
        <w:t xml:space="preserve">. № 44-ФЗ «О контрактной системе в сфере закупок товаров, работ, услуг для обеспечения г</w:t>
      </w:r>
      <w:r>
        <w:rPr>
          <w:bCs/>
          <w:sz w:val="24"/>
          <w:szCs w:val="24"/>
        </w:rPr>
        <w:t xml:space="preserve">о</w:t>
      </w:r>
      <w:r>
        <w:rPr>
          <w:bCs/>
          <w:sz w:val="24"/>
          <w:szCs w:val="24"/>
        </w:rPr>
        <w:t xml:space="preserve">сударственных и муниципальных нужд» (далее – Федеральный закон № 44-ФЗ), на основании проведения </w:t>
      </w:r>
      <w:r>
        <w:rPr>
          <w:bCs/>
          <w:sz w:val="24"/>
          <w:szCs w:val="24"/>
        </w:rPr>
        <w:t xml:space="preserve">_______________________</w:t>
      </w:r>
      <w:r>
        <w:rPr>
          <w:bCs/>
          <w:sz w:val="24"/>
          <w:szCs w:val="24"/>
        </w:rPr>
        <w:t xml:space="preserve"> (протокол № ____ от __.__.202__г.) заключили насто</w:t>
      </w:r>
      <w:r>
        <w:rPr>
          <w:bCs/>
          <w:sz w:val="24"/>
          <w:szCs w:val="24"/>
        </w:rPr>
        <w:t xml:space="preserve">я</w:t>
      </w:r>
      <w:r>
        <w:rPr>
          <w:bCs/>
          <w:sz w:val="24"/>
          <w:szCs w:val="24"/>
        </w:rPr>
        <w:t xml:space="preserve">щий Контракт (далее - Контракт) о нижеследующем:</w:t>
      </w:r>
      <w:r/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07"/>
        <w:ind w:firstLine="0"/>
        <w:jc w:val="center"/>
        <w:widowControl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1. ПРЕДМЕТ КОНТРАКТА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1207"/>
        <w:ind w:firstLine="0"/>
        <w:jc w:val="center"/>
        <w:widowControl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ind w:firstLine="680"/>
        <w:jc w:val="both"/>
        <w:tabs>
          <w:tab w:val="left" w:pos="567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1.1. </w:t>
      </w:r>
      <w:r>
        <w:rPr>
          <w:bCs/>
          <w:sz w:val="24"/>
          <w:szCs w:val="24"/>
        </w:rPr>
        <w:t xml:space="preserve">По условиям настоящего контракта Исполнитель обязуется оказать Заказчику услуги по приему к оплате платежных (банковских) карт в качестве средства оплаты услуг с использ</w:t>
      </w:r>
      <w:r>
        <w:rPr>
          <w:bCs/>
          <w:sz w:val="24"/>
          <w:szCs w:val="24"/>
        </w:rPr>
        <w:t xml:space="preserve">о</w:t>
      </w:r>
      <w:r>
        <w:rPr>
          <w:bCs/>
          <w:sz w:val="24"/>
          <w:szCs w:val="24"/>
        </w:rPr>
        <w:t xml:space="preserve">ванием банковских карт (услуги </w:t>
      </w:r>
      <w:r>
        <w:rPr>
          <w:bCs/>
          <w:sz w:val="24"/>
          <w:szCs w:val="24"/>
        </w:rPr>
        <w:t xml:space="preserve">эквайринга</w:t>
      </w:r>
      <w:r>
        <w:rPr>
          <w:bCs/>
          <w:sz w:val="24"/>
          <w:szCs w:val="24"/>
        </w:rPr>
        <w:t xml:space="preserve">) (далее - услуги) в соответствии с Техническим з</w:t>
      </w:r>
      <w:r>
        <w:rPr>
          <w:bCs/>
          <w:sz w:val="24"/>
          <w:szCs w:val="24"/>
        </w:rPr>
        <w:t xml:space="preserve">а</w:t>
      </w:r>
      <w:r>
        <w:rPr>
          <w:bCs/>
          <w:sz w:val="24"/>
          <w:szCs w:val="24"/>
        </w:rPr>
        <w:t xml:space="preserve">данием (Приложение №1) и Спецификацией (Приложение №2), являющихся неотъемлемой ч</w:t>
      </w:r>
      <w:r>
        <w:rPr>
          <w:bCs/>
          <w:sz w:val="24"/>
          <w:szCs w:val="24"/>
        </w:rPr>
        <w:t xml:space="preserve">а</w:t>
      </w:r>
      <w:r>
        <w:rPr>
          <w:bCs/>
          <w:sz w:val="24"/>
          <w:szCs w:val="24"/>
        </w:rPr>
        <w:t xml:space="preserve">стью настоящего контракта, а Заказчик обязуется принять и оплатить указанные услуги в п</w:t>
      </w:r>
      <w:r>
        <w:rPr>
          <w:bCs/>
          <w:sz w:val="24"/>
          <w:szCs w:val="24"/>
        </w:rPr>
        <w:t xml:space="preserve">о</w:t>
      </w:r>
      <w:r>
        <w:rPr>
          <w:bCs/>
          <w:sz w:val="24"/>
          <w:szCs w:val="24"/>
        </w:rPr>
        <w:t xml:space="preserve">рядке и размере установленном настоящим контрактом.</w:t>
      </w:r>
      <w:bookmarkStart w:id="0" w:name="_GoBack"/>
      <w:r/>
      <w:bookmarkEnd w:id="0"/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ind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Идентификационный код закупки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251231702678823170100100060016619244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1.2. Объем услуг, указанны</w:t>
      </w:r>
      <w:r>
        <w:rPr>
          <w:rFonts w:eastAsiaTheme="minorHAnsi"/>
          <w:sz w:val="24"/>
          <w:szCs w:val="24"/>
          <w:lang w:eastAsia="en-US"/>
        </w:rPr>
        <w:t xml:space="preserve">х</w:t>
      </w:r>
      <w:r>
        <w:rPr>
          <w:rFonts w:eastAsiaTheme="minorHAnsi"/>
          <w:sz w:val="24"/>
          <w:szCs w:val="24"/>
          <w:lang w:eastAsia="en-US"/>
        </w:rPr>
        <w:t xml:space="preserve"> в пункте 1.1 настоящего контракта, определяется потребн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стью </w:t>
      </w:r>
      <w:r>
        <w:rPr>
          <w:rFonts w:eastAsiaTheme="minorHAnsi"/>
          <w:sz w:val="24"/>
          <w:szCs w:val="24"/>
          <w:lang w:eastAsia="en-US"/>
        </w:rPr>
        <w:t xml:space="preserve">З</w:t>
      </w:r>
      <w:r>
        <w:rPr>
          <w:rFonts w:eastAsiaTheme="minorHAnsi"/>
          <w:sz w:val="24"/>
          <w:szCs w:val="24"/>
          <w:lang w:eastAsia="en-US"/>
        </w:rPr>
        <w:t xml:space="preserve">аказчика на сумму, не превышающую </w:t>
      </w:r>
      <w:r>
        <w:rPr>
          <w:rFonts w:eastAsiaTheme="minorHAnsi"/>
          <w:sz w:val="24"/>
          <w:szCs w:val="24"/>
          <w:lang w:eastAsia="en-US"/>
        </w:rPr>
        <w:t xml:space="preserve">максимальную </w:t>
      </w:r>
      <w:r>
        <w:rPr>
          <w:rFonts w:eastAsiaTheme="minorHAnsi"/>
          <w:sz w:val="24"/>
          <w:szCs w:val="24"/>
          <w:lang w:eastAsia="en-US"/>
        </w:rPr>
        <w:t xml:space="preserve">цену контракта, указанную в пун</w:t>
      </w:r>
      <w:r>
        <w:rPr>
          <w:rFonts w:eastAsiaTheme="minorHAnsi"/>
          <w:sz w:val="24"/>
          <w:szCs w:val="24"/>
          <w:lang w:eastAsia="en-US"/>
        </w:rPr>
        <w:t xml:space="preserve">к</w:t>
      </w:r>
      <w:r>
        <w:rPr>
          <w:rFonts w:eastAsiaTheme="minorHAnsi"/>
          <w:sz w:val="24"/>
          <w:szCs w:val="24"/>
          <w:lang w:eastAsia="en-US"/>
        </w:rPr>
        <w:t xml:space="preserve">те </w:t>
      </w:r>
      <w:r>
        <w:rPr>
          <w:rFonts w:eastAsiaTheme="minorHAnsi"/>
          <w:sz w:val="24"/>
          <w:szCs w:val="24"/>
          <w:lang w:eastAsia="en-US"/>
        </w:rPr>
        <w:t xml:space="preserve">3</w:t>
      </w:r>
      <w:r>
        <w:rPr>
          <w:rFonts w:eastAsiaTheme="minorHAnsi"/>
          <w:sz w:val="24"/>
          <w:szCs w:val="24"/>
          <w:lang w:eastAsia="en-US"/>
        </w:rPr>
        <w:t xml:space="preserve">.1 настоящего контракта.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1.3. Заказчик организует прием карт в качестве средства оплаты за реализуемые им тов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ры/услуги и обработку информации на электронных терминалах.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center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jc w:val="center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sz w:val="24"/>
          <w:szCs w:val="24"/>
          <w:lang w:eastAsia="en-US"/>
        </w:rPr>
        <w:t xml:space="preserve">2. ТЕРМИНЫ</w:t>
      </w:r>
      <w:r>
        <w:rPr>
          <w:rFonts w:eastAsiaTheme="minorHAnsi"/>
          <w:b/>
          <w:sz w:val="24"/>
          <w:szCs w:val="24"/>
          <w:lang w:eastAsia="en-US"/>
        </w:rPr>
        <w:t xml:space="preserve">,</w:t>
      </w:r>
      <w:r>
        <w:rPr>
          <w:rFonts w:eastAsiaTheme="minorHAnsi"/>
          <w:b/>
          <w:sz w:val="24"/>
          <w:szCs w:val="24"/>
          <w:lang w:eastAsia="en-US"/>
        </w:rPr>
        <w:t xml:space="preserve"> ОПРЕДЕЛЕНИЯ</w:t>
      </w:r>
      <w:r>
        <w:rPr>
          <w:rFonts w:eastAsiaTheme="minorHAnsi"/>
          <w:b/>
          <w:sz w:val="24"/>
          <w:szCs w:val="24"/>
          <w:lang w:eastAsia="en-US"/>
        </w:rPr>
        <w:t xml:space="preserve"> И</w:t>
      </w:r>
      <w:r>
        <w:rPr>
          <w:rFonts w:eastAsiaTheme="minorHAnsi"/>
          <w:b/>
          <w:sz w:val="24"/>
          <w:szCs w:val="24"/>
          <w:lang w:eastAsia="en-US"/>
        </w:rPr>
        <w:t xml:space="preserve"> </w:t>
      </w:r>
      <w:r>
        <w:rPr>
          <w:rFonts w:eastAsiaTheme="minorHAnsi"/>
          <w:b/>
          <w:sz w:val="24"/>
          <w:szCs w:val="24"/>
          <w:lang w:eastAsia="en-US"/>
        </w:rPr>
        <w:t xml:space="preserve">ВЗАИМОДЕЙСТВИЕ</w:t>
      </w:r>
      <w:r>
        <w:rPr>
          <w:rFonts w:eastAsiaTheme="minorHAnsi"/>
          <w:b/>
          <w:sz w:val="24"/>
          <w:szCs w:val="24"/>
          <w:lang w:eastAsia="en-US"/>
        </w:rPr>
      </w:r>
      <w:r>
        <w:rPr>
          <w:rFonts w:eastAsiaTheme="minorHAnsi"/>
          <w:b/>
          <w:sz w:val="24"/>
          <w:szCs w:val="24"/>
          <w:lang w:eastAsia="en-US"/>
        </w:rPr>
      </w:r>
    </w:p>
    <w:p>
      <w:pPr>
        <w:jc w:val="center"/>
        <w:rPr>
          <w:rFonts w:eastAsiaTheme="minorHAnsi"/>
          <w:b/>
          <w:sz w:val="24"/>
          <w:szCs w:val="24"/>
          <w:lang w:eastAsia="en-US"/>
        </w:rPr>
      </w:pPr>
      <w:r>
        <w:rPr>
          <w:rFonts w:eastAsiaTheme="minorHAnsi"/>
          <w:b/>
          <w:sz w:val="24"/>
          <w:szCs w:val="24"/>
          <w:lang w:eastAsia="en-US"/>
        </w:rPr>
      </w:r>
      <w:r>
        <w:rPr>
          <w:rFonts w:eastAsiaTheme="minorHAnsi"/>
          <w:b/>
          <w:sz w:val="24"/>
          <w:szCs w:val="24"/>
          <w:lang w:eastAsia="en-US"/>
        </w:rPr>
      </w:r>
      <w:r>
        <w:rPr>
          <w:rFonts w:eastAsiaTheme="minorHAnsi"/>
          <w:b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 </w:t>
      </w:r>
      <w:r>
        <w:rPr>
          <w:rFonts w:eastAsiaTheme="minorHAnsi"/>
          <w:sz w:val="24"/>
          <w:szCs w:val="24"/>
          <w:lang w:eastAsia="en-US"/>
        </w:rPr>
        <w:t xml:space="preserve">Авторизация – процедура получения разрешения от банка-эмитента или иного юр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дического лица, действующего от его имени, на проведение операции;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2.1.1. </w:t>
      </w:r>
      <w:r>
        <w:rPr>
          <w:rFonts w:eastAsiaTheme="minorHAnsi"/>
          <w:sz w:val="24"/>
          <w:szCs w:val="24"/>
          <w:lang w:eastAsia="en-US"/>
        </w:rPr>
        <w:t xml:space="preserve">банковская карта (карта) – расчетная (дебетовая), кредитная или предоплаченная карта с логотипом платежной системы, являющаяся электронным средством платежа. Для с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вершения операций в ТСТ. Карта может быть представлена на  физическом носителе, путем указания её  реквизитов, а также через мобильное  устройство, которое позволяет его покупат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лю совершать операции по технологии беспроводной высокочастотной связи малого радиуса действия (NFC);    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2.1.2. </w:t>
      </w:r>
      <w:r>
        <w:rPr>
          <w:rFonts w:eastAsiaTheme="minorHAnsi"/>
          <w:sz w:val="24"/>
          <w:szCs w:val="24"/>
          <w:lang w:eastAsia="en-US"/>
        </w:rPr>
        <w:t xml:space="preserve">банк-эквайрер</w:t>
      </w:r>
      <w:r>
        <w:rPr>
          <w:rFonts w:eastAsiaTheme="minorHAnsi"/>
          <w:sz w:val="24"/>
          <w:szCs w:val="24"/>
          <w:lang w:eastAsia="en-US"/>
        </w:rPr>
        <w:t xml:space="preserve"> - кредитная организация, являющаяся участником платежной сист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мы, организующая точки приема карт и осуществляющая весь комплекс финансовых операций, связанных с выполнением расчетов и платежей по картам в этих точках;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2.1.3. </w:t>
      </w:r>
      <w:r>
        <w:rPr>
          <w:rFonts w:eastAsiaTheme="minorHAnsi"/>
          <w:sz w:val="24"/>
          <w:szCs w:val="24"/>
          <w:lang w:eastAsia="en-US"/>
        </w:rPr>
        <w:t xml:space="preserve">банк-эмитент – кредитная организация, являющаяся участником платежной сист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мы и осуществляющая эмиссию карт;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2.1.4. </w:t>
      </w:r>
      <w:r>
        <w:rPr>
          <w:rFonts w:eastAsiaTheme="minorHAnsi"/>
          <w:sz w:val="24"/>
          <w:szCs w:val="24"/>
          <w:lang w:eastAsia="en-US"/>
        </w:rPr>
        <w:t xml:space="preserve">возврат платежа – операция, инициируемая банком-эмитентом в соответствии с правилами платежной системы и оспаривающая предъявленную </w:t>
      </w:r>
      <w:r>
        <w:rPr>
          <w:rFonts w:eastAsiaTheme="minorHAnsi"/>
          <w:sz w:val="24"/>
          <w:szCs w:val="24"/>
          <w:lang w:eastAsia="en-US"/>
        </w:rPr>
        <w:t xml:space="preserve">банком-эквайрером</w:t>
      </w:r>
      <w:r>
        <w:rPr>
          <w:rFonts w:eastAsiaTheme="minorHAnsi"/>
          <w:sz w:val="24"/>
          <w:szCs w:val="24"/>
          <w:lang w:eastAsia="en-US"/>
        </w:rPr>
        <w:t xml:space="preserve"> операцию (транзакцию). Результатом операции «Возврат платежа» является списание денежных средств со счета </w:t>
      </w:r>
      <w:r>
        <w:rPr>
          <w:rFonts w:eastAsiaTheme="minorHAnsi"/>
          <w:sz w:val="24"/>
          <w:szCs w:val="24"/>
          <w:lang w:eastAsia="en-US"/>
        </w:rPr>
        <w:t xml:space="preserve">банка-эквайрера</w:t>
      </w:r>
      <w:r>
        <w:rPr>
          <w:rFonts w:eastAsiaTheme="minorHAnsi"/>
          <w:sz w:val="24"/>
          <w:szCs w:val="24"/>
          <w:lang w:eastAsia="en-US"/>
        </w:rPr>
        <w:t xml:space="preserve"> и зачисление на счет банка-эмитента;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2.1.5. </w:t>
      </w:r>
      <w:r>
        <w:rPr>
          <w:rFonts w:eastAsiaTheme="minorHAnsi"/>
          <w:sz w:val="24"/>
          <w:szCs w:val="24"/>
          <w:lang w:eastAsia="en-US"/>
        </w:rPr>
        <w:t xml:space="preserve">держатель карты (держатель) – </w:t>
      </w:r>
      <w:r>
        <w:rPr>
          <w:rFonts w:eastAsiaTheme="minorHAnsi"/>
          <w:sz w:val="24"/>
          <w:szCs w:val="24"/>
          <w:lang w:eastAsia="en-US"/>
        </w:rPr>
        <w:t xml:space="preserve">покупатель-физическое</w:t>
      </w:r>
      <w:r>
        <w:rPr>
          <w:rFonts w:eastAsiaTheme="minorHAnsi"/>
          <w:sz w:val="24"/>
          <w:szCs w:val="24"/>
          <w:lang w:eastAsia="en-US"/>
        </w:rPr>
        <w:t xml:space="preserve"> лицо, на имя которого в</w:t>
      </w:r>
      <w:r>
        <w:rPr>
          <w:rFonts w:eastAsiaTheme="minorHAnsi"/>
          <w:sz w:val="24"/>
          <w:szCs w:val="24"/>
          <w:lang w:eastAsia="en-US"/>
        </w:rPr>
        <w:t xml:space="preserve">ы</w:t>
      </w:r>
      <w:r>
        <w:rPr>
          <w:rFonts w:eastAsiaTheme="minorHAnsi"/>
          <w:sz w:val="24"/>
          <w:szCs w:val="24"/>
          <w:lang w:eastAsia="en-US"/>
        </w:rPr>
        <w:t xml:space="preserve">пущена карта;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2.1.6. </w:t>
      </w:r>
      <w:r>
        <w:rPr>
          <w:rFonts w:eastAsiaTheme="minorHAnsi"/>
          <w:sz w:val="24"/>
          <w:szCs w:val="24"/>
          <w:lang w:eastAsia="en-US"/>
        </w:rPr>
        <w:t xml:space="preserve">документ по операции - документ на бумажном носителе или в электронном виде, являющийся основанием для осуществления расчетов по операциям, совершенным с использ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ванием карты;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2.1.7. </w:t>
      </w:r>
      <w:r>
        <w:rPr>
          <w:rFonts w:eastAsiaTheme="minorHAnsi"/>
          <w:sz w:val="24"/>
          <w:szCs w:val="24"/>
          <w:lang w:eastAsia="en-US"/>
        </w:rPr>
        <w:t xml:space="preserve">код авторизации - буквенно-цифровой код, подтверждающий успешное провед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ние авторизации;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2.1.8. </w:t>
      </w:r>
      <w:r>
        <w:rPr>
          <w:rFonts w:eastAsiaTheme="minorHAnsi"/>
          <w:sz w:val="24"/>
          <w:szCs w:val="24"/>
          <w:lang w:eastAsia="en-US"/>
        </w:rPr>
        <w:t xml:space="preserve">контрольно-кассовая техника (ККТ) – программно-технические средства и их ко</w:t>
      </w:r>
      <w:r>
        <w:rPr>
          <w:rFonts w:eastAsiaTheme="minorHAnsi"/>
          <w:sz w:val="24"/>
          <w:szCs w:val="24"/>
          <w:lang w:eastAsia="en-US"/>
        </w:rPr>
        <w:t xml:space="preserve">м</w:t>
      </w:r>
      <w:r>
        <w:rPr>
          <w:rFonts w:eastAsiaTheme="minorHAnsi"/>
          <w:sz w:val="24"/>
          <w:szCs w:val="24"/>
          <w:lang w:eastAsia="en-US"/>
        </w:rPr>
        <w:t xml:space="preserve">плексы, обеспечивающие запись и хранение фискальных данных в фискальных накопител</w:t>
      </w:r>
      <w:r>
        <w:rPr>
          <w:rFonts w:eastAsiaTheme="minorHAnsi"/>
          <w:sz w:val="24"/>
          <w:szCs w:val="24"/>
          <w:lang w:eastAsia="en-US"/>
        </w:rPr>
        <w:t xml:space="preserve">ях, формирующие фискальные документы, обеспечивающие передачу фискальных документов в налоговые органы через оператора фискальных данных и печать фискальных документов на бумажных носителях в соответствии с правилами, установленными законодательством Росси</w:t>
      </w:r>
      <w:r>
        <w:rPr>
          <w:rFonts w:eastAsiaTheme="minorHAnsi"/>
          <w:sz w:val="24"/>
          <w:szCs w:val="24"/>
          <w:lang w:eastAsia="en-US"/>
        </w:rPr>
        <w:t xml:space="preserve">й</w:t>
      </w:r>
      <w:r>
        <w:rPr>
          <w:rFonts w:eastAsiaTheme="minorHAnsi"/>
          <w:sz w:val="24"/>
          <w:szCs w:val="24"/>
          <w:lang w:eastAsia="en-US"/>
        </w:rPr>
        <w:t xml:space="preserve">ской Федерации о применении контрольно-кассовой техники;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2.1.9.</w:t>
      </w:r>
      <w:r>
        <w:rPr>
          <w:rFonts w:eastAsiaTheme="minorHAnsi"/>
          <w:sz w:val="24"/>
          <w:szCs w:val="24"/>
          <w:lang w:eastAsia="en-US"/>
        </w:rPr>
        <w:t xml:space="preserve">контрольная лента - отчет, распечатываемый на электронном терминале и соде</w:t>
      </w:r>
      <w:r>
        <w:rPr>
          <w:rFonts w:eastAsiaTheme="minorHAnsi"/>
          <w:sz w:val="24"/>
          <w:szCs w:val="24"/>
          <w:lang w:eastAsia="en-US"/>
        </w:rPr>
        <w:t xml:space="preserve">р</w:t>
      </w:r>
      <w:r>
        <w:rPr>
          <w:rFonts w:eastAsiaTheme="minorHAnsi"/>
          <w:sz w:val="24"/>
          <w:szCs w:val="24"/>
          <w:lang w:eastAsia="en-US"/>
        </w:rPr>
        <w:t xml:space="preserve">жащий информацию о транзакциях, совершенных в ТСТ на электронном терминале за опред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ленный период;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2.1.10.</w:t>
      </w:r>
      <w:r>
        <w:rPr>
          <w:rFonts w:eastAsiaTheme="minorHAnsi"/>
          <w:sz w:val="24"/>
          <w:szCs w:val="24"/>
          <w:lang w:eastAsia="en-US"/>
        </w:rPr>
        <w:t xml:space="preserve">отложенный платеж - операция оплаты, осуществляемая на основании полученн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го от Заказчика/ТСТ сообщения, направленного с использованием электронного терминала, о наличии задолженности покупателя перед Заказчиком/ТСТ, после окончательного расчета;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2.1.11.</w:t>
      </w:r>
      <w:r>
        <w:rPr>
          <w:rFonts w:eastAsiaTheme="minorHAnsi"/>
          <w:sz w:val="24"/>
          <w:szCs w:val="24"/>
          <w:lang w:eastAsia="en-US"/>
        </w:rPr>
        <w:t xml:space="preserve">операция – действие, осуществляемое Заказчиком/ТСТ/покупателем на электро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ном терминале, в том числе операция оплаты, операция отмены, операция возврата, соверше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ная с использованием карты/реквизитов карты/</w:t>
      </w:r>
      <w:r>
        <w:rPr>
          <w:rFonts w:eastAsiaTheme="minorHAnsi"/>
          <w:sz w:val="24"/>
          <w:szCs w:val="24"/>
          <w:lang w:eastAsia="en-US"/>
        </w:rPr>
        <w:t xml:space="preserve">NF</w:t>
      </w:r>
      <w:r>
        <w:rPr>
          <w:rFonts w:eastAsiaTheme="minorHAnsi"/>
          <w:sz w:val="24"/>
          <w:szCs w:val="24"/>
          <w:lang w:eastAsia="en-US"/>
        </w:rPr>
        <w:t xml:space="preserve">С-карты/ без предъявления карты;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2.1.12.</w:t>
      </w:r>
      <w:r>
        <w:rPr>
          <w:rFonts w:eastAsiaTheme="minorHAnsi"/>
          <w:sz w:val="24"/>
          <w:szCs w:val="24"/>
          <w:lang w:eastAsia="en-US"/>
        </w:rPr>
        <w:t xml:space="preserve">операция оплаты – операция по оплате товаров/услуг с использованием карты </w:t>
      </w:r>
      <w:r>
        <w:rPr>
          <w:rFonts w:eastAsiaTheme="minorHAnsi"/>
          <w:sz w:val="24"/>
          <w:szCs w:val="24"/>
          <w:lang w:eastAsia="en-US"/>
        </w:rPr>
        <w:t xml:space="preserve">в учреждении</w:t>
      </w:r>
      <w:r>
        <w:rPr>
          <w:rFonts w:eastAsiaTheme="minorHAnsi"/>
          <w:sz w:val="24"/>
          <w:szCs w:val="24"/>
          <w:lang w:eastAsia="en-US"/>
        </w:rPr>
        <w:t xml:space="preserve"> Заказчика/ ТСТ с проведением авторизации;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2.1.13. </w:t>
      </w:r>
      <w:r>
        <w:rPr>
          <w:rFonts w:eastAsiaTheme="minorHAnsi"/>
          <w:sz w:val="24"/>
          <w:szCs w:val="24"/>
          <w:lang w:eastAsia="en-US"/>
        </w:rPr>
        <w:t xml:space="preserve">операция отмены – операция, выполняемая Заказчиком/ТСТ на электронном те</w:t>
      </w:r>
      <w:r>
        <w:rPr>
          <w:rFonts w:eastAsiaTheme="minorHAnsi"/>
          <w:sz w:val="24"/>
          <w:szCs w:val="24"/>
          <w:lang w:eastAsia="en-US"/>
        </w:rPr>
        <w:t xml:space="preserve">р</w:t>
      </w:r>
      <w:r>
        <w:rPr>
          <w:rFonts w:eastAsiaTheme="minorHAnsi"/>
          <w:sz w:val="24"/>
          <w:szCs w:val="24"/>
          <w:lang w:eastAsia="en-US"/>
        </w:rPr>
        <w:t xml:space="preserve">минале/смарт-терминале, с целью отмены авторизации. Операция отмены авторизации выпо</w:t>
      </w:r>
      <w:r>
        <w:rPr>
          <w:rFonts w:eastAsiaTheme="minorHAnsi"/>
          <w:sz w:val="24"/>
          <w:szCs w:val="24"/>
          <w:lang w:eastAsia="en-US"/>
        </w:rPr>
        <w:t xml:space="preserve">л</w:t>
      </w:r>
      <w:r>
        <w:rPr>
          <w:rFonts w:eastAsiaTheme="minorHAnsi"/>
          <w:sz w:val="24"/>
          <w:szCs w:val="24"/>
          <w:lang w:eastAsia="en-US"/>
        </w:rPr>
        <w:t xml:space="preserve">няется до проведения операции «Сверка итогов»;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2.1.14. </w:t>
      </w:r>
      <w:r>
        <w:rPr>
          <w:rFonts w:eastAsiaTheme="minorHAnsi"/>
          <w:sz w:val="24"/>
          <w:szCs w:val="24"/>
          <w:lang w:eastAsia="en-US"/>
        </w:rPr>
        <w:t xml:space="preserve">операция возврата – операция, оформляемая  Заказчиком/ТСТ  при возврате тов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ров/отказе от услуг или от части товаров/услуг, оплаченных картой, после проведения операции «Сверка итогов», следствием которой является возврат суммы операции оплаты или ее части на карту, предъявленную покупателем;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2.1.15. </w:t>
      </w:r>
      <w:r>
        <w:rPr>
          <w:rFonts w:eastAsiaTheme="minorHAnsi"/>
          <w:sz w:val="24"/>
          <w:szCs w:val="24"/>
          <w:lang w:eastAsia="en-US"/>
        </w:rPr>
        <w:t xml:space="preserve">платежная система – совокупность организаций, взаимодействующих по прав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лам платежной системы в целях осуществления перевода денежных средств;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2.1.16. </w:t>
      </w:r>
      <w:r>
        <w:rPr>
          <w:rFonts w:eastAsiaTheme="minorHAnsi"/>
          <w:sz w:val="24"/>
          <w:szCs w:val="24"/>
          <w:lang w:eastAsia="en-US"/>
        </w:rPr>
        <w:t xml:space="preserve">покупатель - физическое лицо, осуществляющее оплату товара/услуги в ТСТ при помощи карты, а также лицо, осуществляющее возврат/отказ от товара/услуги в ТСТ;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2.1.17. </w:t>
      </w:r>
      <w:r>
        <w:rPr>
          <w:rFonts w:eastAsiaTheme="minorHAnsi"/>
          <w:sz w:val="24"/>
          <w:szCs w:val="24"/>
          <w:lang w:eastAsia="en-US"/>
        </w:rPr>
        <w:t xml:space="preserve">повторяющиеся платежи – платежи в оплату товаров/услуг, осуществляемые р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гулярно в течение определенного периода времени;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2.1.18. </w:t>
      </w:r>
      <w:r>
        <w:rPr>
          <w:rFonts w:eastAsiaTheme="minorHAnsi"/>
          <w:sz w:val="24"/>
          <w:szCs w:val="24"/>
          <w:lang w:eastAsia="en-US"/>
        </w:rPr>
        <w:t xml:space="preserve">предавторизация</w:t>
      </w:r>
      <w:r>
        <w:rPr>
          <w:rFonts w:eastAsiaTheme="minorHAnsi"/>
          <w:sz w:val="24"/>
          <w:szCs w:val="24"/>
          <w:lang w:eastAsia="en-US"/>
        </w:rPr>
        <w:t xml:space="preserve"> - операция по резервированию денежных средств на карте для последующей оплаты, требующая подтверждения со стороны Заказчика/ТСТ с указанием су</w:t>
      </w:r>
      <w:r>
        <w:rPr>
          <w:rFonts w:eastAsiaTheme="minorHAnsi"/>
          <w:sz w:val="24"/>
          <w:szCs w:val="24"/>
          <w:lang w:eastAsia="en-US"/>
        </w:rPr>
        <w:t xml:space="preserve">м</w:t>
      </w:r>
      <w:r>
        <w:rPr>
          <w:rFonts w:eastAsiaTheme="minorHAnsi"/>
          <w:sz w:val="24"/>
          <w:szCs w:val="24"/>
          <w:lang w:eastAsia="en-US"/>
        </w:rPr>
        <w:t xml:space="preserve">мы списания;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2.1.19. </w:t>
      </w:r>
      <w:r>
        <w:rPr>
          <w:rFonts w:eastAsiaTheme="minorHAnsi"/>
          <w:sz w:val="24"/>
          <w:szCs w:val="24"/>
          <w:lang w:eastAsia="en-US"/>
        </w:rPr>
        <w:t xml:space="preserve">предприятие (Заказчик) – торгово-сервисное предприятие (ТСП): юридическое лицо/ индивидуальный предприниматель (ИП), принимающие карты в качестве средства опл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ты товаров/услуг на основании условий настоящего </w:t>
      </w:r>
      <w:r>
        <w:rPr>
          <w:rFonts w:eastAsiaTheme="minorHAnsi"/>
          <w:sz w:val="24"/>
          <w:szCs w:val="24"/>
          <w:lang w:eastAsia="en-US"/>
        </w:rPr>
        <w:t xml:space="preserve">контракт</w:t>
      </w:r>
      <w:r>
        <w:rPr>
          <w:rFonts w:eastAsiaTheme="minorHAnsi"/>
          <w:sz w:val="24"/>
          <w:szCs w:val="24"/>
          <w:lang w:eastAsia="en-US"/>
        </w:rPr>
        <w:t xml:space="preserve">а.  Заказчик может иметь одну торгово-сервисную точку или сеть из двух и более торгово-сервисных точек;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расчетная информация–информация по операциям, передаваемая в </w:t>
      </w:r>
      <w:r>
        <w:rPr>
          <w:rFonts w:eastAsiaTheme="minorHAnsi"/>
          <w:sz w:val="24"/>
          <w:szCs w:val="24"/>
          <w:lang w:eastAsia="en-US"/>
        </w:rPr>
        <w:t xml:space="preserve">банк-эквайрер</w:t>
      </w:r>
      <w:r>
        <w:rPr>
          <w:rFonts w:eastAsiaTheme="minorHAnsi"/>
          <w:sz w:val="24"/>
          <w:szCs w:val="24"/>
          <w:lang w:eastAsia="en-US"/>
        </w:rPr>
        <w:t xml:space="preserve">, в рамках проведения процедуры электронной сверки итогов за определенный период;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2.1.20. </w:t>
      </w:r>
      <w:r>
        <w:rPr>
          <w:rFonts w:eastAsiaTheme="minorHAnsi"/>
          <w:sz w:val="24"/>
          <w:szCs w:val="24"/>
          <w:lang w:eastAsia="en-US"/>
        </w:rPr>
        <w:t xml:space="preserve">рабочий день – день, который не признается в соответствие с законодательством Российской Федерации выходным и (или) нерабочим праздничным днем;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2.1.21. </w:t>
      </w:r>
      <w:r>
        <w:rPr>
          <w:rFonts w:eastAsiaTheme="minorHAnsi"/>
          <w:sz w:val="24"/>
          <w:szCs w:val="24"/>
          <w:lang w:eastAsia="en-US"/>
        </w:rPr>
        <w:t xml:space="preserve">реверсивная транзакция – финансово-информационное сообщение, которое </w:t>
      </w:r>
      <w:r>
        <w:rPr>
          <w:rFonts w:eastAsiaTheme="minorHAnsi"/>
          <w:sz w:val="24"/>
          <w:szCs w:val="24"/>
          <w:lang w:eastAsia="en-US"/>
        </w:rPr>
        <w:t xml:space="preserve">банк-эквайрер</w:t>
      </w:r>
      <w:r>
        <w:rPr>
          <w:rFonts w:eastAsiaTheme="minorHAnsi"/>
          <w:sz w:val="24"/>
          <w:szCs w:val="24"/>
          <w:lang w:eastAsia="en-US"/>
        </w:rPr>
        <w:t xml:space="preserve"> направляет в платежную систему для отмены ранее направленной транзакции (напр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мер, в случае ошибочного предъявления транзакции). В результате обработки этого сообщения происходит списание денежных средств со счета </w:t>
      </w:r>
      <w:r>
        <w:rPr>
          <w:rFonts w:eastAsiaTheme="minorHAnsi"/>
          <w:sz w:val="24"/>
          <w:szCs w:val="24"/>
          <w:lang w:eastAsia="en-US"/>
        </w:rPr>
        <w:t xml:space="preserve">банка-эквайрера</w:t>
      </w:r>
      <w:r>
        <w:rPr>
          <w:rFonts w:eastAsiaTheme="minorHAnsi"/>
          <w:sz w:val="24"/>
          <w:szCs w:val="24"/>
          <w:lang w:eastAsia="en-US"/>
        </w:rPr>
        <w:t xml:space="preserve"> (со счета Заказчика) и зачи</w:t>
      </w:r>
      <w:r>
        <w:rPr>
          <w:rFonts w:eastAsiaTheme="minorHAnsi"/>
          <w:sz w:val="24"/>
          <w:szCs w:val="24"/>
          <w:lang w:eastAsia="en-US"/>
        </w:rPr>
        <w:t xml:space="preserve">с</w:t>
      </w:r>
      <w:r>
        <w:rPr>
          <w:rFonts w:eastAsiaTheme="minorHAnsi"/>
          <w:sz w:val="24"/>
          <w:szCs w:val="24"/>
          <w:lang w:eastAsia="en-US"/>
        </w:rPr>
        <w:t xml:space="preserve">ление их на счет банка-эмитента (на счет карты покупателя);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2.1.22. </w:t>
      </w:r>
      <w:r>
        <w:rPr>
          <w:rFonts w:eastAsiaTheme="minorHAnsi"/>
          <w:sz w:val="24"/>
          <w:szCs w:val="24"/>
          <w:lang w:eastAsia="en-US"/>
        </w:rPr>
        <w:t xml:space="preserve">сводный чек электронного терминала – бумажный отчет, распечатываемый эле</w:t>
      </w:r>
      <w:r>
        <w:rPr>
          <w:rFonts w:eastAsiaTheme="minorHAnsi"/>
          <w:sz w:val="24"/>
          <w:szCs w:val="24"/>
          <w:lang w:eastAsia="en-US"/>
        </w:rPr>
        <w:t xml:space="preserve">к</w:t>
      </w:r>
      <w:r>
        <w:rPr>
          <w:rFonts w:eastAsiaTheme="minorHAnsi"/>
          <w:sz w:val="24"/>
          <w:szCs w:val="24"/>
          <w:lang w:eastAsia="en-US"/>
        </w:rPr>
        <w:t xml:space="preserve">тронным терминалом и содержащий итоговую информацию по операциям за определенный промежуток времени;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2.1.23. </w:t>
      </w:r>
      <w:r>
        <w:rPr>
          <w:rFonts w:eastAsiaTheme="minorHAnsi"/>
          <w:sz w:val="24"/>
          <w:szCs w:val="24"/>
          <w:lang w:eastAsia="en-US"/>
        </w:rPr>
        <w:t xml:space="preserve">тарифы банка– </w:t>
      </w:r>
      <w:r>
        <w:rPr>
          <w:rFonts w:eastAsiaTheme="minorHAnsi"/>
          <w:sz w:val="24"/>
          <w:szCs w:val="24"/>
          <w:lang w:eastAsia="en-US"/>
        </w:rPr>
        <w:t xml:space="preserve">ст</w:t>
      </w:r>
      <w:r>
        <w:rPr>
          <w:rFonts w:eastAsiaTheme="minorHAnsi"/>
          <w:sz w:val="24"/>
          <w:szCs w:val="24"/>
          <w:lang w:eastAsia="en-US"/>
        </w:rPr>
        <w:t xml:space="preserve">оимость услуг банка за выполнение расчетов по операциям о</w:t>
      </w:r>
      <w:r>
        <w:rPr>
          <w:rFonts w:eastAsiaTheme="minorHAnsi"/>
          <w:sz w:val="24"/>
          <w:szCs w:val="24"/>
          <w:lang w:eastAsia="en-US"/>
        </w:rPr>
        <w:t xml:space="preserve">п</w:t>
      </w:r>
      <w:r>
        <w:rPr>
          <w:rFonts w:eastAsiaTheme="minorHAnsi"/>
          <w:sz w:val="24"/>
          <w:szCs w:val="24"/>
          <w:lang w:eastAsia="en-US"/>
        </w:rPr>
        <w:t xml:space="preserve">латы в виде процента от суммы каждой операции оплаты и размера платы за сервисное обсл</w:t>
      </w:r>
      <w:r>
        <w:rPr>
          <w:rFonts w:eastAsiaTheme="minorHAnsi"/>
          <w:sz w:val="24"/>
          <w:szCs w:val="24"/>
          <w:lang w:eastAsia="en-US"/>
        </w:rPr>
        <w:t xml:space="preserve">у</w:t>
      </w:r>
      <w:r>
        <w:rPr>
          <w:rFonts w:eastAsiaTheme="minorHAnsi"/>
          <w:sz w:val="24"/>
          <w:szCs w:val="24"/>
          <w:lang w:eastAsia="en-US"/>
        </w:rPr>
        <w:t xml:space="preserve">живание; 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</w:t>
      </w:r>
      <w:r>
        <w:rPr>
          <w:rFonts w:eastAsiaTheme="minorHAnsi"/>
          <w:sz w:val="24"/>
          <w:szCs w:val="24"/>
          <w:lang w:eastAsia="en-US"/>
        </w:rPr>
        <w:t xml:space="preserve">24. </w:t>
      </w:r>
      <w:r>
        <w:rPr>
          <w:rFonts w:eastAsiaTheme="minorHAnsi"/>
          <w:sz w:val="24"/>
          <w:szCs w:val="24"/>
          <w:lang w:eastAsia="en-US"/>
        </w:rPr>
        <w:t xml:space="preserve">товар/услуга – товар, работа, услуга, результат интеллектуальной деятельности, реализуемые Заказчиком в ТСТ;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2.1.25. </w:t>
      </w:r>
      <w:r>
        <w:rPr>
          <w:rFonts w:eastAsiaTheme="minorHAnsi"/>
          <w:sz w:val="24"/>
          <w:szCs w:val="24"/>
          <w:lang w:eastAsia="en-US"/>
        </w:rPr>
        <w:t xml:space="preserve">торгово-сервисная точка (ТСТ) – подразделение Заказчика, зарегистрированное банком на основании информации о ТСТ, в котором осуществляется реализация товаров/ услуг покупателям;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2.1.26. </w:t>
      </w:r>
      <w:r>
        <w:rPr>
          <w:rFonts w:eastAsiaTheme="minorHAnsi"/>
          <w:sz w:val="24"/>
          <w:szCs w:val="24"/>
          <w:lang w:eastAsia="en-US"/>
        </w:rPr>
        <w:t xml:space="preserve">торговый</w:t>
      </w:r>
      <w:r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rFonts w:eastAsiaTheme="minorHAnsi"/>
          <w:sz w:val="24"/>
          <w:szCs w:val="24"/>
          <w:lang w:eastAsia="en-US"/>
        </w:rPr>
        <w:t xml:space="preserve">эквайринг</w:t>
      </w:r>
      <w:r>
        <w:rPr>
          <w:rFonts w:eastAsiaTheme="minorHAnsi"/>
          <w:sz w:val="24"/>
          <w:szCs w:val="24"/>
          <w:lang w:eastAsia="en-US"/>
        </w:rPr>
        <w:t xml:space="preserve"> – осуществление </w:t>
      </w:r>
      <w:r>
        <w:rPr>
          <w:rFonts w:eastAsiaTheme="minorHAnsi"/>
          <w:sz w:val="24"/>
          <w:szCs w:val="24"/>
          <w:lang w:eastAsia="en-US"/>
        </w:rPr>
        <w:t xml:space="preserve">банком-эквайрером</w:t>
      </w:r>
      <w:r>
        <w:rPr>
          <w:rFonts w:eastAsiaTheme="minorHAnsi"/>
          <w:sz w:val="24"/>
          <w:szCs w:val="24"/>
          <w:lang w:eastAsia="en-US"/>
        </w:rPr>
        <w:t xml:space="preserve"> расчетов с предпр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ятиями, осуществляющими реализацию товаров/услуг с использованием карт в ТСТ;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транзакция – финансово-информационное сообщение о совершении операции с картой в ТСТ;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2.1.27. </w:t>
      </w:r>
      <w:r>
        <w:rPr>
          <w:rFonts w:eastAsiaTheme="minorHAnsi"/>
          <w:sz w:val="24"/>
          <w:szCs w:val="24"/>
          <w:lang w:eastAsia="en-US"/>
        </w:rPr>
        <w:t xml:space="preserve">чек электронного терминала (чек) – документ по операции, распечатываемый электронным терминалом и содержащий информацию о проведенной операции;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2.1.28. </w:t>
      </w:r>
      <w:r>
        <w:rPr>
          <w:rFonts w:eastAsiaTheme="minorHAnsi"/>
          <w:sz w:val="24"/>
          <w:szCs w:val="24"/>
          <w:lang w:eastAsia="en-US"/>
        </w:rPr>
        <w:t xml:space="preserve">электронная сверка итогов – процедура передачи от электронного терминала и</w:t>
      </w:r>
      <w:r>
        <w:rPr>
          <w:rFonts w:eastAsiaTheme="minorHAnsi"/>
          <w:sz w:val="24"/>
          <w:szCs w:val="24"/>
          <w:lang w:eastAsia="en-US"/>
        </w:rPr>
        <w:t xml:space="preserve">с</w:t>
      </w:r>
      <w:r>
        <w:rPr>
          <w:rFonts w:eastAsiaTheme="minorHAnsi"/>
          <w:sz w:val="24"/>
          <w:szCs w:val="24"/>
          <w:lang w:eastAsia="en-US"/>
        </w:rPr>
        <w:t xml:space="preserve">полнителю расчетной информации об операциях за определенный период;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2.2. </w:t>
      </w:r>
      <w:r>
        <w:rPr>
          <w:rFonts w:eastAsiaTheme="minorHAnsi"/>
          <w:sz w:val="24"/>
          <w:szCs w:val="24"/>
          <w:lang w:eastAsia="en-US"/>
        </w:rPr>
        <w:t xml:space="preserve">электронный терминал – электронное программно-техническое устройство исполн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теля (в том числе дополнительное оборудование и/или специальное программное обеспечение ККТ), позволяющее осуществлять прием карт в ТСТ для проведения операций. Электронный терминал </w:t>
      </w:r>
      <w:r>
        <w:rPr>
          <w:rFonts w:eastAsiaTheme="minorHAnsi"/>
          <w:sz w:val="24"/>
          <w:szCs w:val="24"/>
          <w:lang w:eastAsia="en-US"/>
        </w:rPr>
        <w:t xml:space="preserve">может </w:t>
      </w:r>
      <w:r>
        <w:rPr>
          <w:rFonts w:eastAsiaTheme="minorHAnsi"/>
          <w:sz w:val="24"/>
          <w:szCs w:val="24"/>
          <w:lang w:eastAsia="en-US"/>
        </w:rPr>
        <w:t xml:space="preserve">включа</w:t>
      </w:r>
      <w:r>
        <w:rPr>
          <w:rFonts w:eastAsiaTheme="minorHAnsi"/>
          <w:sz w:val="24"/>
          <w:szCs w:val="24"/>
          <w:lang w:eastAsia="en-US"/>
        </w:rPr>
        <w:t xml:space="preserve">ть</w:t>
      </w:r>
      <w:r>
        <w:rPr>
          <w:rFonts w:eastAsiaTheme="minorHAnsi"/>
          <w:sz w:val="24"/>
          <w:szCs w:val="24"/>
          <w:lang w:eastAsia="en-US"/>
        </w:rPr>
        <w:t xml:space="preserve"> в </w:t>
      </w:r>
      <w:r>
        <w:rPr>
          <w:rFonts w:eastAsiaTheme="minorHAnsi"/>
          <w:sz w:val="24"/>
          <w:szCs w:val="24"/>
          <w:lang w:eastAsia="en-US"/>
        </w:rPr>
        <w:t xml:space="preserve">себя</w:t>
      </w:r>
      <w:r>
        <w:rPr>
          <w:rFonts w:eastAsiaTheme="minorHAnsi"/>
          <w:sz w:val="24"/>
          <w:szCs w:val="24"/>
          <w:lang w:eastAsia="en-US"/>
        </w:rPr>
        <w:t xml:space="preserve"> в том числе мобильный терминал (</w:t>
      </w:r>
      <w:r>
        <w:rPr>
          <w:rFonts w:eastAsiaTheme="minorHAnsi"/>
          <w:sz w:val="24"/>
          <w:szCs w:val="24"/>
          <w:lang w:eastAsia="en-US"/>
        </w:rPr>
        <w:t xml:space="preserve">mPOS</w:t>
      </w:r>
      <w:r>
        <w:rPr>
          <w:rFonts w:eastAsiaTheme="minorHAnsi"/>
          <w:sz w:val="24"/>
          <w:szCs w:val="24"/>
          <w:lang w:eastAsia="en-US"/>
        </w:rPr>
        <w:t xml:space="preserve">), биометрический терминал. Электронный терминал </w:t>
      </w:r>
      <w:r>
        <w:rPr>
          <w:rFonts w:eastAsiaTheme="minorHAnsi"/>
          <w:sz w:val="24"/>
          <w:szCs w:val="24"/>
          <w:lang w:eastAsia="en-US"/>
        </w:rPr>
        <w:t xml:space="preserve">предоставляется</w:t>
      </w:r>
      <w:r>
        <w:rPr>
          <w:rFonts w:eastAsiaTheme="minorHAnsi"/>
          <w:sz w:val="24"/>
          <w:szCs w:val="24"/>
          <w:lang w:eastAsia="en-US"/>
        </w:rPr>
        <w:t xml:space="preserve"> исполнител</w:t>
      </w:r>
      <w:r>
        <w:rPr>
          <w:rFonts w:eastAsiaTheme="minorHAnsi"/>
          <w:sz w:val="24"/>
          <w:szCs w:val="24"/>
          <w:lang w:eastAsia="en-US"/>
        </w:rPr>
        <w:t xml:space="preserve">ем</w:t>
      </w:r>
      <w:r>
        <w:rPr>
          <w:rFonts w:eastAsiaTheme="minorHAnsi"/>
          <w:sz w:val="24"/>
          <w:szCs w:val="24"/>
          <w:lang w:eastAsia="en-US"/>
        </w:rPr>
        <w:t xml:space="preserve"> и устанавливается на срок действия </w:t>
      </w:r>
      <w:r>
        <w:rPr>
          <w:rFonts w:eastAsiaTheme="minorHAnsi"/>
          <w:sz w:val="24"/>
          <w:szCs w:val="24"/>
          <w:lang w:eastAsia="en-US"/>
        </w:rPr>
        <w:t xml:space="preserve">контракт</w:t>
      </w:r>
      <w:r>
        <w:rPr>
          <w:rFonts w:eastAsiaTheme="minorHAnsi"/>
          <w:sz w:val="24"/>
          <w:szCs w:val="24"/>
          <w:lang w:eastAsia="en-US"/>
        </w:rPr>
        <w:t xml:space="preserve">а. Электронный терминал предназначен и может использоваться только в ц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лях исполнения </w:t>
      </w:r>
      <w:r>
        <w:rPr>
          <w:rFonts w:eastAsiaTheme="minorHAnsi"/>
          <w:sz w:val="24"/>
          <w:szCs w:val="24"/>
          <w:lang w:eastAsia="en-US"/>
        </w:rPr>
        <w:t xml:space="preserve">контракт</w:t>
      </w:r>
      <w:r>
        <w:rPr>
          <w:rFonts w:eastAsiaTheme="minorHAnsi"/>
          <w:sz w:val="24"/>
          <w:szCs w:val="24"/>
          <w:lang w:eastAsia="en-US"/>
        </w:rPr>
        <w:t xml:space="preserve">а. 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</w:t>
      </w:r>
      <w:r>
        <w:rPr>
          <w:rFonts w:eastAsiaTheme="minorHAnsi"/>
          <w:sz w:val="24"/>
          <w:szCs w:val="24"/>
          <w:lang w:eastAsia="en-US"/>
        </w:rPr>
        <w:tab/>
        <w:t xml:space="preserve">Банк и </w:t>
      </w:r>
      <w:r>
        <w:rPr>
          <w:rFonts w:eastAsiaTheme="minorHAnsi"/>
          <w:sz w:val="24"/>
          <w:szCs w:val="24"/>
          <w:lang w:eastAsia="en-US"/>
        </w:rPr>
        <w:t xml:space="preserve">Заказчик</w:t>
      </w:r>
      <w:r>
        <w:rPr>
          <w:rFonts w:eastAsiaTheme="minorHAnsi"/>
          <w:sz w:val="24"/>
          <w:szCs w:val="24"/>
          <w:lang w:eastAsia="en-US"/>
        </w:rPr>
        <w:t xml:space="preserve"> в рамках настоящего </w:t>
      </w:r>
      <w:r>
        <w:rPr>
          <w:rFonts w:eastAsiaTheme="minorHAnsi"/>
          <w:sz w:val="24"/>
          <w:szCs w:val="24"/>
          <w:lang w:eastAsia="en-US"/>
        </w:rPr>
        <w:t xml:space="preserve">Контракта</w:t>
      </w:r>
      <w:r>
        <w:rPr>
          <w:rFonts w:eastAsiaTheme="minorHAnsi"/>
          <w:sz w:val="24"/>
          <w:szCs w:val="24"/>
          <w:lang w:eastAsia="en-US"/>
        </w:rPr>
        <w:t xml:space="preserve"> обмениваются информацией и документами одним из следующих способов, выбираемых Стороной, направляющей информ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цию/документ по своему усмотрению, если иное не предусмотрено </w:t>
      </w:r>
      <w:r>
        <w:rPr>
          <w:rFonts w:eastAsiaTheme="minorHAnsi"/>
          <w:sz w:val="24"/>
          <w:szCs w:val="24"/>
          <w:lang w:eastAsia="en-US"/>
        </w:rPr>
        <w:t xml:space="preserve">Контрактом</w:t>
      </w:r>
      <w:r>
        <w:rPr>
          <w:rFonts w:eastAsiaTheme="minorHAnsi"/>
          <w:sz w:val="24"/>
          <w:szCs w:val="24"/>
          <w:lang w:eastAsia="en-US"/>
        </w:rPr>
        <w:t xml:space="preserve">: 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2.3.1.</w:t>
      </w:r>
      <w:r>
        <w:rPr>
          <w:rFonts w:eastAsiaTheme="minorHAnsi"/>
          <w:sz w:val="24"/>
          <w:szCs w:val="24"/>
          <w:lang w:eastAsia="en-US"/>
        </w:rPr>
        <w:tab/>
        <w:t xml:space="preserve">с использованием электронных каналов связи путем направления информ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ции/документа в электронном виде с адресов и по адресам электронной почты, предоставле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ных </w:t>
      </w:r>
      <w:r>
        <w:rPr>
          <w:rFonts w:eastAsiaTheme="minorHAnsi"/>
          <w:sz w:val="24"/>
          <w:szCs w:val="24"/>
          <w:lang w:eastAsia="en-US"/>
        </w:rPr>
        <w:t xml:space="preserve">Заказчиком</w:t>
      </w:r>
      <w:r>
        <w:rPr>
          <w:rFonts w:eastAsiaTheme="minorHAnsi"/>
          <w:sz w:val="24"/>
          <w:szCs w:val="24"/>
          <w:lang w:eastAsia="en-US"/>
        </w:rPr>
        <w:t xml:space="preserve"> в Заявлении </w:t>
      </w:r>
      <w:r>
        <w:rPr>
          <w:rFonts w:eastAsiaTheme="minorHAnsi"/>
          <w:sz w:val="24"/>
          <w:szCs w:val="24"/>
          <w:lang w:eastAsia="en-US"/>
        </w:rPr>
        <w:t xml:space="preserve">Заказчика</w:t>
      </w:r>
      <w:r>
        <w:rPr>
          <w:rFonts w:eastAsiaTheme="minorHAnsi"/>
          <w:sz w:val="24"/>
          <w:szCs w:val="24"/>
          <w:lang w:eastAsia="en-US"/>
        </w:rPr>
        <w:t xml:space="preserve"> на проведение расчетов по операциям оплаты тов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ров/услуг и/или Информации о ТСТ </w:t>
      </w:r>
      <w:r>
        <w:rPr>
          <w:rFonts w:eastAsiaTheme="minorHAnsi"/>
          <w:sz w:val="24"/>
          <w:szCs w:val="24"/>
          <w:lang w:eastAsia="en-US"/>
        </w:rPr>
        <w:t xml:space="preserve">Заказчика</w:t>
      </w:r>
      <w:r>
        <w:rPr>
          <w:rFonts w:eastAsiaTheme="minorHAnsi"/>
          <w:sz w:val="24"/>
          <w:szCs w:val="24"/>
          <w:lang w:eastAsia="en-US"/>
        </w:rPr>
        <w:t xml:space="preserve"> за исключением в передаваемой информации сведений, относящихся к персональным данным, коммерческой и банковской тайне.</w:t>
      </w:r>
      <w:r>
        <w:rPr>
          <w:rFonts w:eastAsiaTheme="minorHAnsi"/>
          <w:sz w:val="24"/>
          <w:szCs w:val="24"/>
          <w:lang w:eastAsia="en-US"/>
        </w:rPr>
        <w:t xml:space="preserve"> В случае если иное не предусмотрено в </w:t>
      </w:r>
      <w:r>
        <w:rPr>
          <w:rFonts w:eastAsiaTheme="minorHAnsi"/>
          <w:sz w:val="24"/>
          <w:szCs w:val="24"/>
          <w:lang w:eastAsia="en-US"/>
        </w:rPr>
        <w:t xml:space="preserve">Контракте,</w:t>
      </w:r>
      <w:r>
        <w:rPr>
          <w:rFonts w:eastAsiaTheme="minorHAnsi"/>
          <w:sz w:val="24"/>
          <w:szCs w:val="24"/>
          <w:lang w:eastAsia="en-US"/>
        </w:rPr>
        <w:t xml:space="preserve"> информация/документы, направляемые по адресам электронной почты, имеют полную юридическую силу и могут быть использованы в суде в к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честве доказательств;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2.3.2.</w:t>
      </w:r>
      <w:r>
        <w:rPr>
          <w:rFonts w:eastAsiaTheme="minorHAnsi"/>
          <w:sz w:val="24"/>
          <w:szCs w:val="24"/>
          <w:lang w:eastAsia="en-US"/>
        </w:rPr>
        <w:tab/>
        <w:t xml:space="preserve">посредством системы ДБО или аналогичных систем Банка;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2.3.3.</w:t>
      </w:r>
      <w:r>
        <w:rPr>
          <w:rFonts w:eastAsiaTheme="minorHAnsi"/>
          <w:sz w:val="24"/>
          <w:szCs w:val="24"/>
          <w:lang w:eastAsia="en-US"/>
        </w:rPr>
        <w:tab/>
        <w:t xml:space="preserve">путем направления письма с доставкой нарочным или курьерской почтой по по</w:t>
      </w:r>
      <w:r>
        <w:rPr>
          <w:rFonts w:eastAsiaTheme="minorHAnsi"/>
          <w:sz w:val="24"/>
          <w:szCs w:val="24"/>
          <w:lang w:eastAsia="en-US"/>
        </w:rPr>
        <w:t xml:space="preserve">ч</w:t>
      </w:r>
      <w:r>
        <w:rPr>
          <w:rFonts w:eastAsiaTheme="minorHAnsi"/>
          <w:sz w:val="24"/>
          <w:szCs w:val="24"/>
          <w:lang w:eastAsia="en-US"/>
        </w:rPr>
        <w:t xml:space="preserve">товому адресу, указанному в Заявлении </w:t>
      </w:r>
      <w:r>
        <w:rPr>
          <w:rFonts w:eastAsiaTheme="minorHAnsi"/>
          <w:sz w:val="24"/>
          <w:szCs w:val="24"/>
          <w:lang w:eastAsia="en-US"/>
        </w:rPr>
        <w:t xml:space="preserve">Заказчика </w:t>
      </w:r>
      <w:r>
        <w:rPr>
          <w:rFonts w:eastAsiaTheme="minorHAnsi"/>
          <w:sz w:val="24"/>
          <w:szCs w:val="24"/>
          <w:lang w:eastAsia="en-US"/>
        </w:rPr>
        <w:t xml:space="preserve">на проведение расчетов по операциям оплаты товаров/услуг /Информации о ТСТ получающей стороны;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2.3.4.</w:t>
      </w:r>
      <w:r>
        <w:rPr>
          <w:rFonts w:eastAsiaTheme="minorHAnsi"/>
          <w:sz w:val="24"/>
          <w:szCs w:val="24"/>
          <w:lang w:eastAsia="en-US"/>
        </w:rPr>
        <w:tab/>
        <w:t xml:space="preserve">путем направления почтового отправления (заказного письма) по почтовому а</w:t>
      </w:r>
      <w:r>
        <w:rPr>
          <w:rFonts w:eastAsiaTheme="minorHAnsi"/>
          <w:sz w:val="24"/>
          <w:szCs w:val="24"/>
          <w:lang w:eastAsia="en-US"/>
        </w:rPr>
        <w:t xml:space="preserve">д</w:t>
      </w:r>
      <w:r>
        <w:rPr>
          <w:rFonts w:eastAsiaTheme="minorHAnsi"/>
          <w:sz w:val="24"/>
          <w:szCs w:val="24"/>
          <w:lang w:eastAsia="en-US"/>
        </w:rPr>
        <w:t xml:space="preserve">ресу, указанному в Заявлении </w:t>
      </w:r>
      <w:r>
        <w:rPr>
          <w:rFonts w:eastAsiaTheme="minorHAnsi"/>
          <w:sz w:val="24"/>
          <w:szCs w:val="24"/>
          <w:lang w:eastAsia="en-US"/>
        </w:rPr>
        <w:t xml:space="preserve">Заказчика </w:t>
      </w:r>
      <w:r>
        <w:rPr>
          <w:rFonts w:eastAsiaTheme="minorHAnsi"/>
          <w:sz w:val="24"/>
          <w:szCs w:val="24"/>
          <w:lang w:eastAsia="en-US"/>
        </w:rPr>
        <w:t xml:space="preserve">на проведение расчетов по операциям оплаты тов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ров/услуг /Информации о ТСТ получающей стороны;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2.3.5.</w:t>
      </w:r>
      <w:r>
        <w:rPr>
          <w:rFonts w:eastAsiaTheme="minorHAnsi"/>
          <w:sz w:val="24"/>
          <w:szCs w:val="24"/>
          <w:lang w:eastAsia="en-US"/>
        </w:rPr>
        <w:tab/>
        <w:t xml:space="preserve">путем обмена электронными документами посредством автоматизированной си</w:t>
      </w:r>
      <w:r>
        <w:rPr>
          <w:rFonts w:eastAsiaTheme="minorHAnsi"/>
          <w:sz w:val="24"/>
          <w:szCs w:val="24"/>
          <w:lang w:eastAsia="en-US"/>
        </w:rPr>
        <w:t xml:space="preserve">с</w:t>
      </w:r>
      <w:r>
        <w:rPr>
          <w:rFonts w:eastAsiaTheme="minorHAnsi"/>
          <w:sz w:val="24"/>
          <w:szCs w:val="24"/>
          <w:lang w:eastAsia="en-US"/>
        </w:rPr>
        <w:t xml:space="preserve">темы </w:t>
      </w:r>
      <w:r>
        <w:rPr>
          <w:rFonts w:eastAsiaTheme="minorHAnsi"/>
          <w:sz w:val="24"/>
          <w:szCs w:val="24"/>
          <w:lang w:eastAsia="en-US"/>
        </w:rPr>
        <w:t xml:space="preserve">_________________</w:t>
      </w:r>
      <w:r>
        <w:rPr>
          <w:rFonts w:eastAsiaTheme="minorHAnsi"/>
          <w:sz w:val="24"/>
          <w:szCs w:val="24"/>
          <w:lang w:eastAsia="en-US"/>
        </w:rPr>
        <w:t xml:space="preserve">. В этом случае документы подписываются усиленной квалифицир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ванной электронной подписью  (далее – УКЭП) Сторон и признаются равнозначными докуме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там, подписанным собственноручной подписью, и имеют юридическую силу, равнозначную документам, подписанным в бумажном виде;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2.3.6.</w:t>
      </w:r>
      <w:r>
        <w:rPr>
          <w:rFonts w:eastAsiaTheme="minorHAnsi"/>
          <w:sz w:val="24"/>
          <w:szCs w:val="24"/>
          <w:lang w:eastAsia="en-US"/>
        </w:rPr>
        <w:tab/>
        <w:t xml:space="preserve">путем обмена электронными документами в Единой информационной системе в сфере закупок и иных электронных торговых площадках в случаях, предусмотренных законод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тельством Российской Федерации и иными нормативными правовыми актами о контрактной системе в сфере закупок. В этом случае документы подписываются УКЭП Сторон и признаются равнозначными документам, подписанным собственноручной подписью, и имеют юридич</w:t>
      </w:r>
      <w:r>
        <w:rPr>
          <w:rFonts w:eastAsiaTheme="minorHAnsi"/>
          <w:sz w:val="24"/>
          <w:szCs w:val="24"/>
          <w:lang w:eastAsia="en-US"/>
        </w:rPr>
        <w:t xml:space="preserve">е</w:t>
      </w:r>
      <w:r>
        <w:rPr>
          <w:rFonts w:eastAsiaTheme="minorHAnsi"/>
          <w:sz w:val="24"/>
          <w:szCs w:val="24"/>
          <w:lang w:eastAsia="en-US"/>
        </w:rPr>
        <w:t xml:space="preserve">скую силу, равнозначную документам, подписанным в бумажном виде;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2.3.7.</w:t>
      </w:r>
      <w:r>
        <w:rPr>
          <w:rFonts w:eastAsiaTheme="minorHAnsi"/>
          <w:sz w:val="24"/>
          <w:szCs w:val="24"/>
          <w:lang w:eastAsia="en-US"/>
        </w:rPr>
        <w:tab/>
        <w:t xml:space="preserve">через контактные данные службы поддержки Банка (24/7), указанные в п.2 П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рядка проведения операций в Торгово-сервисных точках/на Ресурсе.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Сторона считается получившей информацию/документ в случае направления способом, указанным </w:t>
      </w:r>
      <w:r>
        <w:rPr>
          <w:rFonts w:eastAsiaTheme="minorHAnsi"/>
          <w:sz w:val="24"/>
          <w:szCs w:val="24"/>
          <w:lang w:eastAsia="en-US"/>
        </w:rPr>
        <w:t xml:space="preserve">в</w:t>
      </w:r>
      <w:r>
        <w:rPr>
          <w:rFonts w:eastAsiaTheme="minorHAnsi"/>
          <w:sz w:val="24"/>
          <w:szCs w:val="24"/>
          <w:lang w:eastAsia="en-US"/>
        </w:rPr>
        <w:t xml:space="preserve">: 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•</w:t>
      </w:r>
      <w:r>
        <w:rPr>
          <w:rFonts w:eastAsiaTheme="minorHAnsi"/>
          <w:sz w:val="24"/>
          <w:szCs w:val="24"/>
          <w:lang w:eastAsia="en-US"/>
        </w:rPr>
        <w:tab/>
        <w:t xml:space="preserve">п. 2.3.1, п. 2.3.2 </w:t>
      </w:r>
      <w:r>
        <w:rPr>
          <w:rFonts w:eastAsiaTheme="minorHAnsi"/>
          <w:sz w:val="24"/>
          <w:szCs w:val="24"/>
          <w:lang w:eastAsia="en-US"/>
        </w:rPr>
        <w:t xml:space="preserve">Контракта</w:t>
      </w:r>
      <w:r>
        <w:rPr>
          <w:rFonts w:eastAsiaTheme="minorHAnsi"/>
          <w:sz w:val="24"/>
          <w:szCs w:val="24"/>
          <w:lang w:eastAsia="en-US"/>
        </w:rPr>
        <w:t xml:space="preserve"> – в дату направления электронного письма на соотве</w:t>
      </w:r>
      <w:r>
        <w:rPr>
          <w:rFonts w:eastAsiaTheme="minorHAnsi"/>
          <w:sz w:val="24"/>
          <w:szCs w:val="24"/>
          <w:lang w:eastAsia="en-US"/>
        </w:rPr>
        <w:t xml:space="preserve">т</w:t>
      </w:r>
      <w:r>
        <w:rPr>
          <w:rFonts w:eastAsiaTheme="minorHAnsi"/>
          <w:sz w:val="24"/>
          <w:szCs w:val="24"/>
          <w:lang w:eastAsia="en-US"/>
        </w:rPr>
        <w:t xml:space="preserve">ствующий адрес электронной почты, оформления запроса в системе ДБО/аналогичной системе Банка соответственно;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•</w:t>
      </w:r>
      <w:r>
        <w:rPr>
          <w:rFonts w:eastAsiaTheme="minorHAnsi"/>
          <w:sz w:val="24"/>
          <w:szCs w:val="24"/>
          <w:lang w:eastAsia="en-US"/>
        </w:rPr>
        <w:tab/>
        <w:t xml:space="preserve">п. 2.3.3, п. 2.3.4 </w:t>
      </w:r>
      <w:r>
        <w:rPr>
          <w:rFonts w:eastAsiaTheme="minorHAnsi"/>
          <w:sz w:val="24"/>
          <w:szCs w:val="24"/>
          <w:lang w:eastAsia="en-US"/>
        </w:rPr>
        <w:t xml:space="preserve">Контракта</w:t>
      </w:r>
      <w:r>
        <w:rPr>
          <w:rFonts w:eastAsiaTheme="minorHAnsi"/>
          <w:sz w:val="24"/>
          <w:szCs w:val="24"/>
          <w:lang w:eastAsia="en-US"/>
        </w:rPr>
        <w:t xml:space="preserve"> – в дату доставки получающей стороне пис</w:t>
      </w:r>
      <w:r>
        <w:rPr>
          <w:rFonts w:eastAsiaTheme="minorHAnsi"/>
          <w:sz w:val="24"/>
          <w:szCs w:val="24"/>
          <w:lang w:eastAsia="en-US"/>
        </w:rPr>
        <w:t xml:space="preserve">ь</w:t>
      </w:r>
      <w:r>
        <w:rPr>
          <w:rFonts w:eastAsiaTheme="minorHAnsi"/>
          <w:sz w:val="24"/>
          <w:szCs w:val="24"/>
          <w:lang w:eastAsia="en-US"/>
        </w:rPr>
        <w:t xml:space="preserve">ма/почтового отправления (заказного письма);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•</w:t>
      </w:r>
      <w:r>
        <w:rPr>
          <w:rFonts w:eastAsiaTheme="minorHAnsi"/>
          <w:sz w:val="24"/>
          <w:szCs w:val="24"/>
          <w:lang w:eastAsia="en-US"/>
        </w:rPr>
        <w:tab/>
        <w:t xml:space="preserve">п. 2.3.5. </w:t>
      </w:r>
      <w:r>
        <w:rPr>
          <w:rFonts w:eastAsiaTheme="minorHAnsi"/>
          <w:sz w:val="24"/>
          <w:szCs w:val="24"/>
          <w:lang w:eastAsia="en-US"/>
        </w:rPr>
        <w:t xml:space="preserve">Контракта</w:t>
      </w:r>
      <w:r>
        <w:rPr>
          <w:rFonts w:eastAsiaTheme="minorHAnsi"/>
          <w:sz w:val="24"/>
          <w:szCs w:val="24"/>
          <w:lang w:eastAsia="en-US"/>
        </w:rPr>
        <w:t xml:space="preserve"> – в дату поступления информации/документа от Банка Опер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тору электронного документооб</w:t>
      </w:r>
      <w:r>
        <w:rPr>
          <w:rFonts w:eastAsiaTheme="minorHAnsi"/>
          <w:sz w:val="24"/>
          <w:szCs w:val="24"/>
          <w:lang w:eastAsia="en-US"/>
        </w:rPr>
        <w:t xml:space="preserve">орота (дочерней компании Банка</w:t>
      </w:r>
      <w:r>
        <w:rPr>
          <w:rFonts w:eastAsiaTheme="minorHAnsi"/>
          <w:sz w:val="24"/>
          <w:szCs w:val="24"/>
          <w:lang w:eastAsia="en-US"/>
        </w:rPr>
        <w:t xml:space="preserve">). Дата и время поступления информации/документа указываются в поступившей от Оператора электронного документ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оборота электронной квитанции;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•</w:t>
      </w:r>
      <w:r>
        <w:rPr>
          <w:rFonts w:eastAsiaTheme="minorHAnsi"/>
          <w:sz w:val="24"/>
          <w:szCs w:val="24"/>
          <w:lang w:eastAsia="en-US"/>
        </w:rPr>
        <w:tab/>
        <w:t xml:space="preserve"> п. 2.3.6. </w:t>
      </w:r>
      <w:r>
        <w:rPr>
          <w:rFonts w:eastAsiaTheme="minorHAnsi"/>
          <w:sz w:val="24"/>
          <w:szCs w:val="24"/>
          <w:lang w:eastAsia="en-US"/>
        </w:rPr>
        <w:t xml:space="preserve">Контракта </w:t>
      </w:r>
      <w:r>
        <w:rPr>
          <w:rFonts w:eastAsiaTheme="minorHAnsi"/>
          <w:sz w:val="24"/>
          <w:szCs w:val="24"/>
          <w:lang w:eastAsia="en-US"/>
        </w:rPr>
        <w:t xml:space="preserve">– в дату направления информации/документа в Единой и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формационной системе в сфере закупок или иной электронной торговой площадке</w:t>
      </w:r>
      <w:r>
        <w:rPr>
          <w:rFonts w:eastAsiaTheme="minorHAnsi"/>
          <w:sz w:val="24"/>
          <w:szCs w:val="24"/>
          <w:lang w:eastAsia="en-US"/>
        </w:rPr>
        <w:t xml:space="preserve"> 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•</w:t>
      </w:r>
      <w:r>
        <w:rPr>
          <w:rFonts w:eastAsiaTheme="minorHAnsi"/>
          <w:sz w:val="24"/>
          <w:szCs w:val="24"/>
          <w:lang w:eastAsia="en-US"/>
        </w:rPr>
        <w:tab/>
        <w:t xml:space="preserve">п. 2.3.7. </w:t>
      </w:r>
      <w:r>
        <w:rPr>
          <w:rFonts w:eastAsiaTheme="minorHAnsi"/>
          <w:sz w:val="24"/>
          <w:szCs w:val="24"/>
          <w:lang w:eastAsia="en-US"/>
        </w:rPr>
        <w:t xml:space="preserve">Контракта</w:t>
      </w:r>
      <w:r>
        <w:rPr>
          <w:rFonts w:eastAsiaTheme="minorHAnsi"/>
          <w:sz w:val="24"/>
          <w:szCs w:val="24"/>
          <w:lang w:eastAsia="en-US"/>
        </w:rPr>
        <w:t xml:space="preserve"> – в дату обращения в службу поддержки Банка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jc w:val="center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pStyle w:val="1207"/>
        <w:ind w:firstLine="0"/>
        <w:jc w:val="center"/>
        <w:widowControl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3</w:t>
      </w:r>
      <w:r>
        <w:rPr>
          <w:rFonts w:ascii="Times New Roman" w:hAnsi="Times New Roman"/>
          <w:b/>
          <w:sz w:val="24"/>
          <w:szCs w:val="24"/>
        </w:rPr>
        <w:t xml:space="preserve">. ЦЕНА КОНТРАКТА</w:t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1207"/>
        <w:ind w:firstLine="0"/>
        <w:jc w:val="center"/>
        <w:widowControl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  <w:r>
        <w:rPr>
          <w:rFonts w:ascii="Times New Roman" w:hAnsi="Times New Roman"/>
          <w:b/>
          <w:sz w:val="24"/>
          <w:szCs w:val="24"/>
        </w:rPr>
      </w:r>
    </w:p>
    <w:p>
      <w:pPr>
        <w:pStyle w:val="1226"/>
        <w:ind w:firstLine="708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</w:t>
      </w:r>
      <w:r>
        <w:rPr>
          <w:rFonts w:ascii="Times New Roman" w:hAnsi="Times New Roman" w:cs="Times New Roman"/>
          <w:sz w:val="24"/>
          <w:szCs w:val="24"/>
        </w:rPr>
        <w:t xml:space="preserve">.1. 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Максимальное значение цены контракта</w:t>
      </w:r>
      <w:r>
        <w:rPr>
          <w:rFonts w:ascii="Times New Roman" w:hAnsi="Times New Roman" w:cs="Times New Roman"/>
          <w:sz w:val="24"/>
          <w:szCs w:val="24"/>
        </w:rPr>
        <w:t xml:space="preserve"> (стоимость услуг)</w:t>
      </w:r>
      <w:r>
        <w:rPr>
          <w:rFonts w:ascii="Times New Roman" w:hAnsi="Times New Roman" w:cs="Times New Roman"/>
          <w:sz w:val="24"/>
          <w:szCs w:val="24"/>
        </w:rPr>
        <w:t xml:space="preserve"> (далее – цена контракта)</w:t>
      </w:r>
      <w:r>
        <w:rPr>
          <w:rFonts w:ascii="Times New Roman" w:hAnsi="Times New Roman" w:cs="Times New Roman"/>
          <w:sz w:val="24"/>
          <w:szCs w:val="24"/>
        </w:rPr>
        <w:t xml:space="preserve"> составляет </w:t>
      </w:r>
      <w:r>
        <w:rPr>
          <w:rFonts w:ascii="Times New Roman" w:hAnsi="Times New Roman" w:cs="Times New Roman"/>
          <w:sz w:val="24"/>
          <w:szCs w:val="24"/>
        </w:rPr>
        <w:t xml:space="preserve">1 900</w:t>
      </w:r>
      <w:r>
        <w:rPr>
          <w:rFonts w:ascii="Times New Roman" w:hAnsi="Times New Roman" w:cs="Times New Roman"/>
          <w:sz w:val="24"/>
          <w:szCs w:val="24"/>
        </w:rPr>
        <w:t xml:space="preserve"> 000,00</w:t>
      </w:r>
      <w:r>
        <w:rPr>
          <w:rFonts w:ascii="Times New Roman" w:hAnsi="Times New Roman" w:cs="Times New Roman"/>
          <w:sz w:val="24"/>
          <w:szCs w:val="24"/>
        </w:rPr>
        <w:t xml:space="preserve"> рублей </w:t>
      </w:r>
      <w:r>
        <w:rPr>
          <w:rFonts w:ascii="Times New Roman" w:hAnsi="Times New Roman" w:cs="Times New Roman"/>
          <w:sz w:val="24"/>
          <w:szCs w:val="24"/>
        </w:rPr>
        <w:t xml:space="preserve">(</w:t>
      </w:r>
      <w:r>
        <w:rPr>
          <w:rFonts w:ascii="Times New Roman" w:hAnsi="Times New Roman" w:cs="Times New Roman"/>
          <w:sz w:val="24"/>
          <w:szCs w:val="24"/>
        </w:rPr>
        <w:t xml:space="preserve">один миллион девятьсот</w:t>
      </w:r>
      <w:r>
        <w:rPr>
          <w:rFonts w:ascii="Times New Roman" w:hAnsi="Times New Roman" w:cs="Times New Roman"/>
          <w:sz w:val="24"/>
          <w:szCs w:val="24"/>
        </w:rPr>
        <w:t xml:space="preserve"> тысяч рублей 00 копеек)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, в том числе НДС ______________ </w:t>
      </w:r>
      <w:r>
        <w:rPr>
          <w:rFonts w:ascii="Times New Roman" w:hAnsi="Times New Roman" w:cs="Times New Roman"/>
          <w:i/>
          <w:sz w:val="24"/>
          <w:szCs w:val="24"/>
        </w:rPr>
        <w:t xml:space="preserve">(</w:t>
      </w:r>
      <w:r>
        <w:rPr>
          <w:rFonts w:ascii="Times New Roman" w:hAnsi="Times New Roman" w:cs="Times New Roman"/>
          <w:i/>
          <w:sz w:val="24"/>
          <w:szCs w:val="24"/>
        </w:rPr>
        <w:t xml:space="preserve">в</w:t>
      </w:r>
      <w:r>
        <w:rPr>
          <w:rFonts w:ascii="Times New Roman" w:hAnsi="Times New Roman" w:cs="Times New Roman"/>
          <w:i/>
          <w:sz w:val="24"/>
          <w:szCs w:val="24"/>
        </w:rPr>
        <w:t xml:space="preserve"> случае если Исполнитель не является плательщиком НДС, указать «НДС не облагается»)</w:t>
      </w:r>
      <w:r>
        <w:rPr>
          <w:rFonts w:ascii="Times New Roman" w:hAnsi="Times New Roman" w:cs="Times New Roman"/>
          <w:i/>
          <w:sz w:val="24"/>
          <w:szCs w:val="24"/>
        </w:rPr>
        <w:t xml:space="preserve">.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.1.1. Цена</w:t>
      </w:r>
      <w:r>
        <w:rPr>
          <w:sz w:val="24"/>
          <w:szCs w:val="24"/>
        </w:rPr>
        <w:t xml:space="preserve"> за</w:t>
      </w:r>
      <w:r>
        <w:rPr>
          <w:sz w:val="24"/>
          <w:szCs w:val="24"/>
        </w:rPr>
        <w:t xml:space="preserve"> единиц</w:t>
      </w:r>
      <w:r>
        <w:rPr>
          <w:sz w:val="24"/>
          <w:szCs w:val="24"/>
        </w:rPr>
        <w:t xml:space="preserve">у</w:t>
      </w:r>
      <w:r>
        <w:rPr>
          <w:sz w:val="24"/>
          <w:szCs w:val="24"/>
        </w:rPr>
        <w:t xml:space="preserve"> услуги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указана в спецификации (Приложение № 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), являющейся неотъемлемой частью настоящего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3.2.Цена единицы услуги включает в себя расходы Исполнителя, связанные с оказанием услуг Банка за выполнение расчетов с Заказчиком по Операциям оплаты в виде процента от суммы каждой Операции оплаты.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3.3. </w:t>
      </w:r>
      <w:r>
        <w:rPr>
          <w:sz w:val="24"/>
          <w:szCs w:val="24"/>
        </w:rPr>
        <w:t xml:space="preserve">Положения настоящего Контракта, касающиеся применения цены контракта или 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чальной максимальной цены Контракта применяются к максимальному значению цены Ко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тракта, указанному в настоящем разделе</w:t>
      </w:r>
      <w:r>
        <w:rPr>
          <w:sz w:val="24"/>
          <w:szCs w:val="24"/>
        </w:rPr>
        <w:t xml:space="preserve"> Контракта</w:t>
      </w:r>
      <w:r>
        <w:rPr>
          <w:sz w:val="24"/>
          <w:szCs w:val="24"/>
        </w:rPr>
        <w:t xml:space="preserve">, если Федеральным зак</w:t>
      </w:r>
      <w:r>
        <w:rPr>
          <w:sz w:val="24"/>
          <w:szCs w:val="24"/>
        </w:rPr>
        <w:t xml:space="preserve">оном №44-ФЗ не у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тановлено иное.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</w:t>
      </w:r>
      <w:r>
        <w:rPr>
          <w:b/>
          <w:sz w:val="24"/>
          <w:szCs w:val="24"/>
        </w:rPr>
        <w:t xml:space="preserve">. СРОКИ</w:t>
      </w:r>
      <w:r>
        <w:rPr>
          <w:b/>
          <w:sz w:val="24"/>
          <w:szCs w:val="24"/>
        </w:rPr>
        <w:t xml:space="preserve">, УСЛОВИЯ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ОКАЗАНИЯ УСЛУГ</w:t>
      </w:r>
      <w:r>
        <w:rPr>
          <w:b/>
          <w:sz w:val="24"/>
          <w:szCs w:val="24"/>
        </w:rPr>
        <w:t xml:space="preserve">,</w:t>
      </w:r>
      <w:r>
        <w:rPr>
          <w:b/>
          <w:sz w:val="24"/>
          <w:szCs w:val="24"/>
        </w:rPr>
        <w:t xml:space="preserve"> ПОРЯДОК ОПЛАТ</w:t>
      </w:r>
      <w:r>
        <w:rPr>
          <w:b/>
          <w:sz w:val="24"/>
          <w:szCs w:val="24"/>
        </w:rPr>
        <w:t xml:space="preserve">Ы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680"/>
        <w:jc w:val="both"/>
        <w:tabs>
          <w:tab w:val="left" w:pos="567" w:leader="none"/>
        </w:tabs>
      </w:pP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.1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Оказание услуг осуществляется с «01» </w:t>
      </w:r>
      <w:r>
        <w:rPr>
          <w:sz w:val="24"/>
          <w:szCs w:val="24"/>
        </w:rPr>
        <w:t xml:space="preserve">марта </w:t>
      </w:r>
      <w:r>
        <w:rPr>
          <w:sz w:val="24"/>
          <w:szCs w:val="24"/>
        </w:rPr>
        <w:t xml:space="preserve">2025 года по «3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» </w:t>
      </w:r>
      <w:r>
        <w:rPr>
          <w:sz w:val="24"/>
          <w:szCs w:val="24"/>
        </w:rPr>
        <w:t xml:space="preserve">ноября</w:t>
      </w:r>
      <w:r>
        <w:rPr>
          <w:sz w:val="24"/>
          <w:szCs w:val="24"/>
        </w:rPr>
        <w:t xml:space="preserve"> 2025 года (включительно) или до момента исчерпания предельной Цены Контракта, указанной в п. № 3.1. Контракта, в зависимости от того, какое из событий условие наступит ранее.</w:t>
      </w:r>
      <w:r/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случае если действующим законодательством Российской Федерации </w:t>
      </w:r>
      <w:r>
        <w:rPr>
          <w:sz w:val="24"/>
          <w:szCs w:val="24"/>
        </w:rPr>
        <w:t xml:space="preserve">и </w:t>
      </w:r>
      <w:r>
        <w:rPr>
          <w:sz w:val="24"/>
          <w:szCs w:val="24"/>
        </w:rPr>
        <w:t xml:space="preserve">извещен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ем о проведении закупки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предусмотрены требования, предъявляемые к лицам, </w:t>
      </w:r>
      <w:r>
        <w:rPr>
          <w:sz w:val="24"/>
          <w:szCs w:val="24"/>
        </w:rPr>
        <w:t xml:space="preserve">оказывающим услуги</w:t>
      </w:r>
      <w:r>
        <w:rPr>
          <w:sz w:val="24"/>
          <w:szCs w:val="24"/>
        </w:rPr>
        <w:t xml:space="preserve">, составляющие предмет настоящего контракта (объект закупки), </w:t>
      </w:r>
      <w:r>
        <w:rPr>
          <w:sz w:val="24"/>
          <w:szCs w:val="24"/>
        </w:rPr>
        <w:t xml:space="preserve">Исполнитель</w:t>
      </w:r>
      <w:r>
        <w:rPr>
          <w:sz w:val="24"/>
          <w:szCs w:val="24"/>
        </w:rPr>
        <w:t xml:space="preserve"> должен соответствовать таким требованиям.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Исполнитель должен иметь </w:t>
      </w:r>
      <w:r>
        <w:rPr>
          <w:sz w:val="24"/>
          <w:szCs w:val="24"/>
        </w:rPr>
        <w:t xml:space="preserve">лицензию на осуществление банковских операций, соотве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ствующих виду предмета контракта (основание: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Федеральный закон от 02.12.1990 N 395-1 "О банках и банковской деятельности"), за исключением случая, указанного в части 9 статьи 13 Федерального закона от 02.12.1990 № 395-1 «О банках и банковской деятельности» и в Фед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ральном законе «О национальной платежной системе».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Оказание услуг осуществляется Исполнителем по адресу</w:t>
      </w:r>
      <w:r>
        <w:rPr>
          <w:sz w:val="24"/>
          <w:szCs w:val="24"/>
        </w:rPr>
        <w:t xml:space="preserve"> местоположения точек приема к оплате пластиковых карт (</w:t>
      </w:r>
      <w:r>
        <w:rPr>
          <w:sz w:val="24"/>
          <w:szCs w:val="24"/>
        </w:rPr>
        <w:t xml:space="preserve">эквайринга</w:t>
      </w:r>
      <w:r>
        <w:rPr>
          <w:sz w:val="24"/>
          <w:szCs w:val="24"/>
        </w:rPr>
        <w:t xml:space="preserve">) торгово-сервисных точек (ТСТ). Перечень ТСТ </w:t>
      </w:r>
      <w:r>
        <w:rPr>
          <w:sz w:val="24"/>
          <w:szCs w:val="24"/>
        </w:rPr>
        <w:t xml:space="preserve">указан в </w:t>
      </w:r>
      <w:r>
        <w:rPr>
          <w:sz w:val="24"/>
          <w:szCs w:val="24"/>
        </w:rPr>
        <w:t xml:space="preserve">Приложении № 1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rFonts w:eastAsiaTheme="minorHAnsi"/>
          <w:sz w:val="24"/>
          <w:szCs w:val="24"/>
          <w:lang w:eastAsia="en-US"/>
        </w:rPr>
        <w:t xml:space="preserve">В целях регистрации нового ТСТ в рамках настоящего контракта Заказчик после закл</w:t>
      </w:r>
      <w:r>
        <w:rPr>
          <w:rFonts w:eastAsiaTheme="minorHAnsi"/>
          <w:sz w:val="24"/>
          <w:szCs w:val="24"/>
          <w:lang w:eastAsia="en-US"/>
        </w:rPr>
        <w:t xml:space="preserve">ю</w:t>
      </w:r>
      <w:r>
        <w:rPr>
          <w:rFonts w:eastAsiaTheme="minorHAnsi"/>
          <w:sz w:val="24"/>
          <w:szCs w:val="24"/>
          <w:lang w:eastAsia="en-US"/>
        </w:rPr>
        <w:t xml:space="preserve">чения контракта предоставляет Исполнителю заявление Заказчика на проведение расчетов по операциям с использованием банковских карт и информацию о ТСТ Заказчика/изменение и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формации о ТСТ заказчика, подписанную уполномоченным представителем заказчика.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.4. </w:t>
      </w:r>
      <w:r>
        <w:rPr>
          <w:sz w:val="24"/>
          <w:szCs w:val="24"/>
        </w:rPr>
        <w:t xml:space="preserve">Оплата по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онтракту осуществляется по</w:t>
      </w:r>
      <w:r>
        <w:rPr>
          <w:sz w:val="24"/>
          <w:szCs w:val="24"/>
        </w:rPr>
        <w:t xml:space="preserve"> безналичному расч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ту плат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жным</w:t>
      </w:r>
      <w:r>
        <w:rPr>
          <w:sz w:val="24"/>
          <w:szCs w:val="24"/>
        </w:rPr>
        <w:t xml:space="preserve"> поруч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ни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м пут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м перечисления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аказчиком денежных средств на</w:t>
      </w:r>
      <w:r>
        <w:rPr>
          <w:sz w:val="24"/>
          <w:szCs w:val="24"/>
        </w:rPr>
        <w:t xml:space="preserve"> сч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т </w:t>
      </w:r>
      <w:r>
        <w:rPr>
          <w:sz w:val="24"/>
          <w:szCs w:val="24"/>
        </w:rPr>
        <w:t xml:space="preserve">Исполнителя</w:t>
      </w:r>
      <w:r>
        <w:rPr>
          <w:sz w:val="24"/>
          <w:szCs w:val="24"/>
        </w:rPr>
        <w:t xml:space="preserve">, указанный в 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стоящем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онтракте.</w:t>
      </w:r>
      <w:r>
        <w:rPr>
          <w:sz w:val="24"/>
          <w:szCs w:val="24"/>
        </w:rPr>
        <w:t xml:space="preserve"> В случае изменения счета </w:t>
      </w:r>
      <w:r>
        <w:rPr>
          <w:sz w:val="24"/>
          <w:szCs w:val="24"/>
        </w:rPr>
        <w:t xml:space="preserve">Исполнителя</w:t>
      </w:r>
      <w:r>
        <w:rPr>
          <w:sz w:val="24"/>
          <w:szCs w:val="24"/>
        </w:rPr>
        <w:t xml:space="preserve"> он обязан в </w:t>
      </w:r>
      <w:r>
        <w:rPr>
          <w:sz w:val="24"/>
          <w:szCs w:val="24"/>
        </w:rPr>
        <w:t xml:space="preserve">двух</w:t>
      </w:r>
      <w:r>
        <w:rPr>
          <w:sz w:val="24"/>
          <w:szCs w:val="24"/>
        </w:rPr>
        <w:t xml:space="preserve">дневный срок в письменной форме сообщить об этом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аказчику с указанием новых реквизитов расч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тного сч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та. В противном случае все риски, связанные с перечислением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аказчиком денежных средств на указанный в настоящем контракте сч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т </w:t>
      </w:r>
      <w:r>
        <w:rPr>
          <w:sz w:val="24"/>
          <w:szCs w:val="24"/>
        </w:rPr>
        <w:t xml:space="preserve">Исполнителя</w:t>
      </w:r>
      <w:r>
        <w:rPr>
          <w:sz w:val="24"/>
          <w:szCs w:val="24"/>
        </w:rPr>
        <w:t xml:space="preserve">, нес</w:t>
      </w:r>
      <w:r>
        <w:rPr>
          <w:sz w:val="24"/>
          <w:szCs w:val="24"/>
        </w:rPr>
        <w:t xml:space="preserve">ё</w:t>
      </w:r>
      <w:r>
        <w:rPr>
          <w:sz w:val="24"/>
          <w:szCs w:val="24"/>
        </w:rPr>
        <w:t xml:space="preserve">т </w:t>
      </w:r>
      <w:r>
        <w:rPr>
          <w:sz w:val="24"/>
          <w:szCs w:val="24"/>
        </w:rPr>
        <w:t xml:space="preserve">Исполнител</w:t>
      </w:r>
      <w:r>
        <w:rPr>
          <w:sz w:val="24"/>
          <w:szCs w:val="24"/>
        </w:rPr>
        <w:t xml:space="preserve">ь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Оплата оказанной услуги осуществляется по цене единицы услуги исходя из объема фактически оказанной услуги, но в размере, не превышающем максимального значения цены контракта.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09"/>
        <w:jc w:val="both"/>
      </w:pP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</w:t>
      </w:r>
      <w:bookmarkStart w:id="1" w:name="_Hlk108007639"/>
      <w:r>
        <w:rPr>
          <w:sz w:val="24"/>
          <w:szCs w:val="24"/>
        </w:rPr>
        <w:t xml:space="preserve">Срок о</w:t>
      </w:r>
      <w:r>
        <w:rPr>
          <w:sz w:val="24"/>
          <w:szCs w:val="24"/>
        </w:rPr>
        <w:t xml:space="preserve">плат</w:t>
      </w:r>
      <w:r>
        <w:rPr>
          <w:sz w:val="24"/>
          <w:szCs w:val="24"/>
        </w:rPr>
        <w:t xml:space="preserve">ы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оказанных услуг </w:t>
      </w:r>
      <w:r>
        <w:rPr>
          <w:sz w:val="24"/>
          <w:szCs w:val="24"/>
        </w:rPr>
        <w:t xml:space="preserve">составляет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не </w:t>
      </w:r>
      <w:r>
        <w:rPr>
          <w:b/>
          <w:sz w:val="24"/>
          <w:szCs w:val="24"/>
        </w:rPr>
        <w:t xml:space="preserve">более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7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(семи) </w:t>
      </w:r>
      <w:r>
        <w:rPr>
          <w:b/>
          <w:sz w:val="24"/>
          <w:szCs w:val="24"/>
        </w:rPr>
        <w:t xml:space="preserve">рабочих </w:t>
      </w:r>
      <w:r>
        <w:rPr>
          <w:b/>
          <w:sz w:val="24"/>
          <w:szCs w:val="24"/>
        </w:rPr>
        <w:t xml:space="preserve">дней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</w:t>
      </w:r>
      <w:r>
        <w:rPr>
          <w:sz w:val="24"/>
          <w:szCs w:val="24"/>
        </w:rPr>
        <w:t xml:space="preserve">даты</w:t>
      </w:r>
      <w:r>
        <w:rPr>
          <w:sz w:val="24"/>
          <w:szCs w:val="24"/>
        </w:rPr>
        <w:t xml:space="preserve"> подписания</w:t>
      </w:r>
      <w:r>
        <w:rPr>
          <w:sz w:val="24"/>
          <w:szCs w:val="24"/>
        </w:rPr>
        <w:t xml:space="preserve"> Заказчиком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документа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 приемке</w:t>
      </w:r>
      <w:r>
        <w:rPr>
          <w:sz w:val="24"/>
          <w:szCs w:val="24"/>
        </w:rPr>
        <w:t xml:space="preserve"> оказанных</w:t>
      </w:r>
      <w:r>
        <w:rPr>
          <w:sz w:val="24"/>
          <w:szCs w:val="24"/>
        </w:rPr>
        <w:t xml:space="preserve"> услуг</w:t>
      </w:r>
      <w:bookmarkEnd w:id="1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производится ежемесячно</w:t>
      </w:r>
      <w:r>
        <w:rPr>
          <w:sz w:val="24"/>
          <w:szCs w:val="24"/>
        </w:rPr>
        <w:t xml:space="preserve">.</w:t>
      </w:r>
      <w:r>
        <w:t xml:space="preserve"> </w:t>
      </w:r>
      <w:r/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4.5.1. Услуги, оказанные в ноябре оплачиваются в срок не позднее 7 (семи) рабочих дней </w:t>
      </w:r>
      <w:r>
        <w:rPr>
          <w:sz w:val="24"/>
          <w:szCs w:val="24"/>
        </w:rPr>
        <w:t xml:space="preserve">с даты подписания</w:t>
      </w:r>
      <w:r>
        <w:rPr>
          <w:sz w:val="24"/>
          <w:szCs w:val="24"/>
        </w:rPr>
        <w:t xml:space="preserve"> Заказчиком документа о приемке оказанных услуг, но не позднее 30 декабря 2025 года.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.ОБЯЗАТЕЛЬСТВА 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.1.</w:t>
      </w:r>
      <w:r>
        <w:rPr>
          <w:sz w:val="24"/>
          <w:szCs w:val="24"/>
        </w:rPr>
        <w:t xml:space="preserve">Исполнитель</w:t>
      </w:r>
      <w:r>
        <w:rPr>
          <w:sz w:val="24"/>
          <w:szCs w:val="24"/>
        </w:rPr>
        <w:t xml:space="preserve"> обязуется: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5.1.1. Установить Заказчику и подготовить к эксплуатации Электронные терминалы для проведения операций в течение 5 (пяти) рабочих дней </w:t>
      </w:r>
      <w:r>
        <w:rPr>
          <w:sz w:val="24"/>
          <w:szCs w:val="24"/>
        </w:rPr>
        <w:t xml:space="preserve">с даты подписания</w:t>
      </w:r>
      <w:r>
        <w:rPr>
          <w:sz w:val="24"/>
          <w:szCs w:val="24"/>
        </w:rPr>
        <w:t xml:space="preserve"> контракта. Провести первичный инструктаж работников ТСТ в соответствии с инструктивными материалами, пр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доставленными Банком.</w:t>
      </w:r>
      <w:r>
        <w:t xml:space="preserve"> </w:t>
      </w:r>
      <w:r>
        <w:rPr>
          <w:sz w:val="24"/>
          <w:szCs w:val="24"/>
        </w:rPr>
        <w:t xml:space="preserve">Разместить на сайте: </w:t>
      </w:r>
      <w:r>
        <w:rPr>
          <w:sz w:val="24"/>
          <w:szCs w:val="24"/>
        </w:rPr>
        <w:t xml:space="preserve">___________________</w:t>
      </w:r>
      <w:r>
        <w:rPr>
          <w:sz w:val="24"/>
          <w:szCs w:val="24"/>
        </w:rPr>
        <w:t xml:space="preserve"> обучающие материалы для прохождения инструктажа сотрудниками Заказчика.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5.1.2.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Ежемесячно формировать и направлять Заказчику документ о приемке в соотве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ствии с пунктами 8.3.1 и 8.3.2.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5.1.3. </w:t>
      </w:r>
      <w:r>
        <w:rPr>
          <w:sz w:val="24"/>
          <w:szCs w:val="24"/>
        </w:rPr>
        <w:t xml:space="preserve">Обеспечить соответствие оказанных услуг предъявляемым к ним требованиям</w:t>
      </w:r>
      <w:r>
        <w:rPr>
          <w:sz w:val="24"/>
          <w:szCs w:val="24"/>
        </w:rPr>
        <w:t xml:space="preserve"> 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конодательства Российской Федерации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5.1.4. </w:t>
      </w:r>
      <w:r>
        <w:rPr>
          <w:sz w:val="24"/>
          <w:szCs w:val="24"/>
        </w:rPr>
        <w:t xml:space="preserve">Обеспечивать круглосуточную работоспособность Электронных терминалов. В случае выхода из строя Электронного терминала, обеспечить Заказчика</w:t>
      </w:r>
      <w:r>
        <w:rPr>
          <w:sz w:val="24"/>
          <w:szCs w:val="24"/>
        </w:rPr>
        <w:t xml:space="preserve"> исправным Электро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ным терминалом Банка не позднее 3 (трех) рабочих дней с даты получения Исполнителем зая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ки </w:t>
      </w:r>
      <w:r>
        <w:rPr>
          <w:sz w:val="24"/>
          <w:szCs w:val="24"/>
        </w:rPr>
        <w:t xml:space="preserve">от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Заказчикам</w:t>
      </w:r>
      <w:r>
        <w:rPr>
          <w:sz w:val="24"/>
          <w:szCs w:val="24"/>
        </w:rPr>
        <w:t xml:space="preserve"> по номеру службы поддержки Банка.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.1.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 Предостав</w:t>
      </w:r>
      <w:r>
        <w:rPr>
          <w:sz w:val="24"/>
          <w:szCs w:val="24"/>
        </w:rPr>
        <w:t xml:space="preserve">ля</w:t>
      </w:r>
      <w:r>
        <w:rPr>
          <w:sz w:val="24"/>
          <w:szCs w:val="24"/>
        </w:rPr>
        <w:t xml:space="preserve">ть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аказчику полную и точную информацию </w:t>
      </w:r>
      <w:r>
        <w:rPr>
          <w:sz w:val="24"/>
          <w:szCs w:val="24"/>
        </w:rPr>
        <w:t xml:space="preserve">об услуг</w:t>
      </w:r>
      <w:r>
        <w:rPr>
          <w:sz w:val="24"/>
          <w:szCs w:val="24"/>
        </w:rPr>
        <w:t xml:space="preserve">ах</w:t>
      </w:r>
      <w:r>
        <w:rPr>
          <w:sz w:val="24"/>
          <w:szCs w:val="24"/>
        </w:rPr>
        <w:t xml:space="preserve">, а также о х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де исполнения своих обязательств по настоящему контракту, в том числе о сложностях, возн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кающих при исполнении контракта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.1.6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существлять круглосуточную авторизацию;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.1.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беспечивать электронные терминалы, установленные у заказчика/ТСТ, рекламно-информационными материалами, необходимыми для проведения операций с использованием карт;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.1.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На основании полученной от Заказчика расчетной информации, переданной от Электронного терминала Исполнителю, не позднее 2 (двух) рабочих дней </w:t>
      </w:r>
      <w:r>
        <w:rPr>
          <w:sz w:val="24"/>
          <w:szCs w:val="24"/>
        </w:rPr>
        <w:t xml:space="preserve">с даты получения</w:t>
      </w:r>
      <w:r>
        <w:rPr>
          <w:sz w:val="24"/>
          <w:szCs w:val="24"/>
        </w:rPr>
        <w:t xml:space="preserve"> расчетной информации Исполнителю перечислять на расчетный (текущий) счет Заказчика су</w:t>
      </w:r>
      <w:r>
        <w:rPr>
          <w:sz w:val="24"/>
          <w:szCs w:val="24"/>
        </w:rPr>
        <w:t xml:space="preserve">м</w:t>
      </w:r>
      <w:r>
        <w:rPr>
          <w:sz w:val="24"/>
          <w:szCs w:val="24"/>
        </w:rPr>
        <w:t xml:space="preserve">мы Операций оплаты в валюте проведения операции (рубли РФ).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Датой получения расчетной информации Исполнителем является дата рабочего дня, сл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дующего за днем совершения операции Электронной сверки итогов.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технического сбоя при передаче Электронной с</w:t>
      </w:r>
      <w:r>
        <w:rPr>
          <w:sz w:val="24"/>
          <w:szCs w:val="24"/>
        </w:rPr>
        <w:t xml:space="preserve">верки итогов/ невозможности проведения Предприятием/ТСТ или отсутствия Электронной сверки итогов по иным причинам, перечислять Заказчику суммы Операций, по истечении 3 (трех) календарных дней с момента последней Электронной сверки итогов, проводить расчеты</w:t>
      </w:r>
      <w:r>
        <w:rPr>
          <w:sz w:val="24"/>
          <w:szCs w:val="24"/>
        </w:rPr>
        <w:t xml:space="preserve"> по всем Операциям 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 данной ТСТ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tabs>
          <w:tab w:val="num" w:pos="104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.1.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Осуществлять </w:t>
      </w:r>
      <w:r>
        <w:rPr>
          <w:sz w:val="24"/>
          <w:szCs w:val="24"/>
        </w:rPr>
        <w:t xml:space="preserve">обработку персональных данных, полученных от заказчика, а также обеспечить конфиденциальность и защиту обрабатываемых</w:t>
      </w:r>
      <w:r>
        <w:rPr>
          <w:sz w:val="24"/>
          <w:szCs w:val="24"/>
        </w:rPr>
        <w:t xml:space="preserve"> персональных данных в соответс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вии</w:t>
      </w:r>
      <w:r>
        <w:rPr>
          <w:sz w:val="24"/>
          <w:szCs w:val="24"/>
        </w:rPr>
        <w:t xml:space="preserve"> с требованиями Федерального закона от 27 июля 2006 № 152-ФЗ «О персональных данных» (далее – Закона 152-ФЗ). Принимать необходимые правовые, организационные и технические меры или обеспечивать их принятие для защиты получаемых от заказчика персональных да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вомерных действий в отношении получаемых от заказчика персональных данных.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tabs>
          <w:tab w:val="num" w:pos="104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5.1.1</w:t>
      </w:r>
      <w:r>
        <w:rPr>
          <w:sz w:val="24"/>
          <w:szCs w:val="24"/>
        </w:rPr>
        <w:t xml:space="preserve">0</w:t>
      </w:r>
      <w:r>
        <w:rPr>
          <w:rFonts w:eastAsiaTheme="minorHAnsi"/>
          <w:sz w:val="24"/>
          <w:szCs w:val="24"/>
          <w:lang w:eastAsia="en-US"/>
        </w:rPr>
        <w:t xml:space="preserve">. Исполнитель в соответствии с контрактом перечисляет Заказчику суммы опер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ций оплаты услуг, совершенных на предприятии Заказчика/</w:t>
      </w:r>
      <w:r>
        <w:rPr>
          <w:sz w:val="24"/>
          <w:szCs w:val="24"/>
        </w:rPr>
        <w:t xml:space="preserve">торгово-сервисных точках (</w:t>
      </w:r>
      <w:r>
        <w:rPr>
          <w:rFonts w:eastAsiaTheme="minorHAnsi"/>
          <w:sz w:val="24"/>
          <w:szCs w:val="24"/>
          <w:lang w:eastAsia="en-US"/>
        </w:rPr>
        <w:t xml:space="preserve">ТСТ) с использованием карт</w:t>
      </w:r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 </w:t>
      </w:r>
      <w:r>
        <w:rPr>
          <w:sz w:val="24"/>
          <w:szCs w:val="24"/>
        </w:rPr>
        <w:t xml:space="preserve">Исполнитель</w:t>
      </w:r>
      <w:r>
        <w:rPr>
          <w:sz w:val="24"/>
          <w:szCs w:val="24"/>
        </w:rPr>
        <w:t xml:space="preserve"> вправе: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.2.1. </w:t>
      </w:r>
      <w:r>
        <w:rPr>
          <w:sz w:val="24"/>
          <w:szCs w:val="24"/>
        </w:rPr>
        <w:t xml:space="preserve">Требовать от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аказчика</w:t>
      </w:r>
      <w:r>
        <w:rPr>
          <w:sz w:val="24"/>
          <w:szCs w:val="24"/>
        </w:rPr>
        <w:t xml:space="preserve"> своевременного исполнения обязательств по </w:t>
      </w:r>
      <w:r>
        <w:rPr>
          <w:sz w:val="24"/>
          <w:szCs w:val="24"/>
        </w:rPr>
        <w:t xml:space="preserve">приемке и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п</w:t>
      </w:r>
      <w:r>
        <w:rPr>
          <w:sz w:val="24"/>
          <w:szCs w:val="24"/>
        </w:rPr>
        <w:t xml:space="preserve">лате</w:t>
      </w:r>
      <w:r>
        <w:rPr>
          <w:sz w:val="24"/>
          <w:szCs w:val="24"/>
        </w:rPr>
        <w:t xml:space="preserve"> стоимости услуг по настоящему</w:t>
      </w:r>
      <w:r>
        <w:rPr>
          <w:sz w:val="24"/>
          <w:szCs w:val="24"/>
        </w:rPr>
        <w:t xml:space="preserve"> контракт</w:t>
      </w:r>
      <w:r>
        <w:rPr>
          <w:sz w:val="24"/>
          <w:szCs w:val="24"/>
        </w:rPr>
        <w:t xml:space="preserve">у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5</w:t>
      </w:r>
      <w:r>
        <w:rPr>
          <w:rFonts w:eastAsiaTheme="minorHAnsi"/>
          <w:sz w:val="24"/>
          <w:szCs w:val="24"/>
          <w:lang w:eastAsia="en-US"/>
        </w:rPr>
        <w:t xml:space="preserve">.2.2. </w:t>
      </w:r>
      <w:bookmarkStart w:id="2" w:name="_Hlk108007660"/>
      <w:r>
        <w:rPr>
          <w:rFonts w:eastAsiaTheme="minorHAnsi"/>
          <w:sz w:val="24"/>
          <w:szCs w:val="24"/>
          <w:lang w:eastAsia="en-US"/>
        </w:rPr>
        <w:t xml:space="preserve">Принять решение об одностороннем отказе от исполнения контракта по основан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ям, предусмотренным </w:t>
      </w:r>
      <w:r>
        <w:rPr>
          <w:sz w:val="24"/>
          <w:szCs w:val="24"/>
        </w:rPr>
        <w:t xml:space="preserve">Федеральным законом № 44-ФЗ,</w:t>
      </w:r>
      <w:r>
        <w:rPr>
          <w:rFonts w:eastAsiaTheme="minorHAnsi"/>
          <w:sz w:val="24"/>
          <w:szCs w:val="24"/>
          <w:lang w:eastAsia="en-US"/>
        </w:rPr>
        <w:t xml:space="preserve"> ГК РФ для одностороннего отказа от исполнения отдельных видов обязательств</w:t>
      </w:r>
      <w:bookmarkEnd w:id="2"/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.2.3. </w:t>
      </w:r>
      <w:r>
        <w:rPr>
          <w:sz w:val="24"/>
          <w:szCs w:val="24"/>
        </w:rPr>
        <w:t xml:space="preserve">Осуществлять </w:t>
      </w:r>
      <w:r>
        <w:rPr>
          <w:sz w:val="24"/>
          <w:szCs w:val="24"/>
        </w:rPr>
        <w:t xml:space="preserve">проверку технического состояния и порядка эксплуатации эле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тронных терминалов, расположенных на территории заказчика/ТСТ. Производить замену эле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тронных терминалов, а также обновлять программное обеспечение электронного терминала, уведомив заказчика не менее чем за два рабочих дня до даты замены или обновления;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.2.4. </w:t>
      </w:r>
      <w:r>
        <w:rPr>
          <w:sz w:val="24"/>
          <w:szCs w:val="24"/>
        </w:rPr>
        <w:t xml:space="preserve">Допускается </w:t>
      </w:r>
      <w:r>
        <w:rPr>
          <w:sz w:val="24"/>
          <w:szCs w:val="24"/>
        </w:rPr>
        <w:t xml:space="preserve">осуществлять удаленное обновление программного обеспечения, не затрагивающее порядок проведения операций;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.2.5. </w:t>
      </w:r>
      <w:r>
        <w:rPr>
          <w:sz w:val="24"/>
          <w:szCs w:val="24"/>
        </w:rPr>
        <w:t xml:space="preserve">Запрашивать </w:t>
      </w:r>
      <w:r>
        <w:rPr>
          <w:sz w:val="24"/>
          <w:szCs w:val="24"/>
        </w:rPr>
        <w:t xml:space="preserve">документы по операциям не позднее тринадцати месяцев </w:t>
      </w:r>
      <w:r>
        <w:rPr>
          <w:sz w:val="24"/>
          <w:szCs w:val="24"/>
        </w:rPr>
        <w:t xml:space="preserve">с даты с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вершения</w:t>
      </w:r>
      <w:r>
        <w:rPr>
          <w:sz w:val="24"/>
          <w:szCs w:val="24"/>
        </w:rPr>
        <w:t xml:space="preserve"> операции. Для анализа спорных ситуаций исполнитель также может потребовать от заказчика предоставления копии контрольной ленты, письменного заявления заказчика с изл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жением обстоятель</w:t>
      </w:r>
      <w:r>
        <w:rPr>
          <w:sz w:val="24"/>
          <w:szCs w:val="24"/>
        </w:rPr>
        <w:t xml:space="preserve">ств пр</w:t>
      </w:r>
      <w:r>
        <w:rPr>
          <w:sz w:val="24"/>
          <w:szCs w:val="24"/>
        </w:rPr>
        <w:t xml:space="preserve">оведения операции, счетов за предоставленные товары/услуги, това</w:t>
      </w:r>
      <w:r>
        <w:rPr>
          <w:sz w:val="24"/>
          <w:szCs w:val="24"/>
        </w:rPr>
        <w:t xml:space="preserve">р</w:t>
      </w:r>
      <w:r>
        <w:rPr>
          <w:sz w:val="24"/>
          <w:szCs w:val="24"/>
        </w:rPr>
        <w:t xml:space="preserve">ные или кассовые чеки и другие документы, необходимые для проведения анализа обсто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тельств проведения операции или претензионной работы;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  <w:t xml:space="preserve">. 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случае изменения реквизитов исполнителя, указанных в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е, уведомить об этом заказчика в письменном виде путем направления информации в адрес </w:t>
      </w:r>
      <w:r>
        <w:rPr>
          <w:sz w:val="24"/>
          <w:szCs w:val="24"/>
        </w:rPr>
        <w:t xml:space="preserve">заказчика</w:t>
      </w:r>
      <w:r>
        <w:rPr>
          <w:sz w:val="24"/>
          <w:szCs w:val="24"/>
        </w:rPr>
        <w:t xml:space="preserve"> в течение трех рабочих дней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. 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целях получения информации по операциям направлять запросы на адрес эле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тронной почты заказчика/ТСТ, указанный в заявлении заказчика на проведение расчетов по операциям с использованием банковских карт/информации о ТСТ;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.2.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 </w:t>
      </w:r>
      <w:r>
        <w:rPr>
          <w:sz w:val="24"/>
          <w:szCs w:val="24"/>
        </w:rPr>
        <w:t xml:space="preserve">Требовать </w:t>
      </w:r>
      <w:r>
        <w:rPr>
          <w:sz w:val="24"/>
          <w:szCs w:val="24"/>
        </w:rPr>
        <w:t xml:space="preserve">от заказчика предоставления документов и сведений, необходимых для осуществления функций, предусмотренных требованиями действующего законодательства.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 В</w:t>
      </w:r>
      <w:r>
        <w:rPr>
          <w:sz w:val="24"/>
          <w:szCs w:val="24"/>
        </w:rPr>
        <w:t xml:space="preserve"> одностороннем порядке приостанов</w:t>
      </w:r>
      <w:r>
        <w:rPr>
          <w:sz w:val="24"/>
          <w:szCs w:val="24"/>
        </w:rPr>
        <w:t xml:space="preserve">ить</w:t>
      </w:r>
      <w:r>
        <w:rPr>
          <w:sz w:val="24"/>
          <w:szCs w:val="24"/>
        </w:rPr>
        <w:t xml:space="preserve"> Авторизации для ТСТ и/или провести мероприятия по расторжению Контракта при наступлении следующих событий: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1. нарушение Заказчиком условий Контракта;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2. внесение данных Заказчика в перечень организаций и физических лиц, в отнош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нии которых имеются сведения об их причастности к экстремистской деятельности, терроризму или финансированию распространения оружия массового уничтожения;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3. при налич</w:t>
      </w:r>
      <w:r>
        <w:rPr>
          <w:sz w:val="24"/>
          <w:szCs w:val="24"/>
        </w:rPr>
        <w:t xml:space="preserve">ии у И</w:t>
      </w:r>
      <w:r>
        <w:rPr>
          <w:sz w:val="24"/>
          <w:szCs w:val="24"/>
        </w:rPr>
        <w:t xml:space="preserve">сполнителя подозрений, что Операции в ТСТ совершаются в ц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лях легализации (отмывания) доходов, полученных преступным путем, или финансирования терроризма;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4. получение негативной информации о Заказчике/ТСТ от органов государственной власти РФ и/или Платежных систем;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5. получение информации о мошенничестве в ТСТ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стороны договорились, что достаточным подтверждением мошеннического характера проведенных Операций является информация, поступившая от Банков-эмитентов Исполнит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лю, или уведомления от Платежных систем, полученные c использованием факсимильной св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зи, по электронной почте (</w:t>
      </w:r>
      <w:r>
        <w:rPr>
          <w:sz w:val="24"/>
          <w:szCs w:val="24"/>
        </w:rPr>
        <w:t xml:space="preserve">e-mail</w:t>
      </w:r>
      <w:r>
        <w:rPr>
          <w:sz w:val="24"/>
          <w:szCs w:val="24"/>
        </w:rPr>
        <w:t xml:space="preserve">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6. осуществление ремонта помещений ТСТ, препятствующее осуществлению Оп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раций;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7. ликвидация Заказчика либо возбуждение в отношении Заказчика дела о банкро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стве в соответствии с Федеральным законом от 26.10.2002 № 127-ФЗ «О несостоятельности (банкротстве)»;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8. выявление недостоверных сведений о Заказчике/ТСТ, руководител</w:t>
      </w:r>
      <w:r>
        <w:rPr>
          <w:sz w:val="24"/>
          <w:szCs w:val="24"/>
        </w:rPr>
        <w:t xml:space="preserve">е(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ях</w:t>
      </w:r>
      <w:r>
        <w:rPr>
          <w:sz w:val="24"/>
          <w:szCs w:val="24"/>
        </w:rPr>
        <w:t xml:space="preserve">) в и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формации, указанной при заключении </w:t>
      </w:r>
      <w:r>
        <w:rPr>
          <w:sz w:val="24"/>
          <w:szCs w:val="24"/>
        </w:rPr>
        <w:t xml:space="preserve">Контракта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9. несоответствие предлагаемых Покупателям Товаров/услуг роду деятельности 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казчика, указанному в Информации о ТСТ;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10. отсутствие операций в течение 30 (тридцати) календарных дней подряд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5.2.9.</w:t>
      </w:r>
      <w:r>
        <w:rPr>
          <w:sz w:val="24"/>
          <w:szCs w:val="24"/>
        </w:rPr>
        <w:t xml:space="preserve">11. исчерпание Цены Контракта и/или окончание срока действия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.1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ab/>
        <w:t xml:space="preserve">Удерживать из сумм, подлежащих перечислению </w:t>
      </w:r>
      <w:r>
        <w:rPr>
          <w:sz w:val="24"/>
          <w:szCs w:val="24"/>
        </w:rPr>
        <w:t xml:space="preserve">Заказчику</w:t>
      </w:r>
      <w:r>
        <w:rPr>
          <w:sz w:val="24"/>
          <w:szCs w:val="24"/>
        </w:rPr>
        <w:t xml:space="preserve"> по </w:t>
      </w:r>
      <w:r>
        <w:rPr>
          <w:sz w:val="24"/>
          <w:szCs w:val="24"/>
        </w:rPr>
        <w:t xml:space="preserve">Контракту</w:t>
      </w:r>
      <w:r>
        <w:rPr>
          <w:sz w:val="24"/>
          <w:szCs w:val="24"/>
        </w:rPr>
        <w:t xml:space="preserve">, сл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дующие суммы: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.10</w:t>
      </w:r>
      <w:r>
        <w:rPr>
          <w:sz w:val="24"/>
          <w:szCs w:val="24"/>
        </w:rPr>
        <w:t xml:space="preserve">.1</w:t>
      </w:r>
      <w:r>
        <w:rPr>
          <w:sz w:val="24"/>
          <w:szCs w:val="24"/>
        </w:rPr>
        <w:tab/>
        <w:t xml:space="preserve">Суммы Операций, являющихся недействительными, в следующих случаях: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Операция совершена с нарушением </w:t>
      </w:r>
      <w:r>
        <w:rPr>
          <w:sz w:val="24"/>
          <w:szCs w:val="24"/>
        </w:rPr>
        <w:t xml:space="preserve">Контракта</w:t>
      </w:r>
      <w:r>
        <w:rPr>
          <w:sz w:val="24"/>
          <w:szCs w:val="24"/>
        </w:rPr>
        <w:t xml:space="preserve">, требований законодательства РФ и/или правил Платежной системы и инструктивных материалов Банка;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Операция совершена по поддельной или недействительной Карте;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Документ по операции заполнен не полностью, имеются исправления или отсу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ствует возможность определить сумму Операции, код Авторизации;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экземпляр Документа по операции, переданный в Банк, не соответствует экзем</w:t>
      </w:r>
      <w:r>
        <w:rPr>
          <w:sz w:val="24"/>
          <w:szCs w:val="24"/>
        </w:rPr>
        <w:t xml:space="preserve">п</w:t>
      </w:r>
      <w:r>
        <w:rPr>
          <w:sz w:val="24"/>
          <w:szCs w:val="24"/>
        </w:rPr>
        <w:t xml:space="preserve">ляру Документа по операции, переданному Покупателю;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подпись Покупателя на Чеке электронного терминала отсутствует, при этом на Чеке электронного терминала присутствует поле «Подпись Клиента»;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по требованию Банка в течение 3 (трех) рабочих дней со дня получения запроса не предоставлены или предоставлены не в полном объеме (или не соответствующие правилам Платежной системы) или в ненадлежащем качестве подтверждающие Документы по опер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ции/объяснения обстоятельств Операции;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оплаченные с использованием Карты/ ее реквизитов/ </w:t>
      </w:r>
      <w:r>
        <w:rPr>
          <w:sz w:val="24"/>
          <w:szCs w:val="24"/>
        </w:rPr>
        <w:t xml:space="preserve">NFС-карты</w:t>
      </w:r>
      <w:r>
        <w:rPr>
          <w:sz w:val="24"/>
          <w:szCs w:val="24"/>
        </w:rPr>
        <w:t xml:space="preserve">/ </w:t>
      </w:r>
      <w:r>
        <w:rPr>
          <w:sz w:val="24"/>
          <w:szCs w:val="24"/>
        </w:rPr>
        <w:t xml:space="preserve">SberPay</w:t>
      </w:r>
      <w:r>
        <w:rPr>
          <w:sz w:val="24"/>
          <w:szCs w:val="24"/>
        </w:rPr>
        <w:t xml:space="preserve">/ П</w:t>
      </w:r>
      <w:r>
        <w:rPr>
          <w:sz w:val="24"/>
          <w:szCs w:val="24"/>
        </w:rPr>
        <w:t xml:space="preserve">лати QR/ Платежного счета /Платежных решений  Товары/услуги были возвращены Предприятию, или не доставлены Покупателю/услуги отменены/не оказаны, но возврат денежных средств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купателю произведен не был (за исключением случаев, когда Товары/услуги не были прин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ты/возврат Товара/отказ от услуг не предусмотрен законодательством РФ или правилами раб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ты Предприятия и Покупатель был об этом </w:t>
      </w:r>
      <w:r>
        <w:rPr>
          <w:sz w:val="24"/>
          <w:szCs w:val="24"/>
        </w:rPr>
        <w:t xml:space="preserve">проинформирован</w:t>
      </w:r>
      <w:r>
        <w:rPr>
          <w:sz w:val="24"/>
          <w:szCs w:val="24"/>
        </w:rPr>
        <w:t xml:space="preserve"> до совершения сделки);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Товар/услуга уже был оплачен Покупателем ранее (о чем имеется документальное подтверждение);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на совершенную Операцию Банком не был получен код Авторизации </w:t>
      </w:r>
      <w:r>
        <w:rPr>
          <w:sz w:val="24"/>
          <w:szCs w:val="24"/>
        </w:rPr>
        <w:t xml:space="preserve">согласно Порядка</w:t>
      </w:r>
      <w:r>
        <w:rPr>
          <w:sz w:val="24"/>
          <w:szCs w:val="24"/>
        </w:rPr>
        <w:t xml:space="preserve"> проведения операций в Торгово-сервисных точках/на Ресурсе. Код Авторизации сч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тается полученным Банком в том случае, если он содержится в электронных реестрах кодов А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торизации Банка и относится к указанной Операции. Код Авторизации указывается на Чеке Электронного терминала, который передается в ККТ Предприятия от Электронного терминала</w:t>
      </w:r>
      <w:r>
        <w:rPr>
          <w:sz w:val="24"/>
          <w:szCs w:val="24"/>
        </w:rPr>
        <w:t xml:space="preserve"> 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сумма Товара/услуги была разбита на несколько Операций;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от Банка-эмитента получена информация о мошенническом характере Операции;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7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  <w:t xml:space="preserve">Операция была проведена без считывания Карты в Электронном терминале (ре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визиты Карты были введены в Электронный терминал вручную), за исключением случаев, к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гда данные действия согласованы  с Банком.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10.2</w:t>
      </w:r>
      <w:r>
        <w:rPr>
          <w:sz w:val="24"/>
          <w:szCs w:val="24"/>
        </w:rPr>
        <w:tab/>
        <w:t xml:space="preserve">Суммы, ошибочно перечисленные на счет </w:t>
      </w:r>
      <w:r>
        <w:rPr>
          <w:sz w:val="24"/>
          <w:szCs w:val="24"/>
        </w:rPr>
        <w:t xml:space="preserve">Заказчика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10.3</w:t>
      </w:r>
      <w:r>
        <w:rPr>
          <w:sz w:val="24"/>
          <w:szCs w:val="24"/>
        </w:rPr>
        <w:tab/>
        <w:t xml:space="preserve">Суммы Операций возврата, Возврата платежа и Реверсивные транзакции.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10.4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Исполнитель  удерживает из общих сумм, подлежащих перечислению на Счет 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казчика суммы операций, которые были оспорены и/или списаны со счета Исполнителя Банком – эмитентом в соответствии с правилами Платежных систем по операциям, проведенным в ТСТ, а также суммы оспоренных операций в отношении Товаров/услуг, реализуемых Заказч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ком  как агентом.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5.2.10.5 </w:t>
      </w:r>
      <w:r>
        <w:rPr>
          <w:sz w:val="24"/>
          <w:szCs w:val="24"/>
        </w:rPr>
        <w:t xml:space="preserve">Банк удерживает из общих сумм, подлежащих перечислению на Счет Заказчика суммы штрафов и иных убытков, возникших у Исполнителя в результате применения к нему штрафных санкций в соответствии с правилами Платежных систем, а также привлечения И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полнителя к гражданской или административной ответственности судебными органами или уполномоченными органами государственной власти вследствие неисполнения или ненадл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жащего исполнения Заказчиком обязательств по Контракту.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</w:t>
      </w:r>
      <w:r>
        <w:rPr>
          <w:sz w:val="24"/>
          <w:szCs w:val="24"/>
        </w:rPr>
        <w:t xml:space="preserve"> обязуется: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.3.1. </w:t>
      </w:r>
      <w:r>
        <w:rPr>
          <w:sz w:val="24"/>
          <w:szCs w:val="24"/>
        </w:rPr>
        <w:t xml:space="preserve">Принять оказанные услуги по </w:t>
      </w:r>
      <w:r>
        <w:rPr>
          <w:sz w:val="24"/>
          <w:szCs w:val="24"/>
        </w:rPr>
        <w:t xml:space="preserve">документу о приемке оказанных услуг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.3.2. </w:t>
      </w:r>
      <w:r>
        <w:rPr>
          <w:sz w:val="24"/>
          <w:szCs w:val="24"/>
        </w:rPr>
        <w:t xml:space="preserve">Оплатить стоимость </w:t>
      </w:r>
      <w:r>
        <w:rPr>
          <w:sz w:val="24"/>
          <w:szCs w:val="24"/>
        </w:rPr>
        <w:t xml:space="preserve">услуг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оказанных Исполнителем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согласно условиям насто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щего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. Осуществлять </w:t>
      </w:r>
      <w:r>
        <w:rPr>
          <w:sz w:val="24"/>
          <w:szCs w:val="24"/>
        </w:rPr>
        <w:t xml:space="preserve">контроль за</w:t>
      </w:r>
      <w:r>
        <w:rPr>
          <w:sz w:val="24"/>
          <w:szCs w:val="24"/>
        </w:rPr>
        <w:t xml:space="preserve"> ходом оказания услуг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сполнителем.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.3.4. Принять решение об одностороннем отказе от исполнения настоящего контракта в случае, если в ходе исполнения контракта установлено, что Исполнитель не соответствует у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тановленным </w:t>
      </w:r>
      <w:r>
        <w:rPr>
          <w:sz w:val="24"/>
          <w:szCs w:val="24"/>
        </w:rPr>
        <w:t xml:space="preserve">извещением о проведении закупки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требованиям к участникам закупки или пр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доставил недостоверную информацию о своем соответствии таким требованиям, что позволило ему стать победителем определения Исполнителя.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.3.5. Требовать уплаты неустоек (штрафов, пеней) в случае просрочки исполнения 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полнителем</w:t>
      </w:r>
      <w:r>
        <w:rPr>
          <w:sz w:val="24"/>
          <w:szCs w:val="24"/>
        </w:rPr>
        <w:t xml:space="preserve"> обязательств, предусмотренных контрактом, а также в иных случаях неисполнения или ненадлежащего исполнения </w:t>
      </w:r>
      <w:r>
        <w:rPr>
          <w:sz w:val="24"/>
          <w:szCs w:val="24"/>
        </w:rPr>
        <w:t xml:space="preserve">Исполнителем</w:t>
      </w:r>
      <w:r>
        <w:rPr>
          <w:sz w:val="24"/>
          <w:szCs w:val="24"/>
        </w:rPr>
        <w:t xml:space="preserve"> обязательств, предусмотренных контрактом.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.3.6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Уменьшить сумму, подлежащую уплате Заказчиком юридическому лицу или ф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зическому лицу, в том числе зарегистрированному в качестве индивидуального предприним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теля, на размер налогов, сборов и иных обязательных платежей в бюджеты бюджетной системы Российской Федерации, связанных с оплатой контракта, если в соответствии с законодательс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вом Российской Федерации о налогах и сборах такие налоги, сборы и иные обязательные пл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тежи подлежат уплате в бюджеты бюджетной системы</w:t>
      </w:r>
      <w:r>
        <w:rPr>
          <w:sz w:val="24"/>
          <w:szCs w:val="24"/>
        </w:rPr>
        <w:t xml:space="preserve"> Российской Федерации.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Размещать </w:t>
      </w:r>
      <w:r>
        <w:rPr>
          <w:sz w:val="24"/>
          <w:szCs w:val="24"/>
        </w:rPr>
        <w:t xml:space="preserve">на видных местах ТСТ, предоставляемые исполнителем рекламно-информационные материалы, извещающие покупателей о возможности оплаты услуг с испол</w:t>
      </w:r>
      <w:r>
        <w:rPr>
          <w:sz w:val="24"/>
          <w:szCs w:val="24"/>
        </w:rPr>
        <w:t xml:space="preserve">ь</w:t>
      </w:r>
      <w:r>
        <w:rPr>
          <w:sz w:val="24"/>
          <w:szCs w:val="24"/>
        </w:rPr>
        <w:t xml:space="preserve">зованием карт, в случае если это не противоречит требованиям законодательства Российской Федерации;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Не </w:t>
      </w:r>
      <w:r>
        <w:rPr>
          <w:sz w:val="24"/>
          <w:szCs w:val="24"/>
        </w:rPr>
        <w:t xml:space="preserve">разбивать сумму одной операции оплаты на несколько сумм и не проводить о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дельные операции на каждую из этих сумм;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Не </w:t>
      </w:r>
      <w:r>
        <w:rPr>
          <w:sz w:val="24"/>
          <w:szCs w:val="24"/>
        </w:rPr>
        <w:t xml:space="preserve">использовать реквизиты карты, которые стали доступны заказчику/ТСТ, для иных целей, кроме как проведение операций в присутствии или по распоряжению покупателя;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10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Проводить </w:t>
      </w:r>
      <w:r>
        <w:rPr>
          <w:sz w:val="24"/>
          <w:szCs w:val="24"/>
        </w:rPr>
        <w:t xml:space="preserve">операции и оформлять документы по операциям в торгово-сервисных точках к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у и нести ответственность за правильность указанной в документах информ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ции;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11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Хранить </w:t>
      </w:r>
      <w:r>
        <w:rPr>
          <w:sz w:val="24"/>
          <w:szCs w:val="24"/>
        </w:rPr>
        <w:t xml:space="preserve">в недоступном для третьих лиц месте документы по операциям (чеки, кассовые чеки, распоряжения покупателя, </w:t>
      </w:r>
      <w:r>
        <w:rPr>
          <w:sz w:val="24"/>
          <w:szCs w:val="24"/>
        </w:rPr>
        <w:t xml:space="preserve">документы, подтверждающие факт передачи тов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ра/оказания ус</w:t>
      </w:r>
      <w:r>
        <w:rPr>
          <w:sz w:val="24"/>
          <w:szCs w:val="24"/>
        </w:rPr>
        <w:t xml:space="preserve">луги, контрольные ленты и т.п.) не менее тринадцати месяцев с даты совершения операции и передавать их копии надлежащего качества (изображение четкое, размер не менее оригинального документа) исполнителю по его запросу  в течение трех рабочих дней с даты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лучения</w:t>
      </w:r>
      <w:r>
        <w:rPr>
          <w:sz w:val="24"/>
          <w:szCs w:val="24"/>
        </w:rPr>
        <w:t xml:space="preserve"> запроса;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Передавать </w:t>
      </w:r>
      <w:r>
        <w:rPr>
          <w:sz w:val="24"/>
          <w:szCs w:val="24"/>
        </w:rPr>
        <w:t xml:space="preserve">исполнителю </w:t>
      </w:r>
      <w:r>
        <w:rPr>
          <w:sz w:val="24"/>
          <w:szCs w:val="24"/>
        </w:rPr>
        <w:t xml:space="preserve">по его запросу в течение трех рабочих дней с даты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лучения запроса от исполнителя письменное заявление с изложением</w:t>
      </w:r>
      <w:r>
        <w:rPr>
          <w:sz w:val="24"/>
          <w:szCs w:val="24"/>
        </w:rPr>
        <w:t xml:space="preserve"> обстоятельств проведения операции в ТСТ. В случае утраты составленных с использованием карты документов по опер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ции немедленно сообщить об утрате исполнителю;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13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случае реорганизации, внесения изменений и дополнений в документы, пре</w:t>
      </w:r>
      <w:r>
        <w:rPr>
          <w:sz w:val="24"/>
          <w:szCs w:val="24"/>
        </w:rPr>
        <w:t xml:space="preserve">д</w:t>
      </w:r>
      <w:r>
        <w:rPr>
          <w:sz w:val="24"/>
          <w:szCs w:val="24"/>
        </w:rPr>
        <w:t xml:space="preserve">ставленные заказчиком при заключении 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а, при открытии в отношении заказч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ка/смены стадии процедуры банкротства, а также при смене руководства ТСТ, изменении адр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са местонахождения заказчика/ТСТ, внесенного в ЕГРЮЛ, реквизитов заказчика/ТСТ обязуется информировать исполнителя и передать (по месту заключения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а) надлежащим образом заверенные и оформленные документы, подтверждающие внесение изменений и дополнений</w:t>
      </w:r>
      <w:r>
        <w:rPr>
          <w:sz w:val="24"/>
          <w:szCs w:val="24"/>
        </w:rPr>
        <w:t xml:space="preserve"> не позднее трех рабочих дней </w:t>
      </w:r>
      <w:r>
        <w:rPr>
          <w:sz w:val="24"/>
          <w:szCs w:val="24"/>
        </w:rPr>
        <w:t xml:space="preserve">с даты дополнений</w:t>
      </w:r>
      <w:r>
        <w:rPr>
          <w:sz w:val="24"/>
          <w:szCs w:val="24"/>
        </w:rPr>
        <w:t xml:space="preserve">/изменений;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14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Предоставлять </w:t>
      </w:r>
      <w:r>
        <w:rPr>
          <w:sz w:val="24"/>
          <w:szCs w:val="24"/>
        </w:rPr>
        <w:t xml:space="preserve">исполнителю достоверные документы и сведения, необходимые исполнит</w:t>
      </w:r>
      <w:r>
        <w:rPr>
          <w:sz w:val="24"/>
          <w:szCs w:val="24"/>
        </w:rPr>
        <w:t xml:space="preserve">елю для исполнения требований, предусмотренных действующим законодательством Российской Федерации, в том числе, но не исключительно: не реже одного раза в год, а также по отдельному запросу исполнителя в течение семи рабочих дней со дня получения запроса о</w:t>
      </w:r>
      <w:r>
        <w:rPr>
          <w:sz w:val="24"/>
          <w:szCs w:val="24"/>
        </w:rPr>
        <w:t xml:space="preserve">б</w:t>
      </w:r>
      <w:r>
        <w:rPr>
          <w:sz w:val="24"/>
          <w:szCs w:val="24"/>
        </w:rPr>
        <w:t xml:space="preserve">новлять сведения и документы, представленные исполнителю при заключении настоящего </w:t>
      </w:r>
      <w:r>
        <w:rPr>
          <w:sz w:val="24"/>
          <w:szCs w:val="24"/>
        </w:rPr>
        <w:t xml:space="preserve">ко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тракт</w:t>
      </w:r>
      <w:r>
        <w:rPr>
          <w:sz w:val="24"/>
          <w:szCs w:val="24"/>
        </w:rPr>
        <w:t xml:space="preserve">а, включая сведения о целях финансово-хозяйственной деятельности, финансовом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пол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жении</w:t>
      </w:r>
      <w:r>
        <w:rPr>
          <w:sz w:val="24"/>
          <w:szCs w:val="24"/>
        </w:rPr>
        <w:t xml:space="preserve"> и деловой репутации заказчика, а также сведения о своих представителях, </w:t>
      </w:r>
      <w:r>
        <w:rPr>
          <w:sz w:val="24"/>
          <w:szCs w:val="24"/>
        </w:rPr>
        <w:t xml:space="preserve">выгодоприо</w:t>
      </w:r>
      <w:r>
        <w:rPr>
          <w:sz w:val="24"/>
          <w:szCs w:val="24"/>
        </w:rPr>
        <w:t xml:space="preserve">б</w:t>
      </w:r>
      <w:r>
        <w:rPr>
          <w:sz w:val="24"/>
          <w:szCs w:val="24"/>
        </w:rPr>
        <w:t xml:space="preserve">ретателях</w:t>
      </w:r>
      <w:r>
        <w:rPr>
          <w:sz w:val="24"/>
          <w:szCs w:val="24"/>
        </w:rPr>
        <w:t xml:space="preserve"> и </w:t>
      </w:r>
      <w:r>
        <w:rPr>
          <w:sz w:val="24"/>
          <w:szCs w:val="24"/>
        </w:rPr>
        <w:t xml:space="preserve">бенефициарных</w:t>
      </w:r>
      <w:r>
        <w:rPr>
          <w:sz w:val="24"/>
          <w:szCs w:val="24"/>
        </w:rPr>
        <w:t xml:space="preserve"> владельцах (при наличии);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15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По </w:t>
      </w:r>
      <w:r>
        <w:rPr>
          <w:sz w:val="24"/>
          <w:szCs w:val="24"/>
        </w:rPr>
        <w:t xml:space="preserve">письменному запросу исполнителя заказчик обязуется предоставить подтве</w:t>
      </w:r>
      <w:r>
        <w:rPr>
          <w:sz w:val="24"/>
          <w:szCs w:val="24"/>
        </w:rPr>
        <w:t xml:space="preserve">р</w:t>
      </w:r>
      <w:r>
        <w:rPr>
          <w:sz w:val="24"/>
          <w:szCs w:val="24"/>
        </w:rPr>
        <w:t xml:space="preserve">ждение правомерности </w:t>
      </w:r>
      <w:r>
        <w:rPr>
          <w:sz w:val="24"/>
          <w:szCs w:val="24"/>
        </w:rPr>
        <w:t xml:space="preserve">передачи </w:t>
      </w:r>
      <w:r>
        <w:rPr>
          <w:sz w:val="24"/>
          <w:szCs w:val="24"/>
        </w:rPr>
        <w:t xml:space="preserve">ПДн</w:t>
      </w:r>
      <w:r>
        <w:rPr>
          <w:sz w:val="24"/>
          <w:szCs w:val="24"/>
        </w:rPr>
        <w:t xml:space="preserve">. В случае если заказчик не предоставит подтверждение наличия таких оснований, он обязуется за свой счёт урегулировать все претензии своих пре</w:t>
      </w:r>
      <w:r>
        <w:rPr>
          <w:sz w:val="24"/>
          <w:szCs w:val="24"/>
        </w:rPr>
        <w:t xml:space="preserve">д</w:t>
      </w:r>
      <w:r>
        <w:rPr>
          <w:sz w:val="24"/>
          <w:szCs w:val="24"/>
        </w:rPr>
        <w:t xml:space="preserve">ставителей, государственных органов и иных лиц, предъявленные исполнителю, а также во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местить любые убытки и расходы</w:t>
      </w:r>
      <w:r>
        <w:rPr>
          <w:sz w:val="24"/>
          <w:szCs w:val="24"/>
        </w:rPr>
        <w:t xml:space="preserve">, понесенные исполнителем в результате не предоставления таких доказательств. Заказчик обязан уведомить исполнителя об отзыве согласия руководителя заказчика на передачу указанных данных;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16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С </w:t>
      </w:r>
      <w:r>
        <w:rPr>
          <w:sz w:val="24"/>
          <w:szCs w:val="24"/>
        </w:rPr>
        <w:t xml:space="preserve">даты расторжения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а прекратить прием к оплате карт, снять рекламно-информационные материалы, извещающие об обслуживании карт;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17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Не </w:t>
      </w:r>
      <w:r>
        <w:rPr>
          <w:sz w:val="24"/>
          <w:szCs w:val="24"/>
        </w:rPr>
        <w:t xml:space="preserve">принимать мер противодействия исполнителю в проведение проверки зака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чика/ТСТ на предмет выявления мошеннических операций и/или предоставления покупателям товаров/услуг, не соответствующих роду деятельности заказчика/ТСТ, а также оказывать с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действие исполнителю в проведении разбирательства по факту совершения подозрительных операций;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18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При </w:t>
      </w:r>
      <w:r>
        <w:rPr>
          <w:sz w:val="24"/>
          <w:szCs w:val="24"/>
        </w:rPr>
        <w:t xml:space="preserve">осуществлении операций у заказчика в ТСТ (</w:t>
      </w:r>
      <w:r>
        <w:rPr>
          <w:sz w:val="24"/>
          <w:szCs w:val="24"/>
        </w:rPr>
        <w:t xml:space="preserve">торговый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эквайринг</w:t>
      </w:r>
      <w:r>
        <w:rPr>
          <w:sz w:val="24"/>
          <w:szCs w:val="24"/>
        </w:rPr>
        <w:t xml:space="preserve">):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18</w:t>
      </w:r>
      <w:r>
        <w:rPr>
          <w:sz w:val="24"/>
          <w:szCs w:val="24"/>
        </w:rPr>
        <w:t xml:space="preserve">.1. </w:t>
      </w:r>
      <w:r>
        <w:rPr>
          <w:sz w:val="24"/>
          <w:szCs w:val="24"/>
        </w:rPr>
        <w:t xml:space="preserve">Использовать </w:t>
      </w:r>
      <w:r>
        <w:rPr>
          <w:sz w:val="24"/>
          <w:szCs w:val="24"/>
        </w:rPr>
        <w:t xml:space="preserve">электронные терминалы (в том числе технологические sim-карты)/</w:t>
      </w:r>
      <w:r>
        <w:rPr>
          <w:sz w:val="24"/>
          <w:szCs w:val="24"/>
        </w:rPr>
        <w:t xml:space="preserve">смарт-терминалы</w:t>
      </w:r>
      <w:r>
        <w:rPr>
          <w:sz w:val="24"/>
          <w:szCs w:val="24"/>
        </w:rPr>
        <w:t xml:space="preserve"> и программное обеспечение, предоставленное исполнителем, только для целей реализации настоящего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а и на территории регистрации ТСТ/фактической установки электронного терминала. Не вносить изменения в программное обеспечение и эле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тронные терминалы/смарт-терминалы, предоставленное исполнителем, и не осуществлять с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мостоятельно их ремонт. Использовать </w:t>
      </w:r>
      <w:r>
        <w:rPr>
          <w:sz w:val="24"/>
          <w:szCs w:val="24"/>
        </w:rPr>
        <w:t xml:space="preserve">термоленту</w:t>
      </w:r>
      <w:r>
        <w:rPr>
          <w:sz w:val="24"/>
          <w:szCs w:val="24"/>
        </w:rPr>
        <w:t xml:space="preserve"> только для электронных терминалов, уст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новленных в ТСТ. Не передавать третьим лицам электронные терминалы, документы по опер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циям, </w:t>
      </w:r>
      <w:r>
        <w:rPr>
          <w:sz w:val="24"/>
          <w:szCs w:val="24"/>
        </w:rPr>
        <w:t xml:space="preserve">термоленту</w:t>
      </w:r>
      <w:r>
        <w:rPr>
          <w:sz w:val="24"/>
          <w:szCs w:val="24"/>
        </w:rPr>
        <w:t xml:space="preserve"> для электронных терминалов и рекламно-инструктивные материалы, предо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тавленные исполнителем, за исключением работников обслуживающей компании;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18</w:t>
      </w:r>
      <w:r>
        <w:rPr>
          <w:sz w:val="24"/>
          <w:szCs w:val="24"/>
        </w:rPr>
        <w:t xml:space="preserve">.2. </w:t>
      </w:r>
      <w:r>
        <w:rPr>
          <w:sz w:val="24"/>
          <w:szCs w:val="24"/>
        </w:rPr>
        <w:t xml:space="preserve">Предоставлять </w:t>
      </w:r>
      <w:r>
        <w:rPr>
          <w:sz w:val="24"/>
          <w:szCs w:val="24"/>
        </w:rPr>
        <w:t xml:space="preserve">исполнителю доступ к местам установки электронных термин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лов для проведения работ по его подключению, настройке, ремонту, замене, техническому о</w:t>
      </w:r>
      <w:r>
        <w:rPr>
          <w:sz w:val="24"/>
          <w:szCs w:val="24"/>
        </w:rPr>
        <w:t xml:space="preserve">б</w:t>
      </w:r>
      <w:r>
        <w:rPr>
          <w:sz w:val="24"/>
          <w:szCs w:val="24"/>
        </w:rPr>
        <w:t xml:space="preserve">служиванию и визуальной проверке;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18</w:t>
      </w:r>
      <w:r>
        <w:rPr>
          <w:sz w:val="24"/>
          <w:szCs w:val="24"/>
        </w:rPr>
        <w:t xml:space="preserve">.3. </w:t>
      </w:r>
      <w:r>
        <w:rPr>
          <w:sz w:val="24"/>
          <w:szCs w:val="24"/>
        </w:rPr>
        <w:t xml:space="preserve">Принять </w:t>
      </w:r>
      <w:r>
        <w:rPr>
          <w:sz w:val="24"/>
          <w:szCs w:val="24"/>
        </w:rPr>
        <w:t xml:space="preserve">электронные терминалы по акту принятия оказанных услуг, составле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ному в двух экземплярах и подписанных исполнителем и заказчиком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дин экземпляр акта 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ходится на хранении у исполнителя, второй – у заказчика;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20</w:t>
      </w:r>
      <w:r>
        <w:rPr>
          <w:sz w:val="24"/>
          <w:szCs w:val="24"/>
        </w:rPr>
        <w:t xml:space="preserve">.4. 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случае выхода электронного терминала из строя или его утраты немедленно информировать об этом исполнителя;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.3.</w:t>
      </w:r>
      <w:r>
        <w:rPr>
          <w:sz w:val="24"/>
          <w:szCs w:val="24"/>
        </w:rPr>
        <w:t xml:space="preserve">18</w:t>
      </w:r>
      <w:r>
        <w:rPr>
          <w:sz w:val="24"/>
          <w:szCs w:val="24"/>
        </w:rPr>
        <w:t xml:space="preserve">.5. </w:t>
      </w:r>
      <w:r>
        <w:rPr>
          <w:sz w:val="24"/>
          <w:szCs w:val="24"/>
        </w:rPr>
        <w:t xml:space="preserve">Вернуть </w:t>
      </w:r>
      <w:r>
        <w:rPr>
          <w:sz w:val="24"/>
          <w:szCs w:val="24"/>
        </w:rPr>
        <w:t xml:space="preserve">исполнителю или обслуживающей компании электронные термин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лы/смарт-терминала в течение пяти рабочих дней </w:t>
      </w:r>
      <w:r>
        <w:rPr>
          <w:sz w:val="24"/>
          <w:szCs w:val="24"/>
        </w:rPr>
        <w:t xml:space="preserve">с даты расторжения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контракт</w:t>
      </w:r>
      <w:r>
        <w:rPr>
          <w:sz w:val="24"/>
          <w:szCs w:val="24"/>
        </w:rPr>
        <w:t xml:space="preserve">а или с даты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лучения письменного/устного требования исполнителя о возврате электронных терминалов;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5.3.19. </w:t>
      </w:r>
      <w:r>
        <w:rPr>
          <w:sz w:val="24"/>
          <w:szCs w:val="24"/>
        </w:rPr>
        <w:t xml:space="preserve">Возместить Исполнителю в полном объеме и в безусловном порядке денежные средства в размере: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</w:t>
      </w:r>
      <w:r>
        <w:rPr>
          <w:sz w:val="24"/>
          <w:szCs w:val="24"/>
        </w:rPr>
        <w:tab/>
        <w:t xml:space="preserve">средств, которые в соответствии с правилами Платежных систем были списаны со счета Исполнителя в пользу Банка-эмитента либо уплачены Исполнителем Банку-эмитенту и (или) Держателям карт, эмитированных Исполнителем, по Операциям</w:t>
      </w:r>
      <w:r>
        <w:rPr>
          <w:sz w:val="24"/>
          <w:szCs w:val="24"/>
        </w:rPr>
        <w:t xml:space="preserve"> 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</w:t>
      </w:r>
      <w:r>
        <w:rPr>
          <w:sz w:val="24"/>
          <w:szCs w:val="24"/>
        </w:rPr>
        <w:tab/>
        <w:t xml:space="preserve">ставшим предметом каких-либо споров и разногласий в соответствии с законод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тельством Российской Федерации и (или) в соответствии с правилами Платежных систем;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</w:t>
      </w:r>
      <w:r>
        <w:rPr>
          <w:sz w:val="24"/>
          <w:szCs w:val="24"/>
        </w:rPr>
        <w:tab/>
        <w:t xml:space="preserve">являющимся недействительными в соответствии с Контрактом;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</w:t>
      </w:r>
      <w:r>
        <w:rPr>
          <w:sz w:val="24"/>
          <w:szCs w:val="24"/>
        </w:rPr>
        <w:tab/>
        <w:t xml:space="preserve">средств, которые в соответствии с правилами Платежных систем были списаны со счета Исполнителя либо уплачены Исполнителем в связи с рассмотрением споров и разногл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сий между Покупателями и Заказчиком касательно Операций, указанных в настоящем пункте Контракта, в том числе любые сборы, комиссии, платы и (или) иные расходы Исполнителя, св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занные с рассмотрением споров и разногласий по таким Операциям;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•</w:t>
      </w:r>
      <w:r>
        <w:rPr>
          <w:sz w:val="24"/>
          <w:szCs w:val="24"/>
        </w:rPr>
        <w:tab/>
        <w:t xml:space="preserve">убытков, возникших у Исполнителя в результате применения к нему штрафных санкций в соответствии с законодательством Российской Федерации и (или) правилами Пл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тежных систем, а также привлечения Исполнителя к гражданской или административной отве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ственности судебными органами или уполномоченными органами государственной власти вследствие неисполнения или ненадлежащего исполнения Заказчиком обязательств по Ко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тракту.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5.3.20. </w:t>
      </w:r>
      <w:r>
        <w:rPr>
          <w:sz w:val="24"/>
          <w:szCs w:val="24"/>
        </w:rPr>
        <w:t xml:space="preserve">В рамках настоящего Контракта Заказчик передает Исполнителю персональные данные (далее – </w:t>
      </w:r>
      <w:r>
        <w:rPr>
          <w:sz w:val="24"/>
          <w:szCs w:val="24"/>
        </w:rPr>
        <w:t xml:space="preserve">ПДн</w:t>
      </w:r>
      <w:r>
        <w:rPr>
          <w:sz w:val="24"/>
          <w:szCs w:val="24"/>
        </w:rPr>
        <w:t xml:space="preserve">) руководителя Заказчика, состав которых включает: ФИО, адрес, паспор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ные данные. Заказчик гарантирует наличие правовых оснований на передачу Исполнителю пе</w:t>
      </w:r>
      <w:r>
        <w:rPr>
          <w:sz w:val="24"/>
          <w:szCs w:val="24"/>
        </w:rPr>
        <w:t xml:space="preserve">р</w:t>
      </w:r>
      <w:r>
        <w:rPr>
          <w:sz w:val="24"/>
          <w:szCs w:val="24"/>
        </w:rPr>
        <w:t xml:space="preserve">сональных данных руководителя Заказчика, в том числе на передачу в Платежную систему МИР, состав которых включает: ФИО, адрес, паспортные данные в целях, оказания услуг по контракту.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.4.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</w:t>
      </w:r>
      <w:r>
        <w:rPr>
          <w:sz w:val="24"/>
          <w:szCs w:val="24"/>
        </w:rPr>
        <w:t xml:space="preserve"> вправе: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.4.1. </w:t>
      </w:r>
      <w:r>
        <w:rPr>
          <w:sz w:val="24"/>
          <w:szCs w:val="24"/>
        </w:rPr>
        <w:t xml:space="preserve">Требовать от Исполнителя исполнения обязательств, предусмотренных контра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том, надлежащим образом в соответствии с действующим законодательством Российской Ф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дерации и </w:t>
      </w:r>
      <w:r>
        <w:rPr>
          <w:sz w:val="24"/>
          <w:szCs w:val="24"/>
        </w:rPr>
        <w:t xml:space="preserve">настоящим </w:t>
      </w:r>
      <w:r>
        <w:rPr>
          <w:sz w:val="24"/>
          <w:szCs w:val="24"/>
        </w:rPr>
        <w:t xml:space="preserve">контрактом.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.4.2. Отказать Исполнителю в приемке оказанных услуг в случае их ненадлежащего к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чества.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5</w:t>
      </w:r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  <w:t xml:space="preserve">4</w:t>
      </w:r>
      <w:r>
        <w:rPr>
          <w:rFonts w:eastAsiaTheme="minorHAnsi"/>
          <w:sz w:val="24"/>
          <w:szCs w:val="24"/>
          <w:lang w:eastAsia="en-US"/>
        </w:rPr>
        <w:t xml:space="preserve">.3. Принять решение об одностороннем отказе от исполнения контракта по основан</w:t>
      </w:r>
      <w:r>
        <w:rPr>
          <w:rFonts w:eastAsiaTheme="minorHAnsi"/>
          <w:sz w:val="24"/>
          <w:szCs w:val="24"/>
          <w:lang w:eastAsia="en-US"/>
        </w:rPr>
        <w:t xml:space="preserve">и</w:t>
      </w:r>
      <w:r>
        <w:rPr>
          <w:rFonts w:eastAsiaTheme="minorHAnsi"/>
          <w:sz w:val="24"/>
          <w:szCs w:val="24"/>
          <w:lang w:eastAsia="en-US"/>
        </w:rPr>
        <w:t xml:space="preserve">ям, предусмотренным</w:t>
      </w:r>
      <w:r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sz w:val="24"/>
          <w:szCs w:val="24"/>
        </w:rPr>
        <w:t xml:space="preserve">Федеральным законом № 44-ФЗ,</w:t>
      </w:r>
      <w:r>
        <w:rPr>
          <w:rFonts w:eastAsiaTheme="minorHAnsi"/>
          <w:sz w:val="24"/>
          <w:szCs w:val="24"/>
          <w:lang w:eastAsia="en-US"/>
        </w:rPr>
        <w:t xml:space="preserve"> ГК РФ для одностороннего отказа от исполнения отдельных видов обязательств.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rFonts w:eastAsiaTheme="minorHAnsi"/>
          <w:sz w:val="24"/>
          <w:szCs w:val="24"/>
          <w:lang w:eastAsia="en-US"/>
        </w:rPr>
        <w:t xml:space="preserve">5</w:t>
      </w:r>
      <w:r>
        <w:rPr>
          <w:rFonts w:eastAsiaTheme="minorHAnsi"/>
          <w:sz w:val="24"/>
          <w:szCs w:val="24"/>
          <w:lang w:eastAsia="en-US"/>
        </w:rPr>
        <w:t xml:space="preserve">.4.</w:t>
      </w:r>
      <w:r>
        <w:rPr>
          <w:rFonts w:eastAsiaTheme="minorHAnsi"/>
          <w:sz w:val="24"/>
          <w:szCs w:val="24"/>
          <w:lang w:eastAsia="en-US"/>
        </w:rPr>
        <w:t xml:space="preserve">4</w:t>
      </w:r>
      <w:r>
        <w:rPr>
          <w:rFonts w:eastAsiaTheme="minorHAnsi"/>
          <w:sz w:val="24"/>
          <w:szCs w:val="24"/>
          <w:lang w:eastAsia="en-US"/>
        </w:rPr>
        <w:t xml:space="preserve">. </w:t>
      </w:r>
      <w:r>
        <w:rPr>
          <w:sz w:val="24"/>
          <w:szCs w:val="24"/>
        </w:rPr>
        <w:t xml:space="preserve">Отказаться от оплаты услуг ненадлежащего качества, а если услуги оплачены, п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требовать возврата уплаченных сумм, а также требовать возмещения убытков.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.4.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Ссылаться </w:t>
      </w:r>
      <w:r>
        <w:rPr>
          <w:sz w:val="24"/>
          <w:szCs w:val="24"/>
        </w:rPr>
        <w:t xml:space="preserve">на возможность оплаты товаров/услуг с использованием карт в собс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венных рекламных материалах, предварительно согласовав их с исполнителем настоящего </w:t>
      </w:r>
      <w:r>
        <w:rPr>
          <w:sz w:val="24"/>
          <w:szCs w:val="24"/>
        </w:rPr>
        <w:t xml:space="preserve">ко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тракт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Заказчик обязуется п</w:t>
      </w:r>
      <w:r>
        <w:rPr>
          <w:sz w:val="24"/>
          <w:szCs w:val="24"/>
        </w:rPr>
        <w:t xml:space="preserve">ередавать Исполнителю по его запросу в течение 3 (трех) раб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чих дней с даты получения запроса от Исполнителя письменное заявление с изложением о</w:t>
      </w:r>
      <w:r>
        <w:rPr>
          <w:sz w:val="24"/>
          <w:szCs w:val="24"/>
        </w:rPr>
        <w:t xml:space="preserve">б</w:t>
      </w:r>
      <w:r>
        <w:rPr>
          <w:sz w:val="24"/>
          <w:szCs w:val="24"/>
        </w:rPr>
        <w:t xml:space="preserve">стоятель</w:t>
      </w:r>
      <w:r>
        <w:rPr>
          <w:sz w:val="24"/>
          <w:szCs w:val="24"/>
        </w:rPr>
        <w:t xml:space="preserve">ств пр</w:t>
      </w:r>
      <w:r>
        <w:rPr>
          <w:sz w:val="24"/>
          <w:szCs w:val="24"/>
        </w:rPr>
        <w:t xml:space="preserve">оведения Операции. В случае утраты составленных Документов по операции н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медленно сообщить об утрате Исполнителю  одним из способов, предусмотренных Контрактом.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6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Заказчик обязуется </w:t>
      </w:r>
      <w:r>
        <w:rPr>
          <w:sz w:val="24"/>
          <w:szCs w:val="24"/>
        </w:rPr>
        <w:t xml:space="preserve">в </w:t>
      </w:r>
      <w:r>
        <w:rPr>
          <w:sz w:val="24"/>
          <w:szCs w:val="24"/>
        </w:rPr>
        <w:t xml:space="preserve">случае утери оборудования Заказчиком: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Вернуть Исполнителю или Обслуживающей компании Электронные терминалы/Смарт-терминалы Банка в течение 5 (пяти) рабочих дней </w:t>
      </w:r>
      <w:r>
        <w:rPr>
          <w:sz w:val="24"/>
          <w:szCs w:val="24"/>
        </w:rPr>
        <w:t xml:space="preserve">с даты расторжения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Контракта</w:t>
      </w:r>
      <w:r>
        <w:rPr>
          <w:sz w:val="24"/>
          <w:szCs w:val="24"/>
        </w:rPr>
        <w:t xml:space="preserve"> или с даты получения письменного/устного требования Исполнителя о возврате Электронных термин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лов/Смарт-терминалов Исполнителя.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В случае </w:t>
      </w:r>
      <w:r>
        <w:rPr>
          <w:sz w:val="24"/>
          <w:szCs w:val="24"/>
        </w:rPr>
        <w:t xml:space="preserve">невозврата</w:t>
      </w:r>
      <w:r>
        <w:rPr>
          <w:sz w:val="24"/>
          <w:szCs w:val="24"/>
        </w:rPr>
        <w:t xml:space="preserve"> Электронных терминалов/</w:t>
      </w:r>
      <w:r>
        <w:rPr>
          <w:sz w:val="24"/>
          <w:szCs w:val="24"/>
        </w:rPr>
        <w:t xml:space="preserve">Смарт-терминалов</w:t>
      </w:r>
      <w:r>
        <w:rPr>
          <w:sz w:val="24"/>
          <w:szCs w:val="24"/>
        </w:rPr>
        <w:t xml:space="preserve"> Исполнителя 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казчик обязан </w:t>
      </w:r>
      <w:r>
        <w:rPr>
          <w:sz w:val="24"/>
          <w:szCs w:val="24"/>
        </w:rPr>
        <w:t xml:space="preserve">уплатить Исполнителю  штраф в размере 10 000 (десяти тысяч) рублей, включая НДС, за каждый Электронный терминал, в размере 25 000 (двадцати пяти тысяч) рублей, вкл</w:t>
      </w:r>
      <w:r>
        <w:rPr>
          <w:sz w:val="24"/>
          <w:szCs w:val="24"/>
        </w:rPr>
        <w:t xml:space="preserve">ю</w:t>
      </w:r>
      <w:r>
        <w:rPr>
          <w:sz w:val="24"/>
          <w:szCs w:val="24"/>
        </w:rPr>
        <w:t xml:space="preserve">чая НДС, за каждый Смарт-терминал Банка.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5.9. </w:t>
      </w:r>
      <w:r>
        <w:rPr>
          <w:sz w:val="24"/>
          <w:szCs w:val="24"/>
        </w:rPr>
        <w:t xml:space="preserve">Заказчик вправе п</w:t>
      </w:r>
      <w:r>
        <w:rPr>
          <w:sz w:val="24"/>
          <w:szCs w:val="24"/>
        </w:rPr>
        <w:t xml:space="preserve">олучать консультацию у исполнителя по вопросам эксплуатации электронных терминалов и проведению операций с использованием карт путем обращения в службу поддержки исполнителя.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5.10. </w:t>
      </w:r>
      <w:r>
        <w:rPr>
          <w:sz w:val="24"/>
          <w:szCs w:val="24"/>
        </w:rPr>
        <w:t xml:space="preserve">Заказчик обязуется о</w:t>
      </w:r>
      <w:r>
        <w:rPr>
          <w:sz w:val="24"/>
          <w:szCs w:val="24"/>
        </w:rPr>
        <w:t xml:space="preserve">беспечить самостоятельное и своевременное прохождение всеми сотрудниками Предприятия инструктажа о порядке проведения Операций, размещенном на сайте: </w:t>
      </w:r>
      <w:hyperlink r:id="rId11" w:tooltip="https://www.sberbank.ru/help/business/acquiring" w:history="1">
        <w:r>
          <w:rPr>
            <w:rStyle w:val="1211"/>
            <w:sz w:val="24"/>
            <w:szCs w:val="24"/>
          </w:rPr>
          <w:t xml:space="preserve">______________________________</w:t>
        </w:r>
      </w:hyperlink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АНТИКОРРУПЦИОННАЯ ОГОВОРКА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6.1. </w:t>
      </w:r>
      <w:r>
        <w:rPr>
          <w:sz w:val="24"/>
          <w:szCs w:val="24"/>
        </w:rPr>
        <w:t xml:space="preserve">При заключении, исполнении, изменении и расторжении Контракта Стороны пр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нимают на себя обязательство не осуществлять действий, квалифицируемых применимым 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конодательством как «коррупция»</w:t>
      </w:r>
      <w:r>
        <w:rPr>
          <w:sz w:val="24"/>
          <w:szCs w:val="24"/>
        </w:rPr>
        <w:t xml:space="preserve"> ,</w:t>
      </w:r>
      <w:r>
        <w:rPr>
          <w:sz w:val="24"/>
          <w:szCs w:val="24"/>
        </w:rPr>
        <w:t xml:space="preserve"> а также иных действий (бездействия), нарушающих треб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вания применимого законодательства, применимых норм международного права в области пр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тиводействия коррупции.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4"/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24"/>
        <w:ind w:firstLine="709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</w:t>
      </w:r>
      <w:r>
        <w:rPr>
          <w:b/>
          <w:sz w:val="24"/>
          <w:szCs w:val="24"/>
        </w:rPr>
        <w:t xml:space="preserve">. ОТВЕТСТВЕННОСТЬ 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right="-37" w:firstLine="709"/>
        <w:jc w:val="both"/>
        <w:tabs>
          <w:tab w:val="left" w:pos="0" w:leader="none"/>
        </w:tabs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7.1.</w:t>
      </w:r>
      <w:r>
        <w:rPr>
          <w:color w:val="171717"/>
          <w:sz w:val="24"/>
          <w:szCs w:val="24"/>
        </w:rPr>
        <w:tab/>
        <w:t xml:space="preserve">За неисполнение или ненадлежащее исполнение обязательств по Контракту Ст</w:t>
      </w:r>
      <w:r>
        <w:rPr>
          <w:color w:val="171717"/>
          <w:sz w:val="24"/>
          <w:szCs w:val="24"/>
        </w:rPr>
        <w:t xml:space="preserve">о</w:t>
      </w:r>
      <w:r>
        <w:rPr>
          <w:color w:val="171717"/>
          <w:sz w:val="24"/>
          <w:szCs w:val="24"/>
        </w:rPr>
        <w:t xml:space="preserve">роны несут ответственность в соответствии с действующим законодательством Российской Ф</w:t>
      </w:r>
      <w:r>
        <w:rPr>
          <w:color w:val="171717"/>
          <w:sz w:val="24"/>
          <w:szCs w:val="24"/>
        </w:rPr>
        <w:t xml:space="preserve">е</w:t>
      </w:r>
      <w:r>
        <w:rPr>
          <w:color w:val="171717"/>
          <w:sz w:val="24"/>
          <w:szCs w:val="24"/>
        </w:rPr>
        <w:t xml:space="preserve">дерации.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right="-37" w:firstLine="709"/>
        <w:jc w:val="both"/>
        <w:tabs>
          <w:tab w:val="left" w:pos="0" w:leader="none"/>
        </w:tabs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Сторона освобождается от уплаты неустойки (штрафа, пени), если докажет, что неиспо</w:t>
      </w:r>
      <w:r>
        <w:rPr>
          <w:color w:val="171717"/>
          <w:sz w:val="24"/>
          <w:szCs w:val="24"/>
        </w:rPr>
        <w:t xml:space="preserve">л</w:t>
      </w:r>
      <w:r>
        <w:rPr>
          <w:color w:val="171717"/>
          <w:sz w:val="24"/>
          <w:szCs w:val="24"/>
        </w:rPr>
        <w:t xml:space="preserve">нение или ненадлежащее исполнение обязательства, предусмотренного Контрактом, произошло вследствие непреодолимой силы или по вине другой стороны.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right="-37" w:firstLine="709"/>
        <w:jc w:val="both"/>
        <w:tabs>
          <w:tab w:val="left" w:pos="0" w:leader="none"/>
        </w:tabs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Общая сумма начисленных штрафов за неисполнение или ненадлежащее исполнение И</w:t>
      </w:r>
      <w:r>
        <w:rPr>
          <w:color w:val="171717"/>
          <w:sz w:val="24"/>
          <w:szCs w:val="24"/>
        </w:rPr>
        <w:t xml:space="preserve">с</w:t>
      </w:r>
      <w:r>
        <w:rPr>
          <w:color w:val="171717"/>
          <w:sz w:val="24"/>
          <w:szCs w:val="24"/>
        </w:rPr>
        <w:t xml:space="preserve">полнителем обязательств, предусмотренных Контрактом, не может превышать цену контракта.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jc w:val="both"/>
        <w:tabs>
          <w:tab w:val="left" w:pos="0" w:leader="none"/>
        </w:tabs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Общая сумма начисленных штрафов за ненадлежащее исполнение Заказчиком обяз</w:t>
      </w:r>
      <w:r>
        <w:rPr>
          <w:color w:val="171717"/>
          <w:sz w:val="24"/>
          <w:szCs w:val="24"/>
        </w:rPr>
        <w:t xml:space="preserve">а</w:t>
      </w:r>
      <w:r>
        <w:rPr>
          <w:color w:val="171717"/>
          <w:sz w:val="24"/>
          <w:szCs w:val="24"/>
        </w:rPr>
        <w:t xml:space="preserve">тельств, предусмотренных Контрактом, не может превышать цену контракта.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jc w:val="both"/>
        <w:tabs>
          <w:tab w:val="left" w:pos="0" w:leader="none"/>
        </w:tabs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7.2. В случае просрочки исполнения Заказчиком обязательств, предусмотренных Ко</w:t>
      </w:r>
      <w:r>
        <w:rPr>
          <w:color w:val="171717"/>
          <w:sz w:val="24"/>
          <w:szCs w:val="24"/>
        </w:rPr>
        <w:t xml:space="preserve">н</w:t>
      </w:r>
      <w:r>
        <w:rPr>
          <w:color w:val="171717"/>
          <w:sz w:val="24"/>
          <w:szCs w:val="24"/>
        </w:rPr>
        <w:t xml:space="preserve">трактом, а также в иных случаях неисполнения или ненадлежащего исполнения Заказчиком обязательств, предусмотренных Контрактом, Исполнитель вправе потребовать уплаты неустоек (штрафов, пеней).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jc w:val="both"/>
        <w:tabs>
          <w:tab w:val="left" w:pos="0" w:leader="none"/>
        </w:tabs>
        <w:rPr>
          <w:rFonts w:eastAsia="Calibri"/>
          <w:color w:val="171717"/>
          <w:sz w:val="24"/>
          <w:szCs w:val="24"/>
          <w:lang w:eastAsia="en-US"/>
        </w:rPr>
      </w:pPr>
      <w:r>
        <w:rPr>
          <w:color w:val="171717"/>
          <w:sz w:val="24"/>
          <w:szCs w:val="24"/>
        </w:rPr>
        <w:t xml:space="preserve">7.3. Пеня начисляется за каждый день просрочки исполнения Заказчиком обязательства, предусмотренного Контрактом, начиная со дня, следующего после дня истечения установле</w:t>
      </w:r>
      <w:r>
        <w:rPr>
          <w:color w:val="171717"/>
          <w:sz w:val="24"/>
          <w:szCs w:val="24"/>
        </w:rPr>
        <w:t xml:space="preserve">н</w:t>
      </w:r>
      <w:r>
        <w:rPr>
          <w:color w:val="171717"/>
          <w:sz w:val="24"/>
          <w:szCs w:val="24"/>
        </w:rPr>
        <w:t xml:space="preserve">ного Контрактом срока исполнения обязательства. При этом размер пени устанавливается в размере 1/300 действующей на день уплаты пеней ключевой ставки Центрального банка Ро</w:t>
      </w:r>
      <w:r>
        <w:rPr>
          <w:color w:val="171717"/>
          <w:sz w:val="24"/>
          <w:szCs w:val="24"/>
        </w:rPr>
        <w:t xml:space="preserve">с</w:t>
      </w:r>
      <w:r>
        <w:rPr>
          <w:color w:val="171717"/>
          <w:sz w:val="24"/>
          <w:szCs w:val="24"/>
        </w:rPr>
        <w:t xml:space="preserve">сийской Федерации от не уплаченной в срок суммы.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right="-37" w:firstLine="709"/>
        <w:jc w:val="both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7.4. Штрафы начисляются за ненадлежащее исполнение Заказчиком обязательств, пред</w:t>
      </w:r>
      <w:r>
        <w:rPr>
          <w:color w:val="171717"/>
          <w:sz w:val="24"/>
          <w:szCs w:val="24"/>
        </w:rPr>
        <w:t xml:space="preserve">у</w:t>
      </w:r>
      <w:r>
        <w:rPr>
          <w:color w:val="171717"/>
          <w:sz w:val="24"/>
          <w:szCs w:val="24"/>
        </w:rPr>
        <w:t xml:space="preserve">смотренных Контрактом, за исключением просрочки исполнения обязательств, предусмотре</w:t>
      </w:r>
      <w:r>
        <w:rPr>
          <w:color w:val="171717"/>
          <w:sz w:val="24"/>
          <w:szCs w:val="24"/>
        </w:rPr>
        <w:t xml:space="preserve">н</w:t>
      </w:r>
      <w:r>
        <w:rPr>
          <w:color w:val="171717"/>
          <w:sz w:val="24"/>
          <w:szCs w:val="24"/>
        </w:rPr>
        <w:t xml:space="preserve">ных Контрактом. 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right="-37" w:firstLine="709"/>
        <w:jc w:val="both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7.4.1. </w:t>
      </w:r>
      <w:r>
        <w:rPr>
          <w:color w:val="171717"/>
          <w:sz w:val="24"/>
          <w:szCs w:val="24"/>
        </w:rPr>
        <w:t xml:space="preserve">Размер штрафа по каждому факту неисполнения Заказчиком обязательств, пред</w:t>
      </w:r>
      <w:r>
        <w:rPr>
          <w:color w:val="171717"/>
          <w:sz w:val="24"/>
          <w:szCs w:val="24"/>
        </w:rPr>
        <w:t xml:space="preserve">у</w:t>
      </w:r>
      <w:r>
        <w:rPr>
          <w:color w:val="171717"/>
          <w:sz w:val="24"/>
          <w:szCs w:val="24"/>
        </w:rPr>
        <w:t xml:space="preserve">смотренных Контрактом, за исключением просрочки исполнения обязательств, предусмотре</w:t>
      </w:r>
      <w:r>
        <w:rPr>
          <w:color w:val="171717"/>
          <w:sz w:val="24"/>
          <w:szCs w:val="24"/>
        </w:rPr>
        <w:t xml:space="preserve">н</w:t>
      </w:r>
      <w:r>
        <w:rPr>
          <w:color w:val="171717"/>
          <w:sz w:val="24"/>
          <w:szCs w:val="24"/>
        </w:rPr>
        <w:t xml:space="preserve">ных Контрактом, устанавливается в соответствии с постановлением Правительства РФ от 30.08.2017 № 1042 «Об утверждении Правил определения размера штрафа, начисляемого в сл</w:t>
      </w:r>
      <w:r>
        <w:rPr>
          <w:color w:val="171717"/>
          <w:sz w:val="24"/>
          <w:szCs w:val="24"/>
        </w:rPr>
        <w:t xml:space="preserve">у</w:t>
      </w:r>
      <w:r>
        <w:rPr>
          <w:color w:val="171717"/>
          <w:sz w:val="24"/>
          <w:szCs w:val="24"/>
        </w:rPr>
        <w:t xml:space="preserve">чае ненадлежащего исполнения заказчиком, неисполнения или ненадлежащего исполнения п</w:t>
      </w:r>
      <w:r>
        <w:rPr>
          <w:color w:val="171717"/>
          <w:sz w:val="24"/>
          <w:szCs w:val="24"/>
        </w:rPr>
        <w:t xml:space="preserve">о</w:t>
      </w:r>
      <w:r>
        <w:rPr>
          <w:color w:val="171717"/>
          <w:sz w:val="24"/>
          <w:szCs w:val="24"/>
        </w:rPr>
        <w:t xml:space="preserve">ставщиком (Подрядчиком, исполнителем) обязательств, предусмотренных контрактом (за и</w:t>
      </w:r>
      <w:r>
        <w:rPr>
          <w:color w:val="171717"/>
          <w:sz w:val="24"/>
          <w:szCs w:val="24"/>
        </w:rPr>
        <w:t xml:space="preserve">с</w:t>
      </w:r>
      <w:r>
        <w:rPr>
          <w:color w:val="171717"/>
          <w:sz w:val="24"/>
          <w:szCs w:val="24"/>
        </w:rPr>
        <w:t xml:space="preserve">ключением просрочки исполнения обязательств заказчиком, поставщиком (Подрядчиком, и</w:t>
      </w:r>
      <w:r>
        <w:rPr>
          <w:color w:val="171717"/>
          <w:sz w:val="24"/>
          <w:szCs w:val="24"/>
        </w:rPr>
        <w:t xml:space="preserve">с</w:t>
      </w:r>
      <w:r>
        <w:rPr>
          <w:color w:val="171717"/>
          <w:sz w:val="24"/>
          <w:szCs w:val="24"/>
        </w:rPr>
        <w:t xml:space="preserve">полнителем), о внесении</w:t>
      </w:r>
      <w:r>
        <w:rPr>
          <w:color w:val="171717"/>
          <w:sz w:val="24"/>
          <w:szCs w:val="24"/>
        </w:rPr>
        <w:t xml:space="preserve"> изменений в постановление Правительства Российской Федерации от 15 мая 2017 г. № 570 и признании утратившим силу постановления Правительства Российской Федерации от 25 ноября 2013 г. N 1063» (далее – Постановление № 1042) в следующем порядке: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jc w:val="both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а) 1000 рублей, если цена контракта не превышает 3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jc w:val="both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б) 5000 рублей, если цена контракта составляет от 3 млн. рублей до 50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в) 10000 рублей, если цена контракта составляет от 50 млн. рублей до 100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г) 100000 рублей, если цена контракта превышает 100 млн. рублей.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right="-37" w:firstLine="709"/>
        <w:jc w:val="both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7.5. В случае просрочки исполнения Исполнителем обязательств (в том числе гаранти</w:t>
      </w:r>
      <w:r>
        <w:rPr>
          <w:color w:val="171717"/>
          <w:sz w:val="24"/>
          <w:szCs w:val="24"/>
        </w:rPr>
        <w:t xml:space="preserve">й</w:t>
      </w:r>
      <w:r>
        <w:rPr>
          <w:color w:val="171717"/>
          <w:sz w:val="24"/>
          <w:szCs w:val="24"/>
        </w:rPr>
        <w:t xml:space="preserve">ного обязательства), предусмотренных Контрактом, а также в иных случаях неисполнения или ненадлежащего исполнения Исполнителем обязательств, предусмотренных Контрактом, Зака</w:t>
      </w:r>
      <w:r>
        <w:rPr>
          <w:color w:val="171717"/>
          <w:sz w:val="24"/>
          <w:szCs w:val="24"/>
        </w:rPr>
        <w:t xml:space="preserve">з</w:t>
      </w:r>
      <w:r>
        <w:rPr>
          <w:color w:val="171717"/>
          <w:sz w:val="24"/>
          <w:szCs w:val="24"/>
        </w:rPr>
        <w:t xml:space="preserve">чик направляет Исполнителю требование об уплате неустоек (штрафов, пеней).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pStyle w:val="1227"/>
        <w:ind w:left="0" w:firstLine="708"/>
        <w:jc w:val="both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7.6. </w:t>
      </w:r>
      <w:r>
        <w:rPr>
          <w:color w:val="171717"/>
          <w:sz w:val="24"/>
          <w:szCs w:val="24"/>
        </w:rPr>
        <w:t xml:space="preserve">Пеня начисляется за каждый день просрочки исполнения Исполнителем обязател</w:t>
      </w:r>
      <w:r>
        <w:rPr>
          <w:color w:val="171717"/>
          <w:sz w:val="24"/>
          <w:szCs w:val="24"/>
        </w:rPr>
        <w:t xml:space="preserve">ь</w:t>
      </w:r>
      <w:r>
        <w:rPr>
          <w:color w:val="171717"/>
          <w:sz w:val="24"/>
          <w:szCs w:val="24"/>
        </w:rPr>
        <w:t xml:space="preserve">ства, предусмотренного Контрактом, начиная со дня, следующего за днем истечения устано</w:t>
      </w:r>
      <w:r>
        <w:rPr>
          <w:color w:val="171717"/>
          <w:sz w:val="24"/>
          <w:szCs w:val="24"/>
        </w:rPr>
        <w:t xml:space="preserve">в</w:t>
      </w:r>
      <w:r>
        <w:rPr>
          <w:color w:val="171717"/>
          <w:sz w:val="24"/>
          <w:szCs w:val="24"/>
        </w:rPr>
        <w:t xml:space="preserve">ле</w:t>
      </w:r>
      <w:r>
        <w:rPr>
          <w:color w:val="171717"/>
          <w:sz w:val="24"/>
          <w:szCs w:val="24"/>
        </w:rPr>
        <w:t xml:space="preserve">нного Контрактом срока исполнения обязательства,  в размере 1/300 действующей на дату уплаты пеней ключевой ставки Центрального банка Российской Федерации от цены контракта, уменьшенной на сумму, пропорциональную объему обязательств, предусмотренных Контра</w:t>
      </w:r>
      <w:r>
        <w:rPr>
          <w:color w:val="171717"/>
          <w:sz w:val="24"/>
          <w:szCs w:val="24"/>
        </w:rPr>
        <w:t xml:space="preserve">к</w:t>
      </w:r>
      <w:r>
        <w:rPr>
          <w:color w:val="171717"/>
          <w:sz w:val="24"/>
          <w:szCs w:val="24"/>
        </w:rPr>
        <w:t xml:space="preserve">том (соответствующим отдельным этапом исполнения контракта) и фактически исполненных Исполнителем, за исключением</w:t>
      </w:r>
      <w:r>
        <w:rPr>
          <w:color w:val="171717"/>
          <w:sz w:val="24"/>
          <w:szCs w:val="24"/>
        </w:rPr>
        <w:t xml:space="preserve"> случаев, если законодательством РФ установлен иной порядок начисления пени.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right="-37" w:firstLine="709"/>
        <w:jc w:val="both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7.7. Штрафы начисляются за неисполнение или ненадлежащее исполнение Исполнит</w:t>
      </w:r>
      <w:r>
        <w:rPr>
          <w:color w:val="171717"/>
          <w:sz w:val="24"/>
          <w:szCs w:val="24"/>
        </w:rPr>
        <w:t xml:space="preserve">е</w:t>
      </w:r>
      <w:r>
        <w:rPr>
          <w:color w:val="171717"/>
          <w:sz w:val="24"/>
          <w:szCs w:val="24"/>
        </w:rPr>
        <w:t xml:space="preserve">лем обязательств, предусмотренных Контрактом, за исключением просрочки исполнения И</w:t>
      </w:r>
      <w:r>
        <w:rPr>
          <w:color w:val="171717"/>
          <w:sz w:val="24"/>
          <w:szCs w:val="24"/>
        </w:rPr>
        <w:t xml:space="preserve">с</w:t>
      </w:r>
      <w:r>
        <w:rPr>
          <w:color w:val="171717"/>
          <w:sz w:val="24"/>
          <w:szCs w:val="24"/>
        </w:rPr>
        <w:t xml:space="preserve">полнителем обязательств (в том числе гарантийного обязательства), предусмотренных Контра</w:t>
      </w:r>
      <w:r>
        <w:rPr>
          <w:color w:val="171717"/>
          <w:sz w:val="24"/>
          <w:szCs w:val="24"/>
        </w:rPr>
        <w:t xml:space="preserve">к</w:t>
      </w:r>
      <w:r>
        <w:rPr>
          <w:color w:val="171717"/>
          <w:sz w:val="24"/>
          <w:szCs w:val="24"/>
        </w:rPr>
        <w:t xml:space="preserve">том. 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pStyle w:val="1227"/>
        <w:ind w:left="0" w:firstLine="708"/>
        <w:jc w:val="both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7.7.1. Размер штрафа по каждому факту неисполнения или ненадлежащего исполнения Исполнителем обязательств, предусмотренных Контрактом, за исключением просрочки испо</w:t>
      </w:r>
      <w:r>
        <w:rPr>
          <w:color w:val="171717"/>
          <w:sz w:val="24"/>
          <w:szCs w:val="24"/>
        </w:rPr>
        <w:t xml:space="preserve">л</w:t>
      </w:r>
      <w:r>
        <w:rPr>
          <w:color w:val="171717"/>
          <w:sz w:val="24"/>
          <w:szCs w:val="24"/>
        </w:rPr>
        <w:t xml:space="preserve">нения обязательств (в том числе гарантийного обязательства), предусмотренных Контрактом, и за исключением случаев, если законодательством РФ установлен иной порядок начисления п</w:t>
      </w:r>
      <w:r>
        <w:rPr>
          <w:color w:val="171717"/>
          <w:sz w:val="24"/>
          <w:szCs w:val="24"/>
        </w:rPr>
        <w:t xml:space="preserve">е</w:t>
      </w:r>
      <w:r>
        <w:rPr>
          <w:color w:val="171717"/>
          <w:sz w:val="24"/>
          <w:szCs w:val="24"/>
        </w:rPr>
        <w:t xml:space="preserve">ни, устанавливается в соответствии с Постановлением № 1042 в следующем порядке: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а) 10 процентов цены контракта (этапа) в случае, если цена контракта (этапа) не прев</w:t>
      </w:r>
      <w:r>
        <w:rPr>
          <w:rFonts w:eastAsia="Calibri"/>
          <w:color w:val="171717"/>
          <w:sz w:val="24"/>
          <w:szCs w:val="24"/>
          <w:lang w:eastAsia="en-US"/>
        </w:rPr>
        <w:t xml:space="preserve">ы</w:t>
      </w:r>
      <w:r>
        <w:rPr>
          <w:rFonts w:eastAsia="Calibri"/>
          <w:color w:val="171717"/>
          <w:sz w:val="24"/>
          <w:szCs w:val="24"/>
          <w:lang w:eastAsia="en-US"/>
        </w:rPr>
        <w:t xml:space="preserve">шает 3 млн. рублей;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б) 5 процентов цены контракта (этапа) в случае, если цена контракта (этапа) составляет от 3 млн. рублей до 50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в) 1 процент цены контракта (этапа) в случае, если цена контракта (этапа) составляет от 50 млн. рублей до 100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г) 0,5 процента цены контракта (этапа) в случае, если цена контракта (этапа) составляет от 100 млн. рублей до 500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д) 0,4 процента цены контракта (этапа) в случае, если цена контракта (этапа) составляет от 500 млн. рублей до 1 млрд.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е) 0,3 процента цены контракта (этапа) в случае, если цена контракта (этапа) составляет от 1 млрд. рублей до 2 млрд.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ж) 0,25 процента цены контракта (этапа) в случае, если цена контракта (этапа) составляет от 2 млрд. рублей до 5 млрд.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з) 0,2 процента цены контракта (этапа) в случае, если цена контракта (этапа) составляет от 5 млрд. рублей до 10 млрд.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и) 0,1 процента цены контракта (этапа) в случае, если цена контракта (этапа) превышает 10 млрд. рублей.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jc w:val="both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7.7.2. </w:t>
      </w:r>
      <w:r>
        <w:rPr>
          <w:rFonts w:eastAsia="Calibri"/>
          <w:color w:val="171717"/>
          <w:sz w:val="24"/>
          <w:szCs w:val="24"/>
          <w:lang w:eastAsia="en-US"/>
        </w:rPr>
        <w:t xml:space="preserve">Размер штрафа </w:t>
      </w:r>
      <w:r>
        <w:rPr>
          <w:color w:val="171717"/>
          <w:sz w:val="24"/>
          <w:szCs w:val="24"/>
        </w:rPr>
        <w:t xml:space="preserve">Исполнителем</w:t>
      </w:r>
      <w:r>
        <w:rPr>
          <w:rFonts w:eastAsia="Calibri"/>
          <w:color w:val="171717"/>
          <w:sz w:val="24"/>
          <w:szCs w:val="24"/>
          <w:lang w:eastAsia="en-US"/>
        </w:rPr>
        <w:t xml:space="preserve"> как победителя закупки (или иного участника з</w:t>
      </w:r>
      <w:r>
        <w:rPr>
          <w:rFonts w:eastAsia="Calibri"/>
          <w:color w:val="171717"/>
          <w:sz w:val="24"/>
          <w:szCs w:val="24"/>
          <w:lang w:eastAsia="en-US"/>
        </w:rPr>
        <w:t xml:space="preserve">а</w:t>
      </w:r>
      <w:r>
        <w:rPr>
          <w:rFonts w:eastAsia="Calibri"/>
          <w:color w:val="171717"/>
          <w:sz w:val="24"/>
          <w:szCs w:val="24"/>
          <w:lang w:eastAsia="en-US"/>
        </w:rPr>
        <w:t xml:space="preserve">купки в случаях, установленных </w:t>
      </w:r>
      <w:r>
        <w:rPr>
          <w:bCs/>
          <w:color w:val="171717"/>
          <w:sz w:val="24"/>
          <w:szCs w:val="24"/>
        </w:rPr>
        <w:t xml:space="preserve">Федеральным законом от 05.04.2013 № 44-ФЗ</w:t>
      </w:r>
      <w:r>
        <w:rPr>
          <w:rFonts w:eastAsia="Calibri"/>
          <w:color w:val="171717"/>
          <w:sz w:val="24"/>
          <w:szCs w:val="24"/>
          <w:lang w:eastAsia="en-US"/>
        </w:rPr>
        <w:t xml:space="preserve">), предложивш</w:t>
      </w:r>
      <w:r>
        <w:rPr>
          <w:rFonts w:eastAsia="Calibri"/>
          <w:color w:val="171717"/>
          <w:sz w:val="24"/>
          <w:szCs w:val="24"/>
          <w:lang w:eastAsia="en-US"/>
        </w:rPr>
        <w:t xml:space="preserve">е</w:t>
      </w:r>
      <w:r>
        <w:rPr>
          <w:rFonts w:eastAsia="Calibri"/>
          <w:color w:val="171717"/>
          <w:sz w:val="24"/>
          <w:szCs w:val="24"/>
          <w:lang w:eastAsia="en-US"/>
        </w:rPr>
        <w:t xml:space="preserve">го наиболее высокую цену за право заключения контракта, по каждому факту неисполнения или ненадлежащего исполнения </w:t>
      </w:r>
      <w:r>
        <w:rPr>
          <w:color w:val="171717"/>
          <w:sz w:val="24"/>
          <w:szCs w:val="24"/>
        </w:rPr>
        <w:t xml:space="preserve">Исполнителем</w:t>
      </w:r>
      <w:r>
        <w:rPr>
          <w:rFonts w:eastAsia="Calibri"/>
          <w:color w:val="171717"/>
          <w:sz w:val="24"/>
          <w:szCs w:val="24"/>
          <w:lang w:eastAsia="en-US"/>
        </w:rPr>
        <w:t xml:space="preserve"> обязательств, предусмотренных Контрактом, за исключением просрочки исполнения обязательств (в том числе гарантийного обязательства), предусмотренных Контрактом, устанавливается в соответствии с Постановлением № 1042 в следующем порядке: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а) в случае, если цена контракта не превышает начальную (максимальную) цену ко</w:t>
      </w:r>
      <w:r>
        <w:rPr>
          <w:color w:val="171717"/>
          <w:sz w:val="24"/>
          <w:szCs w:val="24"/>
        </w:rPr>
        <w:t xml:space="preserve">н</w:t>
      </w:r>
      <w:r>
        <w:rPr>
          <w:color w:val="171717"/>
          <w:sz w:val="24"/>
          <w:szCs w:val="24"/>
        </w:rPr>
        <w:t xml:space="preserve">тракта: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10 процентов начальной (максимальной) цены контракта, если цена контракта не пр</w:t>
      </w:r>
      <w:r>
        <w:rPr>
          <w:color w:val="171717"/>
          <w:sz w:val="24"/>
          <w:szCs w:val="24"/>
        </w:rPr>
        <w:t xml:space="preserve">е</w:t>
      </w:r>
      <w:r>
        <w:rPr>
          <w:color w:val="171717"/>
          <w:sz w:val="24"/>
          <w:szCs w:val="24"/>
        </w:rPr>
        <w:t xml:space="preserve">вышает 3 млн. рублей;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5 процентов начальной (максимальной) цены контракта, если цена контракта составляет от 3 млн. рублей до 50 млн. рублей (включительно);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1 процент начальной (максимальной) цены контракта, если цена контракта составляет от 50 млн. рублей до 100 млн. рублей (включительно);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б) в случае, если цена контракта превышает начальную (максимальную) цену контракта: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10 процентов цены контракта, если цена контракта не превышает 3 млн. рублей;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5 процентов цены контракта, если цена контракта составляет от 3 млн. рублей до 50 млн. рублей (включительно);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rPr>
          <w:color w:val="171717"/>
          <w:sz w:val="24"/>
          <w:szCs w:val="24"/>
        </w:rPr>
      </w:pPr>
      <w:r>
        <w:rPr>
          <w:color w:val="171717"/>
          <w:sz w:val="24"/>
          <w:szCs w:val="24"/>
        </w:rPr>
        <w:t xml:space="preserve">1 процент цены контракта, если цена контракта составляет от 50 млн. рублей до 100 млн. рублей (включительно).</w:t>
      </w:r>
      <w:r>
        <w:rPr>
          <w:color w:val="171717"/>
          <w:sz w:val="24"/>
          <w:szCs w:val="24"/>
        </w:rPr>
      </w:r>
      <w:r>
        <w:rPr>
          <w:color w:val="171717"/>
          <w:sz w:val="24"/>
          <w:szCs w:val="24"/>
        </w:rPr>
      </w:r>
    </w:p>
    <w:p>
      <w:pPr>
        <w:ind w:firstLine="709"/>
        <w:jc w:val="both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7</w:t>
      </w:r>
      <w:r>
        <w:rPr>
          <w:rFonts w:eastAsia="Calibri"/>
          <w:color w:val="171717"/>
          <w:sz w:val="24"/>
          <w:szCs w:val="24"/>
          <w:lang w:eastAsia="en-US"/>
        </w:rPr>
        <w:t xml:space="preserve">.7.3. Размер штрафа по каждому факту неисполнения или ненадлежащего исполнения </w:t>
      </w:r>
      <w:r>
        <w:rPr>
          <w:color w:val="171717"/>
          <w:sz w:val="24"/>
          <w:szCs w:val="24"/>
        </w:rPr>
        <w:t xml:space="preserve">Исполнителем</w:t>
      </w:r>
      <w:r>
        <w:rPr>
          <w:rFonts w:eastAsia="Calibri"/>
          <w:color w:val="171717"/>
          <w:sz w:val="24"/>
          <w:szCs w:val="24"/>
          <w:lang w:eastAsia="en-US"/>
        </w:rPr>
        <w:t xml:space="preserve"> обязательства, предусмотренного Контрактом, которое не имеет стоимостного выражения (при наличии в Контракте таких обязательств), устанавливается в соответствии с Постановлением № 1042 в следующем порядке: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а) 1000 рублей, если цена контракта не превышает 3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jc w:val="both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б) 5000 рублей, если цена контракта составляет от 3 млн. рублей до 50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в) 10000 рублей, если цена контракта составляет от 50 млн. рублей до 100 млн. рублей (включительно);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709"/>
        <w:rPr>
          <w:rFonts w:eastAsia="Calibri"/>
          <w:color w:val="171717"/>
          <w:sz w:val="24"/>
          <w:szCs w:val="24"/>
          <w:lang w:eastAsia="en-US"/>
        </w:rPr>
      </w:pPr>
      <w:r>
        <w:rPr>
          <w:rFonts w:eastAsia="Calibri"/>
          <w:color w:val="171717"/>
          <w:sz w:val="24"/>
          <w:szCs w:val="24"/>
          <w:lang w:eastAsia="en-US"/>
        </w:rPr>
        <w:t xml:space="preserve">г) 100000 рублей, если цена контракта превышает 100 млн. рублей.</w:t>
      </w:r>
      <w:r>
        <w:rPr>
          <w:rFonts w:eastAsia="Calibri"/>
          <w:color w:val="171717"/>
          <w:sz w:val="24"/>
          <w:szCs w:val="24"/>
          <w:lang w:eastAsia="en-US"/>
        </w:rPr>
      </w:r>
      <w:r>
        <w:rPr>
          <w:rFonts w:eastAsia="Calibri"/>
          <w:color w:val="171717"/>
          <w:sz w:val="24"/>
          <w:szCs w:val="24"/>
          <w:lang w:eastAsia="en-US"/>
        </w:rPr>
      </w:r>
    </w:p>
    <w:p>
      <w:pPr>
        <w:ind w:firstLine="559"/>
        <w:jc w:val="both"/>
        <w:tabs>
          <w:tab w:val="left" w:pos="426" w:leader="none"/>
        </w:tabs>
        <w:rPr>
          <w:b/>
          <w:color w:val="171717"/>
          <w:sz w:val="24"/>
          <w:szCs w:val="24"/>
        </w:rPr>
      </w:pPr>
      <w:r>
        <w:rPr>
          <w:sz w:val="24"/>
          <w:szCs w:val="24"/>
        </w:rPr>
        <w:t xml:space="preserve">7.8. В случае обмена документами при применении мер ответственности и совершении иных действий в связи с нарушением </w:t>
      </w:r>
      <w:r>
        <w:rPr>
          <w:color w:val="171717"/>
          <w:sz w:val="24"/>
          <w:szCs w:val="24"/>
        </w:rPr>
        <w:t xml:space="preserve">Исполнителем</w:t>
      </w:r>
      <w:r>
        <w:rPr>
          <w:sz w:val="24"/>
          <w:szCs w:val="24"/>
        </w:rPr>
        <w:t xml:space="preserve"> или Заказчиком условий Контракта, такой обмен осуществляется с использованием ЕИС путем направления электронных уведомлений. Такие уведомления формируются с использованием ЕИС, подписываются усиленной электро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ной подписью лица, имеющего право действовать от имени Заказчика или </w:t>
      </w:r>
      <w:r>
        <w:rPr>
          <w:color w:val="171717"/>
          <w:sz w:val="24"/>
          <w:szCs w:val="24"/>
        </w:rPr>
        <w:t xml:space="preserve">Исполнителя</w:t>
      </w:r>
      <w:r>
        <w:rPr>
          <w:sz w:val="24"/>
          <w:szCs w:val="24"/>
        </w:rPr>
        <w:t xml:space="preserve"> соо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ветственно, и размещаются в ЕИС без размещения на официальном сайте.</w:t>
      </w:r>
      <w:r>
        <w:rPr>
          <w:b/>
          <w:color w:val="171717"/>
          <w:sz w:val="24"/>
          <w:szCs w:val="24"/>
        </w:rPr>
      </w:r>
      <w:r>
        <w:rPr>
          <w:b/>
          <w:color w:val="171717"/>
          <w:sz w:val="24"/>
          <w:szCs w:val="24"/>
        </w:rPr>
      </w:r>
    </w:p>
    <w:p>
      <w:pPr>
        <w:pStyle w:val="1214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7.9.   Применение неустойки (штрафа, пени) не освобождает Стороны от исполнения об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зательств по Контракту.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14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7.10. Общая сумма начисленных штрафов за неисполнение или ненадлежащее исполнение </w:t>
      </w:r>
      <w:r>
        <w:rPr>
          <w:color w:val="171717"/>
          <w:sz w:val="24"/>
          <w:szCs w:val="24"/>
        </w:rPr>
        <w:t xml:space="preserve">Исполнителем</w:t>
      </w:r>
      <w:r>
        <w:rPr>
          <w:sz w:val="24"/>
          <w:szCs w:val="24"/>
        </w:rPr>
        <w:t xml:space="preserve"> обязательств, предусмотренных Контрактом, не может превышать цену Ко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14"/>
        <w:ind w:firstLine="5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7.11. Общая сумма начисленных штрафов за ненадлежащее исполнение Заказчиком обяз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тельств, предусмотренных Контрактом, не может превышать цену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14"/>
        <w:ind w:firstLine="540"/>
        <w:jc w:val="both"/>
        <w:rPr>
          <w:rFonts w:eastAsia="Calibri"/>
          <w:sz w:val="24"/>
          <w:szCs w:val="24"/>
          <w:lang w:eastAsia="en-US"/>
        </w:rPr>
      </w:pPr>
      <w:r>
        <w:rPr>
          <w:sz w:val="24"/>
          <w:szCs w:val="24"/>
        </w:rPr>
        <w:t xml:space="preserve">7.12. В случае расторжения Контракта в связи с односторонним отказом Стороны от и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полнения Контракта другая Сторона вправе потребовать возмещения только фактически пон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сенного ущерба, непосредственно обусловленного обстоятельствами, являющимися основан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ем для принятия решения об одностороннем отказе от исполнения Контракта</w:t>
      </w:r>
      <w:r>
        <w:rPr>
          <w:rFonts w:eastAsia="Calibri"/>
          <w:sz w:val="24"/>
          <w:szCs w:val="24"/>
          <w:lang w:eastAsia="en-US"/>
        </w:rPr>
        <w:t xml:space="preserve"> сверх начисле</w:t>
      </w:r>
      <w:r>
        <w:rPr>
          <w:rFonts w:eastAsia="Calibri"/>
          <w:sz w:val="24"/>
          <w:szCs w:val="24"/>
          <w:lang w:eastAsia="en-US"/>
        </w:rPr>
        <w:t xml:space="preserve">н</w:t>
      </w:r>
      <w:r>
        <w:rPr>
          <w:rFonts w:eastAsia="Calibri"/>
          <w:sz w:val="24"/>
          <w:szCs w:val="24"/>
          <w:lang w:eastAsia="en-US"/>
        </w:rPr>
        <w:t xml:space="preserve">ных неустоек.</w:t>
      </w:r>
      <w:r>
        <w:rPr>
          <w:rFonts w:eastAsia="Calibri"/>
          <w:sz w:val="24"/>
          <w:szCs w:val="24"/>
          <w:lang w:eastAsia="en-US"/>
        </w:rPr>
      </w:r>
      <w:r>
        <w:rPr>
          <w:rFonts w:eastAsia="Calibri"/>
          <w:sz w:val="24"/>
          <w:szCs w:val="24"/>
          <w:lang w:eastAsia="en-US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3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</w:t>
      </w:r>
      <w:r>
        <w:rPr>
          <w:b/>
          <w:bCs/>
          <w:sz w:val="24"/>
          <w:szCs w:val="24"/>
        </w:rPr>
        <w:t xml:space="preserve">. КАЧЕСТВО </w:t>
      </w:r>
      <w:r>
        <w:rPr>
          <w:b/>
          <w:bCs/>
          <w:sz w:val="24"/>
          <w:szCs w:val="24"/>
        </w:rPr>
        <w:t xml:space="preserve">ОКАЗАННЫХ УСЛУГ</w:t>
      </w:r>
      <w:r>
        <w:rPr>
          <w:b/>
          <w:bCs/>
          <w:sz w:val="24"/>
          <w:szCs w:val="24"/>
        </w:rPr>
        <w:t xml:space="preserve">, ПОРЯДОК ИХ ПРИЕМКИ.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23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ГАРАНТИЯ КАЧЕСТВА УСЛУГ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1232"/>
        <w:jc w:val="center"/>
        <w:rPr>
          <w:strike/>
          <w:sz w:val="24"/>
          <w:szCs w:val="24"/>
        </w:rPr>
      </w:pPr>
      <w:r>
        <w:rPr>
          <w:strike/>
          <w:sz w:val="24"/>
          <w:szCs w:val="24"/>
        </w:rPr>
      </w:r>
      <w:r>
        <w:rPr>
          <w:strike/>
          <w:sz w:val="24"/>
          <w:szCs w:val="24"/>
        </w:rPr>
      </w:r>
      <w:r>
        <w:rPr>
          <w:strike/>
          <w:sz w:val="24"/>
          <w:szCs w:val="24"/>
        </w:rPr>
      </w:r>
    </w:p>
    <w:p>
      <w:pPr>
        <w:pStyle w:val="1232"/>
        <w:ind w:firstLine="709"/>
        <w:jc w:val="both"/>
        <w:rPr>
          <w:sz w:val="24"/>
          <w:szCs w:val="24"/>
        </w:rPr>
      </w:pPr>
      <w:r/>
      <w:bookmarkStart w:id="3" w:name="_Hlk94866604"/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.1. Исполнитель гарантирует Заказчику </w:t>
      </w:r>
      <w:r>
        <w:rPr>
          <w:sz w:val="24"/>
          <w:szCs w:val="24"/>
        </w:rPr>
        <w:t xml:space="preserve">качество оказанных услуг</w:t>
      </w:r>
      <w:r>
        <w:rPr>
          <w:sz w:val="24"/>
          <w:szCs w:val="24"/>
        </w:rPr>
        <w:t xml:space="preserve">, предусмотренных требованиями Приложения №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 в течение всего срока, установленного нормативно-правовыми актами Российской Федерации.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32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.2. Исполнитель несёт ответственность за повреждения, возникшие вследствие оказания услуг его специалистами.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/>
      <w:bookmarkStart w:id="4" w:name="_Hlk93916091"/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.3. Приемка результата исполнения Контракта осуществляется в порядке, установле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ном законодательством Российской Федерации и настоящим Контрактом.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.3.1. </w:t>
      </w:r>
      <w:r>
        <w:rPr>
          <w:sz w:val="24"/>
          <w:szCs w:val="24"/>
        </w:rPr>
        <w:t xml:space="preserve">Исполнитель е</w:t>
      </w:r>
      <w:r>
        <w:rPr>
          <w:bCs/>
          <w:sz w:val="24"/>
          <w:szCs w:val="24"/>
        </w:rPr>
        <w:t xml:space="preserve">жемесячно, </w:t>
      </w:r>
      <w:r>
        <w:rPr>
          <w:b/>
          <w:bCs/>
          <w:sz w:val="24"/>
          <w:szCs w:val="24"/>
          <w:u w:val="single"/>
        </w:rPr>
        <w:t xml:space="preserve">не позднее 10 (десятого) рабочего дня месяца</w:t>
      </w:r>
      <w:r>
        <w:rPr>
          <w:bCs/>
          <w:sz w:val="24"/>
          <w:szCs w:val="24"/>
        </w:rPr>
        <w:t xml:space="preserve">, сл</w:t>
      </w:r>
      <w:r>
        <w:rPr>
          <w:bCs/>
          <w:sz w:val="24"/>
          <w:szCs w:val="24"/>
        </w:rPr>
        <w:t xml:space="preserve">е</w:t>
      </w:r>
      <w:r>
        <w:rPr>
          <w:bCs/>
          <w:sz w:val="24"/>
          <w:szCs w:val="24"/>
        </w:rPr>
        <w:t xml:space="preserve">дующего за отчетным</w:t>
      </w:r>
      <w:r>
        <w:rPr>
          <w:sz w:val="24"/>
          <w:szCs w:val="24"/>
        </w:rPr>
        <w:t xml:space="preserve">, формирует</w:t>
      </w:r>
      <w:r>
        <w:rPr>
          <w:sz w:val="24"/>
          <w:szCs w:val="24"/>
        </w:rPr>
        <w:t xml:space="preserve"> с использованием единой информационной системы, подп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сывает усиленной квалифицированной электронной подписью (далее – усиленной электронной подписью) лица, имеющего право действовать от имени Исполнителя, и размещает в единой информационной системе документ о приемке, который должен содержать: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а) включенные в контракт в соответствии с пунктом 1 части 2 статьи 51 Федерального закона № 44-ФЗ идентификационный код закупки, наименование, место нахождения заказчика, наименование объекта закупки, место оказания услуги, информацию 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 Исполнителе, пред</w:t>
      </w:r>
      <w:r>
        <w:rPr>
          <w:sz w:val="24"/>
          <w:szCs w:val="24"/>
        </w:rPr>
        <w:t xml:space="preserve">у</w:t>
      </w:r>
      <w:r>
        <w:rPr>
          <w:sz w:val="24"/>
          <w:szCs w:val="24"/>
        </w:rPr>
        <w:t xml:space="preserve">смотренную подпунктами "а", "г" и "е" части 1 статьи 43 Федерального закона № 44-ФЗ, един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цу измерения поставленного товара (при осуществлении закупки товара);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б) наименование оказанной услуги;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д) информацию об объеме оказанной услуги;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shd w:val="clear" w:color="auto" w:fill="ffffff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е) стоимость исполненных Исполнителем обязательств, предусмотренных контрактом, с указанием цены за единицу оказанной услуги;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ж</w:t>
      </w:r>
      <w:r>
        <w:rPr>
          <w:sz w:val="24"/>
          <w:szCs w:val="24"/>
        </w:rPr>
        <w:t xml:space="preserve">) иную информацию (с учетом требований, установленных в соответствии с частью 3 статьи 5 Федерального закона № 44-ФЗ).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.3.2. К документу о приемке, предусмотренному пунктом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.3.1. Контракта, Исполнитель прилагает документы, предусмотренные Контрактом, которые сч</w:t>
      </w:r>
      <w:r>
        <w:rPr>
          <w:sz w:val="24"/>
          <w:szCs w:val="24"/>
        </w:rPr>
        <w:t xml:space="preserve">итаются его неотъемлемой ч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стью: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счет-фактуру</w:t>
      </w:r>
      <w:r>
        <w:rPr>
          <w:sz w:val="24"/>
          <w:szCs w:val="24"/>
        </w:rPr>
        <w:t xml:space="preserve"> (при наличии)</w:t>
      </w:r>
      <w:r>
        <w:rPr>
          <w:sz w:val="24"/>
          <w:szCs w:val="24"/>
        </w:rPr>
        <w:t xml:space="preserve">, акт о перечислении Заказчику сумм операций по картам и счет ф.363 на оплату услуг за проведение расчетов по Операциям оплаты за Отчетный месяц.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При этом в случае, если информация, содержащаяся в прилагаемых документах, не соо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ветствует</w:t>
      </w:r>
      <w:r>
        <w:rPr>
          <w:sz w:val="24"/>
          <w:szCs w:val="24"/>
        </w:rPr>
        <w:t xml:space="preserve"> информации, содержащейся в документе о приемке, приоритет имеет предусмотре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ная пунктом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.3.1 Контракта информация, содержащаяся в документе о приемке.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.4. Датой поступления Заказчику документа о приемке, подписанного Исполнителем, считается дата размещения в соответствии с пунктом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.3.1. Контракта такого документа в ед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ной информационной системе в соответствии с часовой зоной, в которой расположен Заказчик.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 Приемка услуг от имени Заказчика производится уполномоченным лицом, (либо приемочной комиссией – п.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.5.8) в следующем порядке: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47"/>
        <w:ind w:firstLine="600"/>
        <w:spacing w:before="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8</w:t>
      </w:r>
      <w:r>
        <w:rPr>
          <w:sz w:val="24"/>
          <w:szCs w:val="24"/>
          <w:lang w:val="ru-RU"/>
        </w:rPr>
        <w:t xml:space="preserve">.5.1. </w:t>
      </w:r>
      <w:bookmarkStart w:id="5" w:name="P175"/>
      <w:r/>
      <w:bookmarkEnd w:id="5"/>
      <w:r>
        <w:rPr>
          <w:b/>
          <w:sz w:val="24"/>
          <w:szCs w:val="24"/>
          <w:lang w:val="ru-RU"/>
        </w:rPr>
        <w:t xml:space="preserve">Заказчик в срок н</w:t>
      </w:r>
      <w:r>
        <w:rPr>
          <w:b/>
          <w:sz w:val="24"/>
          <w:szCs w:val="24"/>
          <w:lang w:val="ru-RU"/>
        </w:rPr>
        <w:t xml:space="preserve">е более 1</w:t>
      </w:r>
      <w:r>
        <w:rPr>
          <w:b/>
          <w:sz w:val="24"/>
          <w:szCs w:val="24"/>
          <w:lang w:val="ru-RU"/>
        </w:rPr>
        <w:t xml:space="preserve">0 (</w:t>
      </w:r>
      <w:r>
        <w:rPr>
          <w:b/>
          <w:sz w:val="24"/>
          <w:szCs w:val="24"/>
          <w:lang w:val="ru-RU"/>
        </w:rPr>
        <w:t xml:space="preserve">десяти</w:t>
      </w:r>
      <w:r>
        <w:rPr>
          <w:b/>
          <w:sz w:val="24"/>
          <w:szCs w:val="24"/>
          <w:lang w:val="ru-RU"/>
        </w:rPr>
        <w:t xml:space="preserve">) рабочих дней со дня поступления документа о приемке</w:t>
      </w:r>
      <w:r>
        <w:rPr>
          <w:sz w:val="24"/>
          <w:szCs w:val="24"/>
          <w:lang w:val="ru-RU"/>
        </w:rPr>
        <w:t xml:space="preserve"> в соответствии с пунктом 3 части 13 статьи 94  Федерального закона №</w:t>
      </w:r>
      <w:r>
        <w:rPr>
          <w:sz w:val="24"/>
          <w:szCs w:val="24"/>
        </w:rPr>
        <w:t xml:space="preserve"> </w:t>
      </w:r>
      <w:r>
        <w:rPr>
          <w:sz w:val="24"/>
          <w:szCs w:val="24"/>
          <w:lang w:val="ru-RU"/>
        </w:rPr>
        <w:t xml:space="preserve">44-ФЗ, пунктом 8.3.1. </w:t>
      </w:r>
      <w:r>
        <w:rPr>
          <w:sz w:val="24"/>
          <w:szCs w:val="24"/>
          <w:lang w:val="ru-RU"/>
        </w:rPr>
        <w:t xml:space="preserve">Контракта Заказчик подписывает усиленной электронной подписью лица, имеющего право действовать от имени Заказчика, и размещает в ЕИС до</w:t>
      </w:r>
      <w:r>
        <w:rPr>
          <w:sz w:val="24"/>
          <w:szCs w:val="24"/>
          <w:lang w:val="ru-RU"/>
        </w:rPr>
        <w:t xml:space="preserve">кумент о приемке либо формирует с использованием ЕИС, подписывает усиленной электронной подписью лица, имеющего право действовать от имени заказчика, и размещает в ЕИС мотивированный отказ от подписания документа о приемке с указанием причин такого отказа.</w:t>
      </w:r>
      <w:r>
        <w:rPr>
          <w:sz w:val="24"/>
          <w:szCs w:val="24"/>
          <w:lang w:val="ru-RU"/>
        </w:rPr>
      </w:r>
      <w:r>
        <w:rPr>
          <w:sz w:val="24"/>
          <w:szCs w:val="24"/>
          <w:lang w:val="ru-RU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.5.2. По письменному уведомлению Исполнителем Заказчика, приемка оказанных услуг может производиться только в присутствии представителя Исполнителя, имеющего надлеж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щим образом оформленные документы на участие в приемке с точно оговоренными полном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чиями. О намерении принять участие в приемке Исполнитель обязан сообщить до момента окончания оказания услуг Заказчику, указав в письменном уведомлении дату в пределах уст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новленного п.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.5.1 срока, но не </w:t>
      </w:r>
      <w:r>
        <w:rPr>
          <w:sz w:val="24"/>
          <w:szCs w:val="24"/>
        </w:rPr>
        <w:t xml:space="preserve">позднее</w:t>
      </w:r>
      <w:r>
        <w:rPr>
          <w:sz w:val="24"/>
          <w:szCs w:val="24"/>
        </w:rPr>
        <w:t xml:space="preserve"> чем за 15 рабочих дней до истечения срока приемки, предусмотренного Контрактом.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.5.3. В случае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если поступило уведомление об участии в приемке в установленный Контрактом срок, приемка оказанных услуг производится только в двустороннем порядке.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.5.4. В случае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если уведомление об участии в приемке не поступило, либо поступило в более поздний срок, чем предусмотрено Контрактом, приемка оказанных услуг производится только Заказчиком в одностороннем порядке.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.5.5. Для проверки оказанных услуг, предусмотренных Контрактом, в части их соотве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ствия условиям Контракта, Заказчик проводит экспертизу.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.5.6. Экспертиза результатов, предусмотренных Контрактом, может проводиться Зака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чиком своими силами или к ее проведению могут привлекаться эксперты, экспертные орган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зации на основании контрактов, заключенных в соответствии с Федеральным законом № 44-ФЗ.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.5.7. В случае отсутствия замечаний Заказчик (уполномоченное лицо) в течение </w:t>
      </w:r>
      <w:r>
        <w:rPr>
          <w:sz w:val="24"/>
          <w:szCs w:val="24"/>
        </w:rPr>
        <w:t xml:space="preserve">десяти</w:t>
      </w:r>
      <w:r>
        <w:rPr>
          <w:sz w:val="24"/>
          <w:szCs w:val="24"/>
        </w:rPr>
        <w:t xml:space="preserve"> рабочих дней с </w:t>
      </w:r>
      <w:r>
        <w:rPr>
          <w:sz w:val="24"/>
          <w:szCs w:val="24"/>
        </w:rPr>
        <w:t xml:space="preserve">даты, следующей за днем поступления документа о приемке в соответствии с пунктом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.4 Контракта подписывает</w:t>
      </w:r>
      <w:r>
        <w:rPr>
          <w:sz w:val="24"/>
          <w:szCs w:val="24"/>
        </w:rPr>
        <w:t xml:space="preserve"> усиленной электронной подписью лица, имеющего право действовать от имени Заказчика, и размещает в единой информационной системе документ о приемке.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.5.8. В случае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если уполномоченным лицом будут установлены несоответствия треб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ваниям, указанным в Контракте, дальнейшая приемка может осуществляться приемочной к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миссией.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Не позднее </w:t>
      </w:r>
      <w:r>
        <w:rPr>
          <w:sz w:val="24"/>
          <w:szCs w:val="24"/>
        </w:rPr>
        <w:t xml:space="preserve">десяти</w:t>
      </w:r>
      <w:r>
        <w:rPr>
          <w:sz w:val="24"/>
          <w:szCs w:val="24"/>
        </w:rPr>
        <w:t xml:space="preserve"> рабочих дней, следующих за днем поступления Заказчику документа о приемке в соответствии с пунктом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.4 Контракта: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а) члены приемочной комиссии подписывают усиленными электронными подписям</w:t>
      </w:r>
      <w:r>
        <w:rPr>
          <w:sz w:val="24"/>
          <w:szCs w:val="24"/>
        </w:rPr>
        <w:t xml:space="preserve">и решение приемочной комиссии в составе поступившего документа о приемке или формируют с использованием единой информационной системы, подписывают усиленными электронными подписями мотивированный отказ от подписания документа о приемке с указанием причин т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кого отказа.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б) После подписания членами приемочной комиссии в соответствии с подпунктом «а» настоящего пункта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ния документа о приемке усиленной электронной подписью лица, имеющего право действовать от имени Заказчика, и размещает их в единой информационной системе.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в) Датой поступления Исполнителю документа о приемке, мотивированного отказа от подписания документа о приемке считается дата размещения в соответствии с настоящим пун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том </w:t>
      </w:r>
      <w:r>
        <w:rPr>
          <w:sz w:val="24"/>
          <w:szCs w:val="24"/>
        </w:rPr>
        <w:t xml:space="preserve">таких</w:t>
      </w:r>
      <w:r>
        <w:rPr>
          <w:sz w:val="24"/>
          <w:szCs w:val="24"/>
        </w:rPr>
        <w:t xml:space="preserve"> документа о приемке, мотивированного отказа в единой информационной системе в соответствии с часовой зоной, в которой расположен Исполнитель.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.5.9. В случае получения в соответствии с пунктом 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.5.8. </w:t>
      </w:r>
      <w:r>
        <w:rPr>
          <w:sz w:val="24"/>
          <w:szCs w:val="24"/>
        </w:rPr>
        <w:t xml:space="preserve">Контракта мотивированного отказа от подписания документа о приемке Исполнитель вправе устранить причины, указанные в таком мотивированном отказе, и направить заказчику исправленный документ о приемке в порядке, предусмотренном настоящим разделом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.6. Датой приемки оказанных услуг считается дата размещения в единой информацио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ной системе документа о приемке, подписанного уполномоченным лицом или приемочной к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миссией Заказчика.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.7. Внесение исправлений в документ о приемке, оформленный в соответствии с н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стоящим разделом Контракта, осуществляется путем формирования, подписания усиленными электронными подписями уполномоченных лиц, имеющих право действовать от имени Испо</w:t>
      </w:r>
      <w:r>
        <w:rPr>
          <w:sz w:val="24"/>
          <w:szCs w:val="24"/>
        </w:rPr>
        <w:t xml:space="preserve">л</w:t>
      </w:r>
      <w:r>
        <w:rPr>
          <w:sz w:val="24"/>
          <w:szCs w:val="24"/>
        </w:rPr>
        <w:t xml:space="preserve">нителя, Заказчика, и размещения в единой информационной системе исправленного документа о приемке.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 Оформление </w:t>
      </w:r>
      <w:r>
        <w:rPr>
          <w:sz w:val="24"/>
          <w:szCs w:val="24"/>
        </w:rPr>
        <w:t xml:space="preserve">результата проведения процедуры приемки оказанных услуг</w:t>
      </w:r>
      <w:r>
        <w:rPr>
          <w:sz w:val="24"/>
          <w:szCs w:val="24"/>
        </w:rPr>
        <w:t xml:space="preserve"> осущест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  <w:t xml:space="preserve">ляется в порядке и в сроки, указанные в настоящем разделе Контракта.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 В случае выявления несоответствия оказанной услуги условиям Контракта Заказчик вправе не отказывать в приемке оказанной услуги, если выявленное несоответствие не препя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ствует приемке и устранено Исполнителем.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.1</w:t>
      </w:r>
      <w:r>
        <w:rPr>
          <w:sz w:val="24"/>
          <w:szCs w:val="24"/>
        </w:rPr>
        <w:t xml:space="preserve">0</w:t>
      </w:r>
      <w:r>
        <w:rPr>
          <w:sz w:val="24"/>
          <w:szCs w:val="24"/>
        </w:rPr>
        <w:t xml:space="preserve">. В случае оказания услуг ненадлежащего качества Исполнитель обязан безвозмез</w:t>
      </w:r>
      <w:r>
        <w:rPr>
          <w:sz w:val="24"/>
          <w:szCs w:val="24"/>
        </w:rPr>
        <w:t xml:space="preserve">д</w:t>
      </w:r>
      <w:r>
        <w:rPr>
          <w:sz w:val="24"/>
          <w:szCs w:val="24"/>
        </w:rPr>
        <w:t xml:space="preserve">но устранить недостатки в течение 3 дней </w:t>
      </w:r>
      <w:r>
        <w:rPr>
          <w:sz w:val="24"/>
          <w:szCs w:val="24"/>
        </w:rPr>
        <w:t xml:space="preserve">с даты заявления</w:t>
      </w:r>
      <w:r>
        <w:rPr>
          <w:sz w:val="24"/>
          <w:szCs w:val="24"/>
        </w:rPr>
        <w:t xml:space="preserve"> о них Заказчиком.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shd w:val="clear" w:color="auto" w:fill="ffffff"/>
        <w:rPr>
          <w:sz w:val="24"/>
          <w:szCs w:val="24"/>
        </w:rPr>
      </w:pPr>
      <w:r>
        <w:rPr>
          <w:sz w:val="24"/>
          <w:szCs w:val="24"/>
        </w:rPr>
        <w:t xml:space="preserve">8</w:t>
      </w:r>
      <w:r>
        <w:rPr>
          <w:sz w:val="24"/>
          <w:szCs w:val="24"/>
        </w:rPr>
        <w:t xml:space="preserve">.11</w:t>
      </w:r>
      <w:r>
        <w:rPr>
          <w:sz w:val="24"/>
          <w:szCs w:val="24"/>
        </w:rPr>
        <w:t xml:space="preserve">. Подписанный усиленными электронными подписями Заказчика и Исполнителя д</w:t>
      </w:r>
      <w:r>
        <w:rPr>
          <w:sz w:val="24"/>
          <w:szCs w:val="24"/>
        </w:rPr>
        <w:t xml:space="preserve">о</w:t>
      </w:r>
      <w:r>
        <w:rPr>
          <w:sz w:val="24"/>
          <w:szCs w:val="24"/>
        </w:rPr>
        <w:t xml:space="preserve">кумент о приемке является основанием для оплаты Исполнителю оказанных услуг.</w:t>
      </w:r>
      <w:bookmarkEnd w:id="4"/>
      <w:r/>
      <w:bookmarkEnd w:id="3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</w:t>
      </w:r>
      <w:r>
        <w:rPr>
          <w:b/>
          <w:sz w:val="24"/>
          <w:szCs w:val="24"/>
        </w:rPr>
        <w:t xml:space="preserve">. ДЕЙСТ</w:t>
      </w:r>
      <w:r>
        <w:rPr>
          <w:b/>
          <w:sz w:val="24"/>
          <w:szCs w:val="24"/>
        </w:rPr>
        <w:t xml:space="preserve">ВИЕ ОБСТОЯТЕЛЬСТВ НЕПРЕОДОЛИМОЙ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СИЛЫ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widowControl w:val="off"/>
        <w:tabs>
          <w:tab w:val="num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.1. </w:t>
      </w:r>
      <w:r>
        <w:rPr>
          <w:sz w:val="24"/>
          <w:szCs w:val="24"/>
        </w:rPr>
        <w:t xml:space="preserve">Стороны освобождаются от ответственности за частичное или полное неисполнение своих обязательств по настоящему контракту, если их исполнению препятствует чрезвычайное и непреодолимое при данных условиях обстоятельство (непреодолимая сила), а именно: ст</w:t>
      </w:r>
      <w:r>
        <w:rPr>
          <w:sz w:val="24"/>
          <w:szCs w:val="24"/>
        </w:rPr>
        <w:t xml:space="preserve">и</w:t>
      </w:r>
      <w:r>
        <w:rPr>
          <w:sz w:val="24"/>
          <w:szCs w:val="24"/>
        </w:rPr>
        <w:t xml:space="preserve">хийные бедствия, наводнения, землетрясения, пожары, военные действия, забастовки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массовые заболевани</w:t>
      </w:r>
      <w:r>
        <w:rPr>
          <w:sz w:val="24"/>
          <w:szCs w:val="24"/>
        </w:rPr>
        <w:t xml:space="preserve">я(</w:t>
      </w:r>
      <w:r>
        <w:rPr>
          <w:sz w:val="24"/>
          <w:szCs w:val="24"/>
        </w:rPr>
        <w:t xml:space="preserve">эпидемия), повлекшие введение режима повышенной готовности или чрезвыча</w:t>
      </w:r>
      <w:r>
        <w:rPr>
          <w:sz w:val="24"/>
          <w:szCs w:val="24"/>
        </w:rPr>
        <w:t xml:space="preserve">й</w:t>
      </w:r>
      <w:r>
        <w:rPr>
          <w:sz w:val="24"/>
          <w:szCs w:val="24"/>
        </w:rPr>
        <w:t xml:space="preserve">ной ситуации.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widowControl w:val="off"/>
        <w:tabs>
          <w:tab w:val="num" w:pos="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.2. При возникновении обстоятельств непреодолимой силы, препятствующих исполн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нию обязательств по настоящему контракту </w:t>
      </w:r>
      <w:r>
        <w:rPr>
          <w:sz w:val="24"/>
          <w:szCs w:val="24"/>
        </w:rPr>
        <w:t xml:space="preserve">одной из Сторон, она обязана оповестить другую Сторону не позднее пяти дней с момента возникновения таких обстоятельств, при этом срок выполнения обязательств по контракту переносится соразмерно времени, в течение которого действовали такие обстоятельства.</w:t>
      </w:r>
      <w:r>
        <w:rPr>
          <w:sz w:val="24"/>
          <w:szCs w:val="24"/>
        </w:rPr>
        <w:t xml:space="preserve"> В случае если такие обстоятельства длятся более одного к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лендарного месяца Стороны праве расторгнуть настоящий контракт по соглашению Сторон.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widowControl w:val="off"/>
        <w:tabs>
          <w:tab w:val="num" w:pos="72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9</w:t>
      </w:r>
      <w:r>
        <w:rPr>
          <w:sz w:val="24"/>
          <w:szCs w:val="24"/>
        </w:rPr>
        <w:t xml:space="preserve">.3. При рассмотрении споров в связи с обстоятельствами непреодолимой силы сторона, ссылающаяся на эти обстоятельства, обязана представить документальное подтверждение их наступления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выданный</w:t>
      </w:r>
      <w:r>
        <w:rPr>
          <w:sz w:val="24"/>
          <w:szCs w:val="24"/>
        </w:rPr>
        <w:t xml:space="preserve"> лицом, уполномоченным выдавать такие документы)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widowControl w:val="off"/>
        <w:tabs>
          <w:tab w:val="num" w:pos="720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10</w:t>
      </w:r>
      <w:r>
        <w:rPr>
          <w:b/>
          <w:sz w:val="24"/>
          <w:szCs w:val="24"/>
        </w:rPr>
        <w:t xml:space="preserve">. ПОРЯДОК РАЗРЕШЕНИЯ СПОРОВ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</w:t>
      </w:r>
      <w:r>
        <w:rPr>
          <w:sz w:val="24"/>
          <w:szCs w:val="24"/>
        </w:rPr>
        <w:t xml:space="preserve">.1. </w:t>
      </w:r>
      <w:r>
        <w:rPr>
          <w:sz w:val="24"/>
          <w:szCs w:val="24"/>
        </w:rPr>
        <w:t xml:space="preserve">Все споры или разногласия, возникающие между Сторонами по настоящему ко</w:t>
      </w:r>
      <w:r>
        <w:rPr>
          <w:sz w:val="24"/>
          <w:szCs w:val="24"/>
        </w:rPr>
        <w:t xml:space="preserve">н</w:t>
      </w:r>
      <w:r>
        <w:rPr>
          <w:sz w:val="24"/>
          <w:szCs w:val="24"/>
        </w:rPr>
        <w:t xml:space="preserve">тракту или в связи с ним, разрешаются путем переговоров (в досудебном порядке).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Срок ответа на претензии, письма и обращения – 10 (десять) календарных дней с даты их получения. Любое уведомление, которое одна Сторона направляет другой Стороне в соответс</w:t>
      </w:r>
      <w:r>
        <w:rPr>
          <w:sz w:val="24"/>
          <w:szCs w:val="24"/>
        </w:rPr>
        <w:t xml:space="preserve">т</w:t>
      </w:r>
      <w:r>
        <w:rPr>
          <w:sz w:val="24"/>
          <w:szCs w:val="24"/>
        </w:rPr>
        <w:t xml:space="preserve">вии с Контрактом, высылается в письменном виде, заказным письмом или доставляется лично по юридическим (почтовым) адресам другой Стороны с подтверждением о получении.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случае обмена документами при применении мер ответственности и совершении иных действий в связи с нарушением </w:t>
      </w:r>
      <w:r>
        <w:rPr>
          <w:sz w:val="24"/>
          <w:szCs w:val="24"/>
        </w:rPr>
        <w:t xml:space="preserve">Исполнителем</w:t>
      </w:r>
      <w:r>
        <w:rPr>
          <w:sz w:val="24"/>
          <w:szCs w:val="24"/>
        </w:rPr>
        <w:t xml:space="preserve"> или заказчиком условий контракта в отношении контракта, заключенного по результатам электронных процедур, такой обмен осуществляется с использованием единой информационной системы путем направления электронных уведомл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ний. Такие уведомления формируются с использованием единой информационной системы, подписываются усиленной электронной подписью лица, имеющего право действовать от имени заказчика, </w:t>
      </w:r>
      <w:r>
        <w:rPr>
          <w:sz w:val="24"/>
          <w:szCs w:val="24"/>
        </w:rPr>
        <w:t xml:space="preserve">исполнителя</w:t>
      </w:r>
      <w:r>
        <w:rPr>
          <w:sz w:val="24"/>
          <w:szCs w:val="24"/>
        </w:rPr>
        <w:t xml:space="preserve"> и размещаются в единой информационной системе без размещения на официальном сайте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</w:t>
      </w:r>
      <w:r>
        <w:rPr>
          <w:sz w:val="24"/>
          <w:szCs w:val="24"/>
        </w:rPr>
        <w:t xml:space="preserve">.2. </w:t>
      </w:r>
      <w:r>
        <w:rPr>
          <w:sz w:val="24"/>
          <w:szCs w:val="24"/>
        </w:rPr>
        <w:t xml:space="preserve">В случае невозможности разрешения разногласий путем переговоров они подлежат рассмотрению в </w:t>
      </w:r>
      <w:r>
        <w:rPr>
          <w:sz w:val="24"/>
          <w:szCs w:val="24"/>
        </w:rPr>
        <w:t xml:space="preserve">А</w:t>
      </w:r>
      <w:r>
        <w:rPr>
          <w:sz w:val="24"/>
          <w:szCs w:val="24"/>
        </w:rPr>
        <w:t xml:space="preserve">рбитражном суде Краснодарского края.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11</w:t>
      </w:r>
      <w:r>
        <w:rPr>
          <w:b/>
          <w:sz w:val="24"/>
          <w:szCs w:val="24"/>
        </w:rPr>
        <w:t xml:space="preserve">. СРОК ДЕЙСТВИЯ, ПОРЯДОК ИЗМЕН</w:t>
      </w:r>
      <w:r>
        <w:rPr>
          <w:b/>
          <w:sz w:val="24"/>
          <w:szCs w:val="24"/>
        </w:rPr>
        <w:t xml:space="preserve">ЕНИЯ</w:t>
      </w:r>
      <w:r>
        <w:rPr>
          <w:b/>
          <w:sz w:val="24"/>
          <w:szCs w:val="24"/>
        </w:rPr>
        <w:t xml:space="preserve">И</w:t>
      </w:r>
      <w:r>
        <w:rPr>
          <w:b/>
          <w:sz w:val="24"/>
          <w:szCs w:val="24"/>
        </w:rPr>
        <w:t xml:space="preserve">РАСТОРЖЕНИЯ </w:t>
      </w:r>
      <w:r>
        <w:rPr>
          <w:b/>
          <w:sz w:val="24"/>
          <w:szCs w:val="24"/>
        </w:rPr>
        <w:t xml:space="preserve">КОНТРАКТА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</w:t>
      </w:r>
      <w:r>
        <w:rPr>
          <w:sz w:val="24"/>
          <w:szCs w:val="24"/>
        </w:rPr>
        <w:t xml:space="preserve">.1. </w:t>
      </w:r>
      <w:r>
        <w:rPr>
          <w:iCs/>
          <w:sz w:val="24"/>
          <w:szCs w:val="24"/>
        </w:rPr>
        <w:t xml:space="preserve">Настоящий контракт действует </w:t>
      </w:r>
      <w:r>
        <w:rPr>
          <w:iCs/>
          <w:sz w:val="24"/>
          <w:szCs w:val="24"/>
        </w:rPr>
        <w:t xml:space="preserve">с даты заключения</w:t>
      </w:r>
      <w:r>
        <w:rPr>
          <w:iCs/>
          <w:sz w:val="24"/>
          <w:szCs w:val="24"/>
        </w:rPr>
        <w:t xml:space="preserve"> по </w:t>
      </w:r>
      <w:r>
        <w:rPr>
          <w:iCs/>
          <w:sz w:val="24"/>
          <w:szCs w:val="24"/>
        </w:rPr>
        <w:t xml:space="preserve">30 декабря 2025</w:t>
      </w:r>
      <w:r>
        <w:rPr>
          <w:iCs/>
          <w:sz w:val="24"/>
          <w:szCs w:val="24"/>
        </w:rPr>
        <w:t xml:space="preserve"> года, или до момента исчерпания предельной Цены Контракта, указанной в п. № 3.1. Контракта, в зависим</w:t>
      </w:r>
      <w:r>
        <w:rPr>
          <w:iCs/>
          <w:sz w:val="24"/>
          <w:szCs w:val="24"/>
        </w:rPr>
        <w:t xml:space="preserve">о</w:t>
      </w:r>
      <w:r>
        <w:rPr>
          <w:iCs/>
          <w:sz w:val="24"/>
          <w:szCs w:val="24"/>
        </w:rPr>
        <w:t xml:space="preserve">сти от того, какое из событий условие наступит ранее, а по обязательствам, возникшим в пер</w:t>
      </w:r>
      <w:r>
        <w:rPr>
          <w:iCs/>
          <w:sz w:val="24"/>
          <w:szCs w:val="24"/>
        </w:rPr>
        <w:t xml:space="preserve">и</w:t>
      </w:r>
      <w:r>
        <w:rPr>
          <w:iCs/>
          <w:sz w:val="24"/>
          <w:szCs w:val="24"/>
        </w:rPr>
        <w:t xml:space="preserve">од действия настоящего Контракта, но не исполненным до окончания срока действия Контракта – до полного исполнения принятых сторонами обязательств. Окончание срока действия ко</w:t>
      </w:r>
      <w:r>
        <w:rPr>
          <w:iCs/>
          <w:sz w:val="24"/>
          <w:szCs w:val="24"/>
        </w:rPr>
        <w:t xml:space="preserve">н</w:t>
      </w:r>
      <w:r>
        <w:rPr>
          <w:iCs/>
          <w:sz w:val="24"/>
          <w:szCs w:val="24"/>
        </w:rPr>
        <w:t xml:space="preserve">тракта не освобождает Стороны от ответственности за его нарушение.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</w:t>
      </w:r>
      <w:r>
        <w:rPr>
          <w:sz w:val="24"/>
          <w:szCs w:val="24"/>
        </w:rPr>
        <w:t xml:space="preserve">.2. </w:t>
      </w:r>
      <w:r>
        <w:rPr>
          <w:sz w:val="24"/>
          <w:szCs w:val="24"/>
        </w:rPr>
        <w:t xml:space="preserve">Любые изменения и дополнения к настоящему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онтракту имеют силу только в том случае, если они оформлены в письменном виде и подписаны обеими Сторонами. В </w:t>
      </w:r>
      <w:r>
        <w:rPr>
          <w:sz w:val="24"/>
          <w:szCs w:val="24"/>
        </w:rPr>
        <w:t xml:space="preserve">случае</w:t>
      </w:r>
      <w:r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менения у </w:t>
      </w:r>
      <w:r>
        <w:rPr>
          <w:sz w:val="24"/>
          <w:szCs w:val="24"/>
        </w:rPr>
        <w:t xml:space="preserve">какой</w:t>
      </w:r>
      <w:r>
        <w:rPr>
          <w:sz w:val="24"/>
          <w:szCs w:val="24"/>
        </w:rPr>
        <w:t xml:space="preserve"> - либо из Сторон </w:t>
      </w:r>
      <w:r>
        <w:rPr>
          <w:sz w:val="24"/>
          <w:szCs w:val="24"/>
        </w:rPr>
        <w:t xml:space="preserve">места нахождения</w:t>
      </w:r>
      <w:r>
        <w:rPr>
          <w:sz w:val="24"/>
          <w:szCs w:val="24"/>
        </w:rPr>
        <w:t xml:space="preserve">, названия </w:t>
      </w:r>
      <w:r>
        <w:rPr>
          <w:sz w:val="24"/>
          <w:szCs w:val="24"/>
        </w:rPr>
        <w:t xml:space="preserve">она обязана в течение </w:t>
      </w:r>
      <w:r>
        <w:rPr>
          <w:sz w:val="24"/>
          <w:szCs w:val="24"/>
        </w:rPr>
        <w:t xml:space="preserve">двух</w:t>
      </w:r>
      <w:r>
        <w:rPr>
          <w:sz w:val="24"/>
          <w:szCs w:val="24"/>
        </w:rPr>
        <w:t xml:space="preserve"> дней письменно известить об этом другую 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торону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sz w:val="24"/>
          <w:szCs w:val="24"/>
        </w:rPr>
        <w:t xml:space="preserve">11</w:t>
      </w:r>
      <w:r>
        <w:rPr>
          <w:sz w:val="24"/>
          <w:szCs w:val="24"/>
        </w:rPr>
        <w:t xml:space="preserve">.3. </w:t>
      </w:r>
      <w:r>
        <w:rPr>
          <w:rFonts w:eastAsiaTheme="minorHAnsi"/>
          <w:sz w:val="24"/>
          <w:szCs w:val="24"/>
          <w:lang w:eastAsia="en-US"/>
        </w:rPr>
        <w:t xml:space="preserve">Расторжение контракта допускается по соглашению </w:t>
      </w:r>
      <w:r>
        <w:rPr>
          <w:rFonts w:eastAsiaTheme="minorHAnsi"/>
          <w:sz w:val="24"/>
          <w:szCs w:val="24"/>
          <w:lang w:eastAsia="en-US"/>
        </w:rPr>
        <w:t xml:space="preserve">С</w:t>
      </w:r>
      <w:r>
        <w:rPr>
          <w:rFonts w:eastAsiaTheme="minorHAnsi"/>
          <w:sz w:val="24"/>
          <w:szCs w:val="24"/>
          <w:lang w:eastAsia="en-US"/>
        </w:rPr>
        <w:t xml:space="preserve">торон, по решению суда, в случае одностороннего отказа </w:t>
      </w:r>
      <w:r>
        <w:rPr>
          <w:rFonts w:eastAsiaTheme="minorHAnsi"/>
          <w:sz w:val="24"/>
          <w:szCs w:val="24"/>
          <w:lang w:eastAsia="en-US"/>
        </w:rPr>
        <w:t xml:space="preserve">С</w:t>
      </w:r>
      <w:r>
        <w:rPr>
          <w:rFonts w:eastAsiaTheme="minorHAnsi"/>
          <w:sz w:val="24"/>
          <w:szCs w:val="24"/>
          <w:lang w:eastAsia="en-US"/>
        </w:rPr>
        <w:t xml:space="preserve">тороны контракта от исполнения контракта в соответствии с гражданским законодательством</w:t>
      </w:r>
      <w:r>
        <w:rPr>
          <w:rFonts w:eastAsiaTheme="minorHAnsi"/>
          <w:sz w:val="24"/>
          <w:szCs w:val="24"/>
          <w:lang w:eastAsia="en-US"/>
        </w:rPr>
        <w:t xml:space="preserve"> Российской Федерации</w:t>
      </w:r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widowControl w:val="off"/>
        <w:rPr>
          <w:rFonts w:eastAsiaTheme="minorHAnsi"/>
          <w:sz w:val="24"/>
          <w:szCs w:val="24"/>
          <w:lang w:eastAsia="en-US"/>
        </w:rPr>
      </w:pPr>
      <w:r>
        <w:rPr>
          <w:sz w:val="24"/>
          <w:szCs w:val="24"/>
        </w:rPr>
        <w:t xml:space="preserve">11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4</w:t>
      </w:r>
      <w:r>
        <w:rPr>
          <w:sz w:val="24"/>
          <w:szCs w:val="24"/>
        </w:rPr>
        <w:t xml:space="preserve">. </w:t>
      </w:r>
      <w:r>
        <w:rPr>
          <w:rFonts w:eastAsiaTheme="minorHAnsi"/>
          <w:sz w:val="24"/>
          <w:szCs w:val="24"/>
          <w:lang w:eastAsia="en-US"/>
        </w:rPr>
        <w:t xml:space="preserve">Заказчик вправе принять решение об одностороннем отказе от исполнения контра</w:t>
      </w:r>
      <w:r>
        <w:rPr>
          <w:rFonts w:eastAsiaTheme="minorHAnsi"/>
          <w:sz w:val="24"/>
          <w:szCs w:val="24"/>
          <w:lang w:eastAsia="en-US"/>
        </w:rPr>
        <w:t xml:space="preserve">к</w:t>
      </w:r>
      <w:r>
        <w:rPr>
          <w:rFonts w:eastAsiaTheme="minorHAnsi"/>
          <w:sz w:val="24"/>
          <w:szCs w:val="24"/>
          <w:lang w:eastAsia="en-US"/>
        </w:rPr>
        <w:t xml:space="preserve">та по основаниям, предусмотренным Гражданским кодексом Российской Федерации для одн</w:t>
      </w:r>
      <w:r>
        <w:rPr>
          <w:rFonts w:eastAsiaTheme="minorHAnsi"/>
          <w:sz w:val="24"/>
          <w:szCs w:val="24"/>
          <w:lang w:eastAsia="en-US"/>
        </w:rPr>
        <w:t xml:space="preserve">о</w:t>
      </w:r>
      <w:r>
        <w:rPr>
          <w:rFonts w:eastAsiaTheme="minorHAnsi"/>
          <w:sz w:val="24"/>
          <w:szCs w:val="24"/>
          <w:lang w:eastAsia="en-US"/>
        </w:rPr>
        <w:t xml:space="preserve">стороннего отказа от исполнения отдельных видов обязательств.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11</w:t>
      </w:r>
      <w:r>
        <w:rPr>
          <w:rFonts w:eastAsiaTheme="minorHAnsi"/>
          <w:sz w:val="24"/>
          <w:szCs w:val="24"/>
          <w:lang w:eastAsia="en-US"/>
        </w:rPr>
        <w:t xml:space="preserve">.5. Решение Сторон об одностороннем отказе от исполнения контракта по основаниям, предусмотренным ГК РФ для одностороннего отказа от исполнения отдельных видов обяз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тельств, принимается и реализуется в порядке и сроки, предусмотренные статьей 95 Федерал</w:t>
      </w:r>
      <w:r>
        <w:rPr>
          <w:rFonts w:eastAsiaTheme="minorHAnsi"/>
          <w:sz w:val="24"/>
          <w:szCs w:val="24"/>
          <w:lang w:eastAsia="en-US"/>
        </w:rPr>
        <w:t xml:space="preserve">ь</w:t>
      </w:r>
      <w:r>
        <w:rPr>
          <w:rFonts w:eastAsiaTheme="minorHAnsi"/>
          <w:sz w:val="24"/>
          <w:szCs w:val="24"/>
          <w:lang w:eastAsia="en-US"/>
        </w:rPr>
        <w:t xml:space="preserve">ного закона № 44-ФЗ.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rFonts w:eastAsiaTheme="minorHAnsi"/>
          <w:sz w:val="24"/>
          <w:szCs w:val="24"/>
          <w:lang w:eastAsia="en-US"/>
        </w:rPr>
        <w:t xml:space="preserve">11</w:t>
      </w:r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  <w:t xml:space="preserve">6</w:t>
      </w:r>
      <w:r>
        <w:rPr>
          <w:rFonts w:eastAsiaTheme="minorHAnsi"/>
          <w:sz w:val="24"/>
          <w:szCs w:val="24"/>
          <w:lang w:eastAsia="en-US"/>
        </w:rPr>
        <w:t xml:space="preserve">. </w:t>
      </w:r>
      <w:r>
        <w:rPr>
          <w:rFonts w:eastAsiaTheme="minorHAnsi"/>
          <w:sz w:val="24"/>
          <w:szCs w:val="24"/>
          <w:lang w:eastAsia="en-US"/>
        </w:rPr>
        <w:t xml:space="preserve">Изменение </w:t>
      </w:r>
      <w:r>
        <w:rPr>
          <w:rFonts w:eastAsiaTheme="minorHAnsi"/>
          <w:sz w:val="24"/>
          <w:szCs w:val="24"/>
          <w:lang w:eastAsia="en-US"/>
        </w:rPr>
        <w:t xml:space="preserve">и(</w:t>
      </w:r>
      <w:r>
        <w:rPr>
          <w:rFonts w:eastAsiaTheme="minorHAnsi"/>
          <w:sz w:val="24"/>
          <w:szCs w:val="24"/>
          <w:lang w:eastAsia="en-US"/>
        </w:rPr>
        <w:t xml:space="preserve">или) р</w:t>
      </w:r>
      <w:r>
        <w:rPr>
          <w:rFonts w:eastAsiaTheme="minorHAnsi"/>
          <w:sz w:val="24"/>
          <w:szCs w:val="24"/>
          <w:lang w:eastAsia="en-US"/>
        </w:rPr>
        <w:t xml:space="preserve">асторжение контракта осуществляется </w:t>
      </w:r>
      <w:r>
        <w:rPr>
          <w:rFonts w:eastAsiaTheme="minorHAnsi"/>
          <w:sz w:val="24"/>
          <w:szCs w:val="24"/>
          <w:lang w:eastAsia="en-US"/>
        </w:rPr>
        <w:t xml:space="preserve">в порядке</w:t>
      </w:r>
      <w:r>
        <w:rPr>
          <w:rFonts w:eastAsiaTheme="minorHAnsi"/>
          <w:sz w:val="24"/>
          <w:szCs w:val="24"/>
          <w:lang w:eastAsia="en-US"/>
        </w:rPr>
        <w:t xml:space="preserve">, </w:t>
      </w:r>
      <w:r>
        <w:rPr>
          <w:rFonts w:eastAsiaTheme="minorHAnsi"/>
          <w:sz w:val="24"/>
          <w:szCs w:val="24"/>
          <w:lang w:eastAsia="en-US"/>
        </w:rPr>
        <w:t xml:space="preserve">сроки, случ</w:t>
      </w:r>
      <w:r>
        <w:rPr>
          <w:rFonts w:eastAsiaTheme="minorHAnsi"/>
          <w:sz w:val="24"/>
          <w:szCs w:val="24"/>
          <w:lang w:eastAsia="en-US"/>
        </w:rPr>
        <w:t xml:space="preserve">а</w:t>
      </w:r>
      <w:r>
        <w:rPr>
          <w:rFonts w:eastAsiaTheme="minorHAnsi"/>
          <w:sz w:val="24"/>
          <w:szCs w:val="24"/>
          <w:lang w:eastAsia="en-US"/>
        </w:rPr>
        <w:t xml:space="preserve">ях и на условиях, </w:t>
      </w:r>
      <w:r>
        <w:rPr>
          <w:rFonts w:eastAsiaTheme="minorHAnsi"/>
          <w:sz w:val="24"/>
          <w:szCs w:val="24"/>
          <w:lang w:eastAsia="en-US"/>
        </w:rPr>
        <w:t xml:space="preserve">установленн</w:t>
      </w:r>
      <w:r>
        <w:rPr>
          <w:rFonts w:eastAsiaTheme="minorHAnsi"/>
          <w:sz w:val="24"/>
          <w:szCs w:val="24"/>
          <w:lang w:eastAsia="en-US"/>
        </w:rPr>
        <w:t xml:space="preserve">ы</w:t>
      </w:r>
      <w:r>
        <w:rPr>
          <w:rFonts w:eastAsiaTheme="minorHAnsi"/>
          <w:sz w:val="24"/>
          <w:szCs w:val="24"/>
          <w:lang w:eastAsia="en-US"/>
        </w:rPr>
        <w:t xml:space="preserve">х</w:t>
      </w:r>
      <w:r>
        <w:rPr>
          <w:rFonts w:eastAsiaTheme="minorHAnsi"/>
          <w:sz w:val="24"/>
          <w:szCs w:val="24"/>
          <w:lang w:eastAsia="en-US"/>
        </w:rPr>
        <w:t xml:space="preserve"> стать</w:t>
      </w:r>
      <w:r>
        <w:rPr>
          <w:rFonts w:eastAsiaTheme="minorHAnsi"/>
          <w:sz w:val="24"/>
          <w:szCs w:val="24"/>
          <w:lang w:eastAsia="en-US"/>
        </w:rPr>
        <w:t xml:space="preserve">ями 34,</w:t>
      </w:r>
      <w:r>
        <w:rPr>
          <w:rFonts w:eastAsiaTheme="minorHAnsi"/>
          <w:sz w:val="24"/>
          <w:szCs w:val="24"/>
          <w:lang w:eastAsia="en-US"/>
        </w:rPr>
        <w:t xml:space="preserve"> 95</w:t>
      </w:r>
      <w:r>
        <w:rPr>
          <w:rFonts w:eastAsiaTheme="minorHAnsi"/>
          <w:sz w:val="24"/>
          <w:szCs w:val="24"/>
          <w:lang w:eastAsia="en-US"/>
        </w:rPr>
        <w:t xml:space="preserve">, 96</w:t>
      </w:r>
      <w:r>
        <w:rPr>
          <w:rFonts w:eastAsiaTheme="minorHAnsi"/>
          <w:sz w:val="24"/>
          <w:szCs w:val="24"/>
          <w:lang w:eastAsia="en-US"/>
        </w:rPr>
        <w:t xml:space="preserve">, 112</w:t>
      </w:r>
      <w:r>
        <w:rPr>
          <w:rFonts w:eastAsiaTheme="minorHAnsi"/>
          <w:sz w:val="24"/>
          <w:szCs w:val="24"/>
          <w:lang w:eastAsia="en-US"/>
        </w:rPr>
        <w:t xml:space="preserve"> Федерального закона № 44-ФЗ.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7</w:t>
      </w:r>
      <w:r>
        <w:rPr>
          <w:sz w:val="24"/>
          <w:szCs w:val="24"/>
        </w:rPr>
        <w:t xml:space="preserve">. </w:t>
      </w:r>
      <w:r>
        <w:rPr>
          <w:sz w:val="24"/>
          <w:szCs w:val="24"/>
        </w:rPr>
        <w:t xml:space="preserve">Во всем, что не предусмотрено настоящим </w:t>
      </w:r>
      <w:r>
        <w:rPr>
          <w:sz w:val="24"/>
          <w:szCs w:val="24"/>
        </w:rPr>
        <w:t xml:space="preserve">к</w:t>
      </w:r>
      <w:r>
        <w:rPr>
          <w:sz w:val="24"/>
          <w:szCs w:val="24"/>
        </w:rPr>
        <w:t xml:space="preserve">онтрактом, </w:t>
      </w:r>
      <w:r>
        <w:rPr>
          <w:sz w:val="24"/>
          <w:szCs w:val="24"/>
        </w:rPr>
        <w:t xml:space="preserve">С</w:t>
      </w:r>
      <w:r>
        <w:rPr>
          <w:sz w:val="24"/>
          <w:szCs w:val="24"/>
        </w:rPr>
        <w:t xml:space="preserve">тороны руководству</w:t>
      </w:r>
      <w:r>
        <w:rPr>
          <w:sz w:val="24"/>
          <w:szCs w:val="24"/>
        </w:rPr>
        <w:t xml:space="preserve">ю</w:t>
      </w:r>
      <w:r>
        <w:rPr>
          <w:sz w:val="24"/>
          <w:szCs w:val="24"/>
        </w:rPr>
        <w:t xml:space="preserve">тся действующим законодательством Российской Федерации.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11</w:t>
      </w:r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  <w:t xml:space="preserve">8</w:t>
      </w:r>
      <w:r>
        <w:rPr>
          <w:rFonts w:eastAsiaTheme="minorHAnsi"/>
          <w:sz w:val="24"/>
          <w:szCs w:val="24"/>
          <w:lang w:eastAsia="en-US"/>
        </w:rPr>
        <w:t xml:space="preserve">. </w:t>
      </w:r>
      <w:bookmarkStart w:id="6" w:name="_Hlk108007791"/>
      <w:r>
        <w:rPr>
          <w:rFonts w:eastAsiaTheme="minorHAnsi"/>
          <w:iCs/>
          <w:sz w:val="24"/>
          <w:szCs w:val="24"/>
          <w:lang w:eastAsia="en-US"/>
        </w:rPr>
        <w:t xml:space="preserve">Стороны предусмотрели, что изменение существенных условий контракта при его исполнении не допускается, за исключением их изменения по соглашению Сторон в случа</w:t>
      </w:r>
      <w:r>
        <w:rPr>
          <w:rFonts w:eastAsiaTheme="minorHAnsi"/>
          <w:iCs/>
          <w:sz w:val="24"/>
          <w:szCs w:val="24"/>
          <w:lang w:eastAsia="en-US"/>
        </w:rPr>
        <w:t xml:space="preserve">ях, предусмотренных </w:t>
      </w:r>
      <w:r>
        <w:rPr>
          <w:rFonts w:eastAsiaTheme="minorHAnsi"/>
          <w:sz w:val="24"/>
          <w:szCs w:val="24"/>
          <w:lang w:eastAsia="en-US"/>
        </w:rPr>
        <w:t xml:space="preserve">Федеральным законом № 44-ФЗ</w:t>
      </w:r>
      <w:bookmarkEnd w:id="6"/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jc w:val="center"/>
        <w:tabs>
          <w:tab w:val="left" w:pos="2127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tabs>
          <w:tab w:val="left" w:pos="2127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12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ПРОЧИЕ УСЛОВИЯ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1</w:t>
      </w:r>
      <w:r>
        <w:rPr>
          <w:sz w:val="24"/>
          <w:szCs w:val="24"/>
        </w:rPr>
        <w:t xml:space="preserve">. При исп</w:t>
      </w:r>
      <w:r>
        <w:rPr>
          <w:sz w:val="24"/>
          <w:szCs w:val="24"/>
        </w:rPr>
        <w:t xml:space="preserve">олнении настоящего контракта не допускается перемена Исполнителя, за исключением случая, когда новый исполнитель является правопреемником Исполнителя по контракту вследствие реорганизации юридического лица в форме преобразования, слияния или присоединения.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В случае перемены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аказчика по контракту права и обязанности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аказчика по настоящему контракту переходят к новому </w:t>
      </w:r>
      <w:r>
        <w:rPr>
          <w:sz w:val="24"/>
          <w:szCs w:val="24"/>
        </w:rPr>
        <w:t xml:space="preserve">З</w:t>
      </w:r>
      <w:r>
        <w:rPr>
          <w:sz w:val="24"/>
          <w:szCs w:val="24"/>
        </w:rPr>
        <w:t xml:space="preserve">аказчику в том же объеме и на тех же условиях.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12</w:t>
      </w:r>
      <w:r>
        <w:rPr>
          <w:rFonts w:eastAsiaTheme="minorHAnsi"/>
          <w:sz w:val="24"/>
          <w:szCs w:val="24"/>
          <w:lang w:eastAsia="en-US"/>
        </w:rPr>
        <w:t xml:space="preserve">.3. При исполнении контракта по согласованию Заказчика с Исполнителем допускае</w:t>
      </w:r>
      <w:r>
        <w:rPr>
          <w:rFonts w:eastAsiaTheme="minorHAnsi"/>
          <w:sz w:val="24"/>
          <w:szCs w:val="24"/>
          <w:lang w:eastAsia="en-US"/>
        </w:rPr>
        <w:t xml:space="preserve">т</w:t>
      </w:r>
      <w:r>
        <w:rPr>
          <w:rFonts w:eastAsiaTheme="minorHAnsi"/>
          <w:sz w:val="24"/>
          <w:szCs w:val="24"/>
          <w:lang w:eastAsia="en-US"/>
        </w:rPr>
        <w:t xml:space="preserve">ся оказание услуги, качество, технические и функциональные характеристики (потребительские свойства) которых являются улучшенными по сравнению с качеством и соответствующими техническими и функциональными характеристиками, указанными в контракте.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12</w:t>
      </w:r>
      <w:r>
        <w:rPr>
          <w:rFonts w:eastAsiaTheme="minorHAnsi"/>
          <w:sz w:val="24"/>
          <w:szCs w:val="24"/>
          <w:lang w:eastAsia="en-US"/>
        </w:rPr>
        <w:t xml:space="preserve">.</w:t>
      </w:r>
      <w:r>
        <w:rPr>
          <w:rFonts w:eastAsiaTheme="minorHAnsi"/>
          <w:sz w:val="24"/>
          <w:szCs w:val="24"/>
          <w:lang w:eastAsia="en-US"/>
        </w:rPr>
        <w:t xml:space="preserve">4</w:t>
      </w:r>
      <w:r>
        <w:rPr>
          <w:rFonts w:eastAsiaTheme="minorHAnsi"/>
          <w:sz w:val="24"/>
          <w:szCs w:val="24"/>
          <w:lang w:eastAsia="en-US"/>
        </w:rPr>
        <w:t xml:space="preserve">. </w:t>
      </w:r>
      <w:r>
        <w:rPr>
          <w:rFonts w:eastAsiaTheme="minorHAnsi"/>
          <w:sz w:val="24"/>
          <w:szCs w:val="24"/>
          <w:lang w:eastAsia="en-US"/>
        </w:rPr>
        <w:t xml:space="preserve">Контракт составлен в электронной форме и подписан усиленной квалифицирова</w:t>
      </w:r>
      <w:r>
        <w:rPr>
          <w:rFonts w:eastAsiaTheme="minorHAnsi"/>
          <w:sz w:val="24"/>
          <w:szCs w:val="24"/>
          <w:lang w:eastAsia="en-US"/>
        </w:rPr>
        <w:t xml:space="preserve">н</w:t>
      </w:r>
      <w:r>
        <w:rPr>
          <w:rFonts w:eastAsiaTheme="minorHAnsi"/>
          <w:sz w:val="24"/>
          <w:szCs w:val="24"/>
          <w:lang w:eastAsia="en-US"/>
        </w:rPr>
        <w:t xml:space="preserve">ной электронной подписью Сторон. </w:t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p>
      <w:pPr>
        <w:ind w:firstLine="709"/>
        <w:jc w:val="both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  <w:r>
        <w:rPr>
          <w:rFonts w:eastAsiaTheme="minorHAnsi"/>
          <w:sz w:val="24"/>
          <w:szCs w:val="24"/>
          <w:lang w:eastAsia="en-US"/>
        </w:rPr>
      </w:r>
    </w:p>
    <w:tbl>
      <w:tblPr>
        <w:tblStyle w:val="1229"/>
        <w:tblW w:w="7054" w:type="dxa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126"/>
        <w:gridCol w:w="4928"/>
      </w:tblGrid>
      <w:tr>
        <w:tblPrEx/>
        <w:trPr/>
        <w:tc>
          <w:tcPr>
            <w:tcW w:w="2126" w:type="dxa"/>
            <w:textDirection w:val="lrTb"/>
            <w:noWrap w:val="false"/>
          </w:tcPr>
          <w:p>
            <w:pPr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  <w:t xml:space="preserve">. Приложения: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W w:w="4928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1 «Техническое задание»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both"/>
              <w:rPr>
                <w:i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 «Спецификация»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blPrEx/>
        <w:trPr/>
        <w:tc>
          <w:tcPr>
            <w:tcW w:w="2126" w:type="dxa"/>
            <w:textDirection w:val="lrTb"/>
            <w:noWrap w:val="false"/>
          </w:tcPr>
          <w:p>
            <w:pPr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W w:w="4928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13</w:t>
      </w:r>
      <w:r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 xml:space="preserve">МЕСТА НАХОЖДЕНИЯ</w:t>
      </w:r>
      <w:r>
        <w:rPr>
          <w:b/>
          <w:sz w:val="24"/>
          <w:szCs w:val="24"/>
        </w:rPr>
        <w:t xml:space="preserve">,</w:t>
      </w:r>
      <w:r>
        <w:rPr>
          <w:b/>
          <w:sz w:val="24"/>
          <w:szCs w:val="24"/>
        </w:rPr>
        <w:t xml:space="preserve"> БАНКОВСКИЕ РЕКВИЗИТЫ</w:t>
      </w:r>
      <w:r>
        <w:rPr>
          <w:b/>
          <w:sz w:val="24"/>
          <w:szCs w:val="24"/>
        </w:rPr>
        <w:t xml:space="preserve">СТОРОН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99"/>
        <w:gridCol w:w="430"/>
        <w:gridCol w:w="4410"/>
      </w:tblGrid>
      <w:tr>
        <w:tblPrEx/>
        <w:trPr/>
        <w:tc>
          <w:tcPr>
            <w:tcW w:w="2613" w:type="pct"/>
            <w:vMerge w:val="restart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ЗАКАЗЧИК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pStyle w:val="1253"/>
              <w:jc w:val="left"/>
              <w:keepNext/>
              <w:spacing w:after="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бюджетное у</w:t>
            </w:r>
            <w:r>
              <w:rPr>
                <w:b/>
                <w:sz w:val="24"/>
                <w:szCs w:val="24"/>
              </w:rPr>
              <w:t xml:space="preserve">ч</w:t>
            </w:r>
            <w:r>
              <w:rPr>
                <w:b/>
                <w:sz w:val="24"/>
                <w:szCs w:val="24"/>
              </w:rPr>
              <w:t xml:space="preserve">реждение «Кавказский государственный пр</w:t>
            </w:r>
            <w:r>
              <w:rPr>
                <w:b/>
                <w:sz w:val="24"/>
                <w:szCs w:val="24"/>
              </w:rPr>
              <w:t xml:space="preserve">и</w:t>
            </w:r>
            <w:r>
              <w:rPr>
                <w:b/>
                <w:sz w:val="24"/>
                <w:szCs w:val="24"/>
              </w:rPr>
              <w:t xml:space="preserve">родный биосферный заповедник имени Х.Г. Шапошникова» (</w:t>
            </w:r>
            <w:r>
              <w:rPr>
                <w:b/>
                <w:color w:val="auto"/>
                <w:sz w:val="24"/>
                <w:szCs w:val="24"/>
              </w:rPr>
              <w:t xml:space="preserve">ФГБУ «Кавказский госуда</w:t>
            </w:r>
            <w:r>
              <w:rPr>
                <w:b/>
                <w:color w:val="auto"/>
                <w:sz w:val="24"/>
                <w:szCs w:val="24"/>
              </w:rPr>
              <w:t xml:space="preserve">р</w:t>
            </w:r>
            <w:r>
              <w:rPr>
                <w:b/>
                <w:color w:val="auto"/>
                <w:sz w:val="24"/>
                <w:szCs w:val="24"/>
              </w:rPr>
              <w:t xml:space="preserve">ственный  заповедник»)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354340, г. Сочи, Адлерский район ул. Карла Маркса, д.8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ИНН 2317026788 КПП231701001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ОГРН: 1022302723409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</w:t>
            </w:r>
            <w:r>
              <w:rPr>
                <w:sz w:val="24"/>
                <w:szCs w:val="24"/>
              </w:rPr>
              <w:t xml:space="preserve">\с 03214643000000011800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банк получатель: Южное ГУ банка России//УФК по Краснодарскому краю г</w:t>
            </w:r>
            <w:r>
              <w:rPr>
                <w:sz w:val="24"/>
                <w:szCs w:val="24"/>
              </w:rPr>
              <w:t xml:space="preserve">.К</w:t>
            </w:r>
            <w:r>
              <w:rPr>
                <w:sz w:val="24"/>
                <w:szCs w:val="24"/>
              </w:rPr>
              <w:t xml:space="preserve">раснодар (л/с 20186X56810)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БИК ТОФК 010349101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ЕКС 40102810945370000010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тел/факс (862) 240-51-36, 240-52-65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252"/>
              <w:rPr>
                <w:lang w:val="en-US"/>
              </w:rPr>
            </w:pPr>
            <w:r>
              <w:rPr>
                <w:lang w:val="en-US"/>
              </w:rPr>
              <w:t xml:space="preserve">e-mail</w:t>
            </w:r>
            <w:r>
              <w:rPr>
                <w:lang w:val="en-US"/>
              </w:rPr>
              <w:t xml:space="preserve">: </w:t>
            </w:r>
            <w:r>
              <w:fldChar w:fldCharType="begin"/>
            </w:r>
            <w:r>
              <w:rPr>
                <w:lang w:val="en-US"/>
              </w:rPr>
              <w:instrText xml:space="preserve">HYPERLINK "mailto:kgpbz@mail.ru"</w:instrText>
            </w:r>
            <w:r>
              <w:fldChar w:fldCharType="separate"/>
            </w:r>
            <w:r>
              <w:rPr>
                <w:rStyle w:val="1254"/>
                <w:rFonts w:eastAsia="Calibri"/>
              </w:rPr>
              <w:t xml:space="preserve">kgpbz</w:t>
            </w:r>
            <w:r>
              <w:fldChar w:fldCharType="end"/>
            </w:r>
            <w:r>
              <w:fldChar w:fldCharType="begin"/>
            </w:r>
            <w:r>
              <w:rPr>
                <w:lang w:val="en-US"/>
              </w:rPr>
              <w:instrText xml:space="preserve">HYPERLINK "mailto:kgpbz@mail.ru"</w:instrText>
            </w:r>
            <w:r>
              <w:fldChar w:fldCharType="separate"/>
            </w:r>
            <w:r>
              <w:rPr>
                <w:rStyle w:val="1254"/>
                <w:rFonts w:eastAsia="Calibri"/>
              </w:rPr>
              <w:t xml:space="preserve">@</w:t>
            </w:r>
            <w:r>
              <w:fldChar w:fldCharType="end"/>
            </w:r>
            <w:r>
              <w:fldChar w:fldCharType="begin"/>
            </w:r>
            <w:r>
              <w:rPr>
                <w:lang w:val="en-US"/>
              </w:rPr>
              <w:instrText xml:space="preserve">HYPERLINK "mailto:kgpbz@mail.ru"</w:instrText>
            </w:r>
            <w:r>
              <w:fldChar w:fldCharType="separate"/>
            </w:r>
            <w:r>
              <w:rPr>
                <w:rStyle w:val="1254"/>
                <w:rFonts w:eastAsia="Calibri"/>
              </w:rPr>
              <w:t xml:space="preserve">mail</w:t>
            </w:r>
            <w:r>
              <w:fldChar w:fldCharType="end"/>
            </w:r>
            <w:r>
              <w:fldChar w:fldCharType="begin"/>
            </w:r>
            <w:r>
              <w:rPr>
                <w:lang w:val="en-US"/>
              </w:rPr>
              <w:instrText xml:space="preserve">HYPERLINK "mailto:kgpbz@mail.ru"</w:instrText>
            </w:r>
            <w:r>
              <w:fldChar w:fldCharType="separate"/>
            </w:r>
            <w:r>
              <w:rPr>
                <w:rStyle w:val="1254"/>
                <w:rFonts w:eastAsia="Calibri"/>
              </w:rPr>
              <w:t xml:space="preserve">.</w:t>
            </w:r>
            <w:r>
              <w:fldChar w:fldCharType="end"/>
            </w:r>
            <w:r>
              <w:fldChar w:fldCharType="begin"/>
            </w:r>
            <w:r>
              <w:rPr>
                <w:lang w:val="en-US"/>
              </w:rPr>
              <w:instrText xml:space="preserve">HYPERLINK "mailto:kgpbz@mail.ru"</w:instrText>
            </w:r>
            <w:r>
              <w:fldChar w:fldCharType="separate"/>
            </w:r>
            <w:r>
              <w:rPr>
                <w:rStyle w:val="1254"/>
                <w:rFonts w:eastAsia="Calibri"/>
              </w:rPr>
              <w:t xml:space="preserve">ru</w:t>
            </w:r>
            <w:r>
              <w:fldChar w:fldCharType="end"/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1251"/>
              <w:rPr>
                <w:rFonts w:eastAsia="Calibri"/>
                <w:bCs/>
                <w:lang w:val="en-US"/>
              </w:rPr>
            </w:pPr>
            <w:r>
              <w:rPr>
                <w:rFonts w:eastAsia="Calibri"/>
                <w:bCs/>
                <w:lang w:val="en-US"/>
              </w:rPr>
            </w:r>
            <w:r>
              <w:rPr>
                <w:rFonts w:eastAsia="Calibri"/>
                <w:bCs/>
                <w:lang w:val="en-US"/>
              </w:rPr>
            </w:r>
            <w:r>
              <w:rPr>
                <w:rFonts w:eastAsia="Calibri"/>
                <w:bCs/>
                <w:lang w:val="en-US"/>
              </w:rPr>
            </w:r>
          </w:p>
          <w:p>
            <w:pPr>
              <w:pStyle w:val="1251"/>
              <w:rPr>
                <w:lang w:val="en-US"/>
              </w:rPr>
            </w:pPr>
            <w:r>
              <w:t xml:space="preserve">Директор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pStyle w:val="1251"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___________________________ С.Г. Шевелев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ind w:right="-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</w:tcBorders>
            <w:tcW w:w="212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75" w:type="pct"/>
            <w:vMerge w:val="restart"/>
            <w:textDirection w:val="lrTb"/>
            <w:noWrap w:val="false"/>
          </w:tcPr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ИСПОЛНИТЕЛЬ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/>
        <w:tc>
          <w:tcPr>
            <w:tcW w:w="2613" w:type="pct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left w:val="none" w:color="000000" w:sz="4" w:space="0"/>
            </w:tcBorders>
            <w:tcW w:w="212" w:type="pct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75" w:type="pct"/>
            <w:vMerge w:val="continue"/>
            <w:textDirection w:val="lrTb"/>
            <w:noWrap w:val="false"/>
          </w:tcPr>
          <w:p>
            <w:pPr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  <w:lang w:eastAsia="en-US"/>
              </w:rPr>
            </w:r>
            <w:r>
              <w:rPr>
                <w:sz w:val="24"/>
                <w:szCs w:val="24"/>
                <w:lang w:eastAsia="en-US"/>
              </w:rPr>
            </w:r>
            <w:r>
              <w:rPr>
                <w:sz w:val="24"/>
                <w:szCs w:val="24"/>
                <w:lang w:eastAsia="en-US"/>
              </w:rPr>
            </w:r>
          </w:p>
        </w:tc>
      </w:tr>
    </w:tbl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widowControl w:val="off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  <w:r>
        <w:rPr>
          <w:b/>
          <w:sz w:val="24"/>
          <w:szCs w:val="24"/>
          <w:lang w:val="en-US"/>
        </w:rPr>
      </w:r>
      <w:r>
        <w:rPr>
          <w:b/>
          <w:sz w:val="24"/>
          <w:szCs w:val="24"/>
          <w:lang w:val="en-US"/>
        </w:rPr>
      </w:r>
    </w:p>
    <w:p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 w:clear="all"/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  <w:sectPr>
          <w:footerReference w:type="default" r:id="rId9"/>
          <w:footnotePr/>
          <w:endnotePr/>
          <w:type w:val="nextPage"/>
          <w:pgSz w:w="11907" w:h="16840" w:orient="portrait"/>
          <w:pgMar w:top="709" w:right="708" w:bottom="1106" w:left="1276" w:header="851" w:footer="567" w:gutter="0"/>
          <w:cols w:num="1" w:sep="0" w:space="720" w:equalWidth="1"/>
          <w:docGrid w:linePitch="360"/>
        </w:sect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Приложение № </w:t>
      </w:r>
      <w:r>
        <w:rPr>
          <w:b/>
          <w:sz w:val="24"/>
          <w:szCs w:val="24"/>
        </w:rPr>
        <w:t xml:space="preserve">1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контракту на оказание услуг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от _____________ № 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center"/>
        <w:widowControl w:val="off"/>
        <w:rPr>
          <w:rFonts w:eastAsia="Arial Unicode MS"/>
          <w:b/>
          <w:sz w:val="22"/>
          <w:szCs w:val="22"/>
        </w:rPr>
      </w:pPr>
      <w:r>
        <w:rPr>
          <w:rFonts w:eastAsia="Arial Unicode MS"/>
          <w:b/>
          <w:sz w:val="22"/>
          <w:szCs w:val="22"/>
        </w:rPr>
        <w:t xml:space="preserve">Техническое задание</w:t>
      </w:r>
      <w:r>
        <w:rPr>
          <w:rFonts w:eastAsia="Arial Unicode MS"/>
          <w:b/>
          <w:sz w:val="22"/>
          <w:szCs w:val="22"/>
        </w:rPr>
      </w:r>
      <w:r>
        <w:rPr>
          <w:rFonts w:eastAsia="Arial Unicode MS"/>
          <w:b/>
          <w:sz w:val="22"/>
          <w:szCs w:val="22"/>
        </w:rPr>
      </w:r>
    </w:p>
    <w:p>
      <w:pPr>
        <w:pStyle w:val="1248"/>
        <w:jc w:val="center"/>
        <w:widowControl w:val="off"/>
      </w:pPr>
      <w:r/>
      <w:r/>
    </w:p>
    <w:p>
      <w:pPr>
        <w:pStyle w:val="1245"/>
        <w:ind w:left="567" w:hanging="643"/>
        <w:jc w:val="center"/>
        <w:tabs>
          <w:tab w:val="left" w:pos="426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eastAsia="Tahoma" w:cs="Times New Roman"/>
          <w:shd w:val="clear" w:color="auto" w:fill="ffffff"/>
        </w:rPr>
        <w:t xml:space="preserve">Оказание услуг по приему к оплате платежных (банковских) карт в качестве средства оплаты услуг с использованием банковских карт (услуги </w:t>
      </w:r>
      <w:r>
        <w:rPr>
          <w:rFonts w:ascii="Times New Roman" w:hAnsi="Times New Roman" w:eastAsia="Tahoma" w:cs="Times New Roman"/>
          <w:shd w:val="clear" w:color="auto" w:fill="ffffff"/>
        </w:rPr>
        <w:t xml:space="preserve">эквайринга</w:t>
      </w:r>
      <w:r>
        <w:rPr>
          <w:rFonts w:ascii="Times New Roman" w:hAnsi="Times New Roman" w:eastAsia="Tahoma" w:cs="Times New Roman"/>
          <w:shd w:val="clear" w:color="auto" w:fill="ffffff"/>
        </w:rPr>
        <w:t xml:space="preserve">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right="-580"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1255"/>
        <w:numPr>
          <w:ilvl w:val="0"/>
          <w:numId w:val="3"/>
        </w:numPr>
        <w:ind w:left="0" w:firstLine="602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Объектом закупки является:</w:t>
      </w:r>
      <w:r>
        <w:rPr>
          <w:b/>
          <w:bCs/>
          <w:sz w:val="24"/>
          <w:szCs w:val="24"/>
        </w:rPr>
        <w:t xml:space="preserve"> </w:t>
      </w:r>
      <w:r>
        <w:rPr>
          <w:rFonts w:eastAsia="Tahoma"/>
          <w:sz w:val="24"/>
          <w:szCs w:val="24"/>
          <w:shd w:val="clear" w:color="auto" w:fill="ffffff"/>
        </w:rPr>
        <w:t xml:space="preserve">Оказание услуг по приему к оплате платежных (банковских) карт в качестве средства оплаты услуг с использованием банковских карт (услуги </w:t>
      </w:r>
      <w:r>
        <w:rPr>
          <w:rFonts w:eastAsia="Tahoma"/>
          <w:sz w:val="24"/>
          <w:szCs w:val="24"/>
          <w:shd w:val="clear" w:color="auto" w:fill="ffffff"/>
        </w:rPr>
        <w:t xml:space="preserve">эквайринга</w:t>
      </w:r>
      <w:r>
        <w:rPr>
          <w:rFonts w:eastAsia="Tahoma"/>
          <w:sz w:val="24"/>
          <w:szCs w:val="24"/>
          <w:shd w:val="clear" w:color="auto" w:fill="ffffff"/>
        </w:rPr>
        <w:t xml:space="preserve">)</w:t>
      </w:r>
      <w:r>
        <w:rPr>
          <w:sz w:val="24"/>
          <w:szCs w:val="24"/>
        </w:rPr>
        <w:t xml:space="preserve">  (далее по текст</w:t>
      </w:r>
      <w:r>
        <w:rPr>
          <w:sz w:val="24"/>
          <w:szCs w:val="24"/>
        </w:rPr>
        <w:t xml:space="preserve">у-</w:t>
      </w:r>
      <w:r>
        <w:rPr>
          <w:sz w:val="24"/>
          <w:szCs w:val="24"/>
        </w:rPr>
        <w:t xml:space="preserve"> услуга, </w:t>
      </w:r>
      <w:r>
        <w:rPr>
          <w:sz w:val="24"/>
          <w:szCs w:val="24"/>
        </w:rPr>
        <w:t xml:space="preserve">эквайринг</w:t>
      </w:r>
      <w:r>
        <w:rPr>
          <w:sz w:val="24"/>
          <w:szCs w:val="24"/>
        </w:rPr>
        <w:t xml:space="preserve">) для нужд </w:t>
      </w:r>
      <w:r>
        <w:rPr>
          <w:sz w:val="24"/>
          <w:szCs w:val="24"/>
        </w:rPr>
        <w:t xml:space="preserve">Федерально</w:t>
      </w:r>
      <w:r>
        <w:rPr>
          <w:sz w:val="24"/>
          <w:szCs w:val="24"/>
        </w:rPr>
        <w:t xml:space="preserve">го</w:t>
      </w:r>
      <w:r>
        <w:rPr>
          <w:sz w:val="24"/>
          <w:szCs w:val="24"/>
        </w:rPr>
        <w:t xml:space="preserve"> государственно</w:t>
      </w:r>
      <w:r>
        <w:rPr>
          <w:sz w:val="24"/>
          <w:szCs w:val="24"/>
        </w:rPr>
        <w:t xml:space="preserve">го</w:t>
      </w:r>
      <w:r>
        <w:rPr>
          <w:sz w:val="24"/>
          <w:szCs w:val="24"/>
        </w:rPr>
        <w:t xml:space="preserve"> бюджетно</w:t>
      </w:r>
      <w:r>
        <w:rPr>
          <w:sz w:val="24"/>
          <w:szCs w:val="24"/>
        </w:rPr>
        <w:t xml:space="preserve">го</w:t>
      </w:r>
      <w:r>
        <w:rPr>
          <w:sz w:val="24"/>
          <w:szCs w:val="24"/>
        </w:rPr>
        <w:t xml:space="preserve"> учреждени</w:t>
      </w:r>
      <w:r>
        <w:rPr>
          <w:sz w:val="24"/>
          <w:szCs w:val="24"/>
        </w:rPr>
        <w:t xml:space="preserve">я</w:t>
      </w:r>
      <w:r>
        <w:rPr>
          <w:sz w:val="24"/>
          <w:szCs w:val="24"/>
        </w:rPr>
        <w:t xml:space="preserve"> «Кавказский государственный природный биосферный заповедник имени Х. Г. Шапошникова»</w:t>
      </w:r>
      <w:r>
        <w:rPr>
          <w:sz w:val="24"/>
          <w:szCs w:val="24"/>
        </w:rPr>
        <w:t xml:space="preserve"> (далее - Заказчик).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255"/>
        <w:ind w:left="0" w:firstLine="602"/>
        <w:jc w:val="both"/>
        <w:rPr>
          <w:bCs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Платежно-пропускная система, установленная у Заказчика - «Барс» НПО «Дата Крат». </w:t>
      </w:r>
      <w:r>
        <w:rPr>
          <w:bCs/>
          <w:color w:val="ff0000"/>
          <w:sz w:val="24"/>
          <w:szCs w:val="24"/>
        </w:rPr>
      </w:r>
      <w:r>
        <w:rPr>
          <w:bCs/>
          <w:color w:val="ff0000"/>
          <w:sz w:val="24"/>
          <w:szCs w:val="24"/>
        </w:rPr>
      </w:r>
    </w:p>
    <w:p>
      <w:pPr>
        <w:ind w:firstLine="624"/>
        <w:jc w:val="both"/>
        <w:shd w:val="clear" w:color="auto" w:fill="ffffff"/>
      </w:pPr>
      <w:r>
        <w:rPr>
          <w:b/>
          <w:bCs/>
          <w:sz w:val="24"/>
          <w:szCs w:val="24"/>
        </w:rPr>
        <w:t xml:space="preserve">2. Местоположение </w:t>
      </w:r>
      <w:r>
        <w:rPr>
          <w:b/>
          <w:bCs/>
          <w:sz w:val="24"/>
          <w:szCs w:val="24"/>
        </w:rPr>
        <w:t xml:space="preserve">точек приема Заказчика установки электронных терминалов</w:t>
      </w:r>
      <w:r>
        <w:rPr>
          <w:b/>
          <w:bCs/>
          <w:sz w:val="24"/>
          <w:szCs w:val="24"/>
        </w:rPr>
        <w:t xml:space="preserve"> и оказания услуг, а также количество необходимых электронных терминалов (POS-терминалов):</w:t>
      </w:r>
      <w:r/>
    </w:p>
    <w:tbl>
      <w:tblPr>
        <w:tblW w:w="5000" w:type="pct"/>
        <w:tblLook w:val="0000" w:firstRow="0" w:lastRow="0" w:firstColumn="0" w:lastColumn="0" w:noHBand="0" w:noVBand="0"/>
      </w:tblPr>
      <w:tblGrid>
        <w:gridCol w:w="572"/>
        <w:gridCol w:w="7851"/>
        <w:gridCol w:w="1715"/>
      </w:tblGrid>
      <w:tr>
        <w:tblPrEx/>
        <w:trPr/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/п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vAlign w:val="center"/>
            <w:textDirection w:val="lrTb"/>
            <w:noWrap w:val="false"/>
          </w:tcPr>
          <w:p>
            <w:r>
              <w:rPr>
                <w:sz w:val="24"/>
                <w:szCs w:val="24"/>
              </w:rPr>
              <w:t xml:space="preserve">Адрес объекта Заказчика, на которых необходимо установить электро</w:t>
            </w: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ные терминалы и обеспечить оказание услуг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Количество необходимых POS-терминалов</w:t>
            </w:r>
            <w:r/>
          </w:p>
        </w:tc>
      </w:tr>
      <w:tr>
        <w:tblPrEx/>
        <w:trPr>
          <w:trHeight w:val="433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1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rPr>
                <w:color w:val="000000"/>
                <w:sz w:val="22"/>
                <w:szCs w:val="22"/>
              </w:rPr>
              <w:t xml:space="preserve">Краснодарский край, г. Сочи, Адлерский район ул. Карла Маркса, д. 8</w:t>
            </w:r>
            <w:r>
              <w:rPr>
                <w:color w:val="000000"/>
                <w:sz w:val="22"/>
                <w:szCs w:val="22"/>
              </w:rPr>
              <w:t xml:space="preserve"> (Упра</w:t>
            </w:r>
            <w:r>
              <w:rPr>
                <w:color w:val="000000"/>
                <w:sz w:val="22"/>
                <w:szCs w:val="22"/>
              </w:rPr>
              <w:t xml:space="preserve">в</w:t>
            </w:r>
            <w:r>
              <w:rPr>
                <w:color w:val="000000"/>
                <w:sz w:val="22"/>
                <w:szCs w:val="22"/>
              </w:rPr>
              <w:t xml:space="preserve">ление)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  <w:r/>
          </w:p>
        </w:tc>
      </w:tr>
      <w:tr>
        <w:tblPrEx/>
        <w:trPr/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2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rPr>
                <w:sz w:val="22"/>
                <w:szCs w:val="22"/>
              </w:rPr>
              <w:t xml:space="preserve">Краснодарский край, </w:t>
            </w:r>
            <w:r>
              <w:rPr>
                <w:sz w:val="22"/>
                <w:szCs w:val="22"/>
              </w:rPr>
              <w:t xml:space="preserve">пгт</w:t>
            </w:r>
            <w:r>
              <w:rPr>
                <w:sz w:val="22"/>
                <w:szCs w:val="22"/>
              </w:rPr>
              <w:t xml:space="preserve">. Сириус, ул. Нагорный тупик, 13, </w:t>
            </w:r>
            <w:r>
              <w:rPr>
                <w:sz w:val="22"/>
                <w:szCs w:val="22"/>
              </w:rPr>
              <w:t xml:space="preserve">(</w:t>
            </w:r>
            <w:r>
              <w:rPr>
                <w:sz w:val="22"/>
                <w:szCs w:val="22"/>
              </w:rPr>
              <w:t xml:space="preserve">Дендрологический парк федерального значения «Южные культуры»</w:t>
            </w:r>
            <w:r>
              <w:rPr>
                <w:sz w:val="22"/>
                <w:szCs w:val="22"/>
              </w:rPr>
              <w:t xml:space="preserve">)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  <w:r/>
          </w:p>
        </w:tc>
      </w:tr>
      <w:tr>
        <w:tblPrEx/>
        <w:trPr/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3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t xml:space="preserve">Краснодарский край, город Сочи, кордон Лаура Южное участковое лесничество: Кра</w:t>
            </w:r>
            <w:r>
              <w:t xml:space="preserve">с</w:t>
            </w:r>
            <w:r>
              <w:t xml:space="preserve">нодарский край, Сочи г, Адлерский р-н, Эстосадок с, Ачипсинская </w:t>
            </w:r>
            <w:r>
              <w:t xml:space="preserve">ул</w:t>
            </w:r>
            <w:r>
              <w:t xml:space="preserve"> (43N4150 — 040E1600 в системе координат ГСК-2011)</w:t>
            </w:r>
            <w:r>
              <w:t xml:space="preserve"> (Вольерный комплекс Лаура)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  <w:r/>
          </w:p>
        </w:tc>
      </w:tr>
      <w:tr>
        <w:tblPrEx/>
        <w:trPr>
          <w:trHeight w:val="414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4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t xml:space="preserve">Краснодарский край, город Сочи</w:t>
            </w:r>
            <w:r>
              <w:t xml:space="preserve">, </w:t>
            </w:r>
            <w:r>
              <w:t xml:space="preserve"> </w:t>
            </w:r>
            <w:r>
              <w:t xml:space="preserve">Хостинское</w:t>
            </w:r>
            <w:r>
              <w:t xml:space="preserve"> участковое лесничество – г. Сочи, ул. С</w:t>
            </w:r>
            <w:r>
              <w:t xml:space="preserve">амшитовая, (</w:t>
            </w:r>
            <w:r>
              <w:t xml:space="preserve">Тисо-самшитовая</w:t>
            </w:r>
            <w:r>
              <w:t xml:space="preserve"> роща)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  <w:r/>
          </w:p>
        </w:tc>
      </w:tr>
      <w:tr>
        <w:tblPrEx/>
        <w:trPr>
          <w:trHeight w:val="401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5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t xml:space="preserve">Р</w:t>
            </w:r>
            <w:r>
              <w:t xml:space="preserve">еспублика Адыгея,  </w:t>
            </w:r>
            <w:r>
              <w:t xml:space="preserve">Майкопский район</w:t>
            </w:r>
            <w:r>
              <w:t xml:space="preserve">, </w:t>
            </w:r>
            <w:r>
              <w:t xml:space="preserve">ул</w:t>
            </w:r>
            <w:r>
              <w:t xml:space="preserve">.</w:t>
            </w:r>
            <w:r>
              <w:t xml:space="preserve"> Заречная дом </w:t>
            </w:r>
            <w:r>
              <w:t xml:space="preserve">5</w:t>
            </w:r>
            <w:r>
              <w:t xml:space="preserve">.</w:t>
            </w:r>
            <w:r>
              <w:t xml:space="preserve">(</w:t>
            </w:r>
            <w:r>
              <w:t xml:space="preserve">кордон Гузерипль на те</w:t>
            </w:r>
            <w:r>
              <w:t xml:space="preserve">р</w:t>
            </w:r>
            <w:r>
              <w:t xml:space="preserve">ритории заповедника </w:t>
            </w:r>
            <w:r>
              <w:t xml:space="preserve">Северное участковое лесничество) </w:t>
            </w:r>
            <w:r>
              <w:t xml:space="preserve">(Вольерный комплекс Гуз</w:t>
            </w:r>
            <w:r>
              <w:t xml:space="preserve">е</w:t>
            </w:r>
            <w:r>
              <w:t xml:space="preserve">рипль)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  <w:r/>
          </w:p>
        </w:tc>
      </w:tr>
      <w:tr>
        <w:tblPrEx/>
        <w:trPr>
          <w:trHeight w:val="274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6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t xml:space="preserve">Краснодарский край, город Сочи</w:t>
            </w:r>
            <w:r>
              <w:t xml:space="preserve">, </w:t>
            </w:r>
            <w:r>
              <w:t xml:space="preserve">пгт</w:t>
            </w:r>
            <w:r>
              <w:t xml:space="preserve">. Дагомыс, ул. Гайдара, 16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  <w:r/>
          </w:p>
        </w:tc>
      </w:tr>
      <w:tr>
        <w:tblPrEx/>
        <w:trPr>
          <w:trHeight w:val="278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7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t xml:space="preserve">Краснодарский край</w:t>
            </w:r>
            <w:r>
              <w:t xml:space="preserve">, </w:t>
            </w:r>
            <w:r>
              <w:t xml:space="preserve">пгт</w:t>
            </w:r>
            <w:r>
              <w:t xml:space="preserve">. Псебай, ул. </w:t>
            </w:r>
            <w:r>
              <w:t xml:space="preserve">Первомайская</w:t>
            </w:r>
            <w:r>
              <w:t xml:space="preserve">, 186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  <w:r/>
          </w:p>
        </w:tc>
      </w:tr>
      <w:tr>
        <w:tblPrEx/>
        <w:trPr>
          <w:trHeight w:val="450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82" w:type="pct"/>
            <w:textDirection w:val="lrTb"/>
            <w:noWrap w:val="false"/>
          </w:tcPr>
          <w:p>
            <w:pPr>
              <w:ind w:right="-108"/>
              <w:jc w:val="center"/>
            </w:pPr>
            <w:r>
              <w:rPr>
                <w:sz w:val="22"/>
                <w:szCs w:val="22"/>
              </w:rPr>
              <w:t xml:space="preserve">8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872" w:type="pct"/>
            <w:textDirection w:val="lrTb"/>
            <w:noWrap w:val="false"/>
          </w:tcPr>
          <w:p>
            <w:r>
              <w:t xml:space="preserve">Краснодарский край, город Сочи,  </w:t>
            </w:r>
            <w:r>
              <w:t xml:space="preserve">Хостинское</w:t>
            </w:r>
            <w:r>
              <w:t xml:space="preserve"> участковое лесничество</w:t>
            </w:r>
            <w:r>
              <w:t xml:space="preserve">,</w:t>
            </w:r>
            <w:r>
              <w:t xml:space="preserve">  </w:t>
            </w:r>
            <w:r>
              <w:t xml:space="preserve">П</w:t>
            </w:r>
            <w:r>
              <w:t xml:space="preserve">риют "</w:t>
            </w:r>
            <w:r>
              <w:t xml:space="preserve">Фишт</w:t>
            </w:r>
            <w:r>
              <w:t xml:space="preserve">", восточное подножие горы </w:t>
            </w:r>
            <w:r>
              <w:t xml:space="preserve">Фишт</w:t>
            </w:r>
            <w:r>
              <w:t xml:space="preserve">, Западное участковое лесничество (43N5731— 039E5549 в системе координат ГСК-2011)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847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  <w:r/>
          </w:p>
        </w:tc>
      </w:tr>
    </w:tbl>
    <w:p>
      <w:pPr>
        <w:shd w:val="clear" w:color="auto" w:fill="ffffff"/>
        <w:rPr>
          <w:bCs/>
          <w:i/>
          <w:sz w:val="22"/>
          <w:szCs w:val="22"/>
        </w:rPr>
      </w:pPr>
      <w:r>
        <w:rPr>
          <w:bCs/>
          <w:i/>
          <w:sz w:val="22"/>
          <w:szCs w:val="22"/>
        </w:rPr>
        <w:t xml:space="preserve">Данный перечень объектов Заказчика не является исчерпывающим и может изменяться.</w:t>
      </w:r>
      <w:r>
        <w:rPr>
          <w:bCs/>
          <w:i/>
          <w:sz w:val="22"/>
          <w:szCs w:val="22"/>
        </w:rPr>
      </w:r>
      <w:r>
        <w:rPr>
          <w:bCs/>
          <w:i/>
          <w:sz w:val="22"/>
          <w:szCs w:val="22"/>
        </w:rPr>
      </w:r>
    </w:p>
    <w:p>
      <w:pPr>
        <w:shd w:val="clear" w:color="auto" w:fill="ffffff"/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shd w:val="clear" w:color="auto" w:fill="ffffff"/>
      </w:pPr>
      <w:r>
        <w:rPr>
          <w:b/>
          <w:bCs/>
          <w:sz w:val="22"/>
          <w:szCs w:val="22"/>
        </w:rPr>
        <w:t xml:space="preserve">3. Перечень карт, которые сервисная точка принимает в оплату услуг:</w:t>
      </w:r>
      <w:r/>
    </w:p>
    <w:tbl>
      <w:tblPr>
        <w:tblW w:w="5000" w:type="pct"/>
        <w:tblLook w:val="0000" w:firstRow="0" w:lastRow="0" w:firstColumn="0" w:lastColumn="0" w:noHBand="0" w:noVBand="0"/>
      </w:tblPr>
      <w:tblGrid>
        <w:gridCol w:w="1369"/>
        <w:gridCol w:w="8769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75" w:type="pct"/>
            <w:textDirection w:val="lrTb"/>
            <w:noWrap w:val="false"/>
          </w:tcPr>
          <w:p>
            <w:pPr>
              <w:ind w:right="-108"/>
              <w:jc w:val="center"/>
              <w:spacing w:line="240" w:lineRule="exact"/>
            </w:pPr>
            <w:r>
              <w:rPr>
                <w:color w:val="000000"/>
                <w:sz w:val="24"/>
                <w:szCs w:val="24"/>
              </w:rPr>
              <w:t xml:space="preserve">№</w:t>
            </w:r>
            <w:r>
              <w:rPr>
                <w:color w:val="000000"/>
                <w:sz w:val="24"/>
                <w:szCs w:val="24"/>
              </w:rPr>
              <w:t xml:space="preserve">п</w:t>
            </w:r>
            <w:r>
              <w:rPr>
                <w:color w:val="000000"/>
                <w:sz w:val="24"/>
                <w:szCs w:val="24"/>
              </w:rPr>
              <w:t xml:space="preserve">/п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5" w:type="pct"/>
            <w:textDirection w:val="lrTb"/>
            <w:noWrap w:val="false"/>
          </w:tcPr>
          <w:p>
            <w:pPr>
              <w:spacing w:line="240" w:lineRule="exact"/>
            </w:pPr>
            <w:r>
              <w:rPr>
                <w:bCs/>
                <w:color w:val="000000"/>
                <w:sz w:val="24"/>
                <w:szCs w:val="24"/>
              </w:rPr>
              <w:t xml:space="preserve">Наименование платежной системы </w:t>
            </w:r>
            <w:r/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675" w:type="pct"/>
            <w:textDirection w:val="lrTb"/>
            <w:noWrap w:val="false"/>
          </w:tcPr>
          <w:p>
            <w:pPr>
              <w:jc w:val="center"/>
              <w:spacing w:line="240" w:lineRule="exact"/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5" w:type="pct"/>
            <w:textDirection w:val="lrTb"/>
            <w:noWrap w:val="false"/>
          </w:tcPr>
          <w:p>
            <w:pPr>
              <w:spacing w:line="240" w:lineRule="exact"/>
            </w:pPr>
            <w:r>
              <w:rPr>
                <w:iCs/>
                <w:color w:val="000000"/>
                <w:sz w:val="24"/>
                <w:szCs w:val="24"/>
              </w:rPr>
              <w:t xml:space="preserve">Национальная система платежных карт «МИР»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75" w:type="pct"/>
            <w:textDirection w:val="lrTb"/>
            <w:noWrap w:val="false"/>
          </w:tcPr>
          <w:p>
            <w:pPr>
              <w:jc w:val="center"/>
              <w:spacing w:line="240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5" w:type="pct"/>
            <w:textDirection w:val="lrTb"/>
            <w:noWrap w:val="false"/>
          </w:tcPr>
          <w:p>
            <w:pPr>
              <w:spacing w:line="240" w:lineRule="exact"/>
            </w:pPr>
            <w:r>
              <w:rPr>
                <w:bCs/>
                <w:iCs/>
                <w:color w:val="000000"/>
                <w:sz w:val="24"/>
                <w:szCs w:val="24"/>
                <w:lang w:val="en-US"/>
              </w:rPr>
              <w:t xml:space="preserve">VISA International Service Association</w:t>
            </w:r>
            <w:r/>
          </w:p>
        </w:tc>
      </w:tr>
      <w:tr>
        <w:tblPrEx/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675" w:type="pct"/>
            <w:textDirection w:val="lrTb"/>
            <w:noWrap w:val="false"/>
          </w:tcPr>
          <w:p>
            <w:pPr>
              <w:jc w:val="center"/>
              <w:spacing w:line="240" w:lineRule="exac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325" w:type="pct"/>
            <w:textDirection w:val="lrTb"/>
            <w:noWrap w:val="false"/>
          </w:tcPr>
          <w:p>
            <w:pPr>
              <w:spacing w:line="240" w:lineRule="exact"/>
              <w:rPr>
                <w:bCs/>
                <w:iCs/>
                <w:color w:val="000000"/>
                <w:sz w:val="24"/>
                <w:szCs w:val="24"/>
                <w:lang w:val="en-US"/>
              </w:rPr>
            </w:pPr>
            <w:r>
              <w:rPr>
                <w:bCs/>
                <w:iCs/>
                <w:color w:val="000000"/>
                <w:sz w:val="24"/>
                <w:szCs w:val="24"/>
                <w:lang w:val="en-US"/>
              </w:rPr>
              <w:t xml:space="preserve">MasterCard </w:t>
            </w:r>
            <w:r>
              <w:rPr>
                <w:color w:val="000000"/>
                <w:sz w:val="24"/>
                <w:szCs w:val="24"/>
                <w:lang w:val="en-US"/>
              </w:rPr>
              <w:t xml:space="preserve">(MasterCard, MasterCard Electronic, Maestro)</w:t>
            </w:r>
            <w:r>
              <w:rPr>
                <w:bCs/>
                <w:iCs/>
                <w:color w:val="000000"/>
                <w:sz w:val="24"/>
                <w:szCs w:val="24"/>
                <w:lang w:val="en-US"/>
              </w:rPr>
            </w:r>
            <w:r>
              <w:rPr>
                <w:bCs/>
                <w:iCs/>
                <w:color w:val="000000"/>
                <w:sz w:val="24"/>
                <w:szCs w:val="24"/>
                <w:lang w:val="en-US"/>
              </w:rPr>
            </w:r>
          </w:p>
        </w:tc>
      </w:tr>
    </w:tbl>
    <w:p>
      <w:pPr>
        <w:jc w:val="both"/>
        <w:tabs>
          <w:tab w:val="left" w:pos="2310" w:leader="none"/>
        </w:tabs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</w:r>
      <w:r>
        <w:rPr>
          <w:b/>
          <w:sz w:val="24"/>
          <w:szCs w:val="24"/>
          <w:lang w:val="en-US"/>
        </w:rPr>
      </w:r>
      <w:r>
        <w:rPr>
          <w:b/>
          <w:sz w:val="24"/>
          <w:szCs w:val="24"/>
          <w:lang w:val="en-US"/>
        </w:rPr>
      </w:r>
    </w:p>
    <w:p>
      <w:pPr>
        <w:jc w:val="both"/>
        <w:tabs>
          <w:tab w:val="left" w:pos="2310" w:leader="none"/>
        </w:tabs>
        <w:rPr>
          <w:u w:val="single"/>
        </w:rPr>
      </w:pPr>
      <w:r>
        <w:rPr>
          <w:b/>
          <w:sz w:val="24"/>
          <w:szCs w:val="24"/>
        </w:rPr>
        <w:t xml:space="preserve">4. Сроки оказания Услуг: </w:t>
      </w:r>
      <w:r>
        <w:rPr>
          <w:sz w:val="24"/>
          <w:szCs w:val="24"/>
          <w:u w:val="single"/>
        </w:rPr>
        <w:t xml:space="preserve">Оказание услуг осуществляется с «01» </w:t>
      </w:r>
      <w:r>
        <w:rPr>
          <w:sz w:val="24"/>
          <w:szCs w:val="24"/>
          <w:u w:val="single"/>
        </w:rPr>
        <w:t xml:space="preserve">марта</w:t>
      </w:r>
      <w:r>
        <w:rPr>
          <w:sz w:val="24"/>
          <w:szCs w:val="24"/>
          <w:u w:val="single"/>
        </w:rPr>
        <w:t xml:space="preserve"> 2025 года по «3</w:t>
      </w:r>
      <w:r>
        <w:rPr>
          <w:sz w:val="24"/>
          <w:szCs w:val="24"/>
          <w:u w:val="single"/>
        </w:rPr>
        <w:t xml:space="preserve">0</w:t>
      </w:r>
      <w:r>
        <w:rPr>
          <w:sz w:val="24"/>
          <w:szCs w:val="24"/>
          <w:u w:val="single"/>
        </w:rPr>
        <w:t xml:space="preserve">» </w:t>
      </w:r>
      <w:r>
        <w:rPr>
          <w:sz w:val="24"/>
          <w:szCs w:val="24"/>
          <w:u w:val="single"/>
        </w:rPr>
        <w:t xml:space="preserve">н</w:t>
      </w:r>
      <w:r>
        <w:rPr>
          <w:sz w:val="24"/>
          <w:szCs w:val="24"/>
          <w:u w:val="single"/>
        </w:rPr>
        <w:t xml:space="preserve">о</w:t>
      </w:r>
      <w:r>
        <w:rPr>
          <w:sz w:val="24"/>
          <w:szCs w:val="24"/>
          <w:u w:val="single"/>
        </w:rPr>
        <w:t xml:space="preserve">ября</w:t>
      </w:r>
      <w:r>
        <w:rPr>
          <w:sz w:val="24"/>
          <w:szCs w:val="24"/>
          <w:u w:val="single"/>
        </w:rPr>
        <w:t xml:space="preserve"> 2025 года (включительно) или до момента исчерпания предельной Цены Контракта, ук</w:t>
      </w:r>
      <w:r>
        <w:rPr>
          <w:sz w:val="24"/>
          <w:szCs w:val="24"/>
          <w:u w:val="single"/>
        </w:rPr>
        <w:t xml:space="preserve">а</w:t>
      </w:r>
      <w:r>
        <w:rPr>
          <w:sz w:val="24"/>
          <w:szCs w:val="24"/>
          <w:u w:val="single"/>
        </w:rPr>
        <w:t xml:space="preserve">занной в п. № 3.1. Контракта, в зависимости от того, какое из событий условие наступит ранее.</w:t>
      </w:r>
      <w:r>
        <w:rPr>
          <w:u w:val="single"/>
        </w:rPr>
      </w:r>
      <w:r>
        <w:rPr>
          <w:u w:val="single"/>
        </w:rPr>
      </w:r>
    </w:p>
    <w:p>
      <w:pPr>
        <w:tabs>
          <w:tab w:val="left" w:pos="2310" w:leader="none"/>
        </w:tabs>
      </w:pPr>
      <w:r>
        <w:rPr>
          <w:b/>
          <w:sz w:val="24"/>
          <w:szCs w:val="24"/>
        </w:rPr>
        <w:t xml:space="preserve">5. Условия оказания услуг:</w:t>
      </w:r>
      <w:r/>
    </w:p>
    <w:p>
      <w:pPr>
        <w:tabs>
          <w:tab w:val="left" w:pos="2310" w:leader="none"/>
        </w:tabs>
      </w:pPr>
      <w:r>
        <w:rPr>
          <w:sz w:val="24"/>
          <w:szCs w:val="24"/>
        </w:rPr>
        <w:t xml:space="preserve">Комиссия за предоставление терминало</w:t>
      </w:r>
      <w:r>
        <w:rPr>
          <w:sz w:val="24"/>
          <w:szCs w:val="24"/>
        </w:rPr>
        <w:t xml:space="preserve">в-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отсутствует</w:t>
      </w:r>
      <w:r>
        <w:rPr>
          <w:sz w:val="24"/>
          <w:szCs w:val="24"/>
        </w:rPr>
        <w:t xml:space="preserve">.</w:t>
      </w:r>
      <w:r/>
    </w:p>
    <w:p>
      <w:pPr>
        <w:tabs>
          <w:tab w:val="left" w:pos="2310" w:leader="none"/>
        </w:tabs>
      </w:pPr>
      <w:r>
        <w:rPr>
          <w:sz w:val="24"/>
          <w:szCs w:val="24"/>
        </w:rPr>
        <w:t xml:space="preserve">Абонентская плата за пользование терминалами - </w:t>
      </w:r>
      <w:r>
        <w:rPr>
          <w:b/>
          <w:bCs/>
          <w:sz w:val="24"/>
          <w:szCs w:val="24"/>
        </w:rPr>
        <w:t xml:space="preserve">отсутствует</w:t>
      </w:r>
      <w:r>
        <w:rPr>
          <w:sz w:val="24"/>
          <w:szCs w:val="24"/>
        </w:rPr>
        <w:t xml:space="preserve">.</w:t>
      </w:r>
      <w:r/>
    </w:p>
    <w:p>
      <w:pPr>
        <w:tabs>
          <w:tab w:val="left" w:pos="231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Терминалы Исполнителя должны иметь возможность принятия бесконтактной оплаты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2310" w:leader="none"/>
        </w:tabs>
      </w:pPr>
      <w:r>
        <w:rPr>
          <w:sz w:val="24"/>
          <w:szCs w:val="24"/>
        </w:rPr>
        <w:t xml:space="preserve">Возможность вывода </w:t>
      </w:r>
      <w:r>
        <w:rPr>
          <w:sz w:val="24"/>
          <w:szCs w:val="24"/>
          <w:lang w:val="en-US"/>
        </w:rPr>
        <w:t xml:space="preserve">QR</w:t>
      </w:r>
      <w:r>
        <w:rPr>
          <w:sz w:val="24"/>
          <w:szCs w:val="24"/>
        </w:rPr>
        <w:t xml:space="preserve">-кода для безналичной оплаты на дисплей терминала </w:t>
      </w:r>
      <w:r/>
    </w:p>
    <w:p>
      <w:pPr>
        <w:tabs>
          <w:tab w:val="left" w:pos="2310" w:leader="none"/>
        </w:tabs>
      </w:pPr>
      <w:r>
        <w:rPr>
          <w:sz w:val="24"/>
          <w:szCs w:val="24"/>
        </w:rPr>
        <w:t xml:space="preserve">Расчеты при совершении операций производятся в валюте Российской Федерации.</w:t>
      </w:r>
      <w:r/>
    </w:p>
    <w:p>
      <w:pPr>
        <w:tabs>
          <w:tab w:val="left" w:pos="231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Возмещение Заказчику денежных средств по операциям: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231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- производится путем перечисления денежных средств на номер банковского счета, входящего в состав единого казначейского счета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231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-на основании полученной от Заказчика расчетной информации, переданной от электронного терминала Исполнителю, не позднее 2 (двух) рабочих дней </w:t>
      </w:r>
      <w:r>
        <w:rPr>
          <w:sz w:val="24"/>
          <w:szCs w:val="24"/>
        </w:rPr>
        <w:t xml:space="preserve">с даты</w:t>
      </w:r>
      <w:r>
        <w:rPr>
          <w:sz w:val="24"/>
          <w:szCs w:val="24"/>
        </w:rPr>
        <w:t xml:space="preserve"> ее получения перечислять на расчетный (текущий) счет Заказчика суммы Операций оплаты.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231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Датой получения расчетной информации Исполнителем является дата рабочего дня, следующ</w:t>
      </w:r>
      <w:r>
        <w:rPr>
          <w:sz w:val="24"/>
          <w:szCs w:val="24"/>
        </w:rPr>
        <w:t xml:space="preserve">е</w:t>
      </w:r>
      <w:r>
        <w:rPr>
          <w:sz w:val="24"/>
          <w:szCs w:val="24"/>
        </w:rPr>
        <w:t xml:space="preserve">го за днем совершения операции Электронной сверки итогов.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spacing w:line="220" w:lineRule="exact"/>
      </w:pPr>
      <w:r>
        <w:rPr>
          <w:b/>
          <w:bCs/>
          <w:sz w:val="24"/>
          <w:szCs w:val="24"/>
        </w:rPr>
        <w:t xml:space="preserve">Требования к характеристикам услуг.</w:t>
      </w:r>
      <w:r/>
    </w:p>
    <w:p>
      <w:pPr>
        <w:ind w:firstLine="284"/>
        <w:jc w:val="both"/>
        <w:shd w:val="clear" w:color="auto" w:fill="ffffff"/>
      </w:pPr>
      <w:r>
        <w:rPr>
          <w:sz w:val="24"/>
          <w:szCs w:val="24"/>
        </w:rPr>
        <w:t xml:space="preserve">Исполнитель должен будет</w:t>
      </w:r>
      <w:r>
        <w:rPr>
          <w:color w:val="000000"/>
          <w:sz w:val="24"/>
          <w:szCs w:val="24"/>
        </w:rPr>
        <w:t xml:space="preserve">: </w:t>
      </w:r>
      <w:r/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</w:pPr>
      <w:r>
        <w:rPr>
          <w:sz w:val="24"/>
          <w:szCs w:val="24"/>
        </w:rPr>
        <w:t xml:space="preserve">установить и подключить к рабочим местам Заказчика бесплатно во временное пользование на весь срок действия контракта необходимое оборудование; </w:t>
      </w:r>
      <w:r/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</w:pPr>
      <w:r>
        <w:rPr>
          <w:sz w:val="24"/>
          <w:szCs w:val="24"/>
        </w:rPr>
        <w:t xml:space="preserve">POS-терминалы, подбор которых осуществляет Исполнитель в соответствии с описанием объекта закупки;</w:t>
      </w:r>
      <w:r/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</w:pPr>
      <w:r>
        <w:rPr>
          <w:sz w:val="24"/>
          <w:szCs w:val="24"/>
        </w:rPr>
        <w:t xml:space="preserve">проводить дополнительный инструк</w:t>
      </w:r>
      <w:r>
        <w:rPr>
          <w:sz w:val="24"/>
          <w:szCs w:val="24"/>
        </w:rPr>
        <w:t xml:space="preserve">таж сотрудников Заказчика в случае изменений порядка проведения операций с использованием банковских карт, изменения программного обеспечения, замены электронного терминала на другой вид, а также в иных случаях по письменному или устному запросу Заказчика;</w:t>
      </w:r>
      <w:r/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sz w:val="24"/>
          <w:szCs w:val="24"/>
        </w:rPr>
      </w:pPr>
      <w:r>
        <w:rPr>
          <w:bCs/>
          <w:sz w:val="24"/>
          <w:szCs w:val="24"/>
        </w:rPr>
        <w:t xml:space="preserve">по Операциям возврата, Возврат платежа и Реверсивным транзакциям плата за проведение расчетов не взимается. В этом случае плата за проведение расчетов, удержанная Банком при обработке первоначальной Операции оплаты, не возвращается</w:t>
      </w:r>
      <w:r>
        <w:rPr>
          <w:sz w:val="24"/>
          <w:szCs w:val="24"/>
        </w:rPr>
        <w:t xml:space="preserve">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Для передачи в Банк информации о совершенных в течение дня Операциях на Электронном терминале</w:t>
      </w:r>
      <w:r>
        <w:rPr>
          <w:bCs/>
          <w:sz w:val="24"/>
          <w:szCs w:val="24"/>
        </w:rPr>
        <w:t xml:space="preserve"> ежедневно, не позднее 23.59.59 Московского времени, работник ТСТ должен выполнить следующие действия: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a) распечатать Контрольную ленту Электронного терминала;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b) инициировать закрытие смены в ККТ (в случае если Электронный терминал работает под управлением ККТ) или выбрать в меню Электронного терминала «Служебные операции» - «Сверка итогов»;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c) подтвердить выбор операции «Сверка итогов» нажатием клавиши «ВВОД»;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d) распечатать Сводный чек Электронного терминала, передать Контрольную ленту и чеки ответственному работнику ТСТ для хранения.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e) После проведения о</w:t>
      </w:r>
      <w:r>
        <w:rPr>
          <w:bCs/>
          <w:sz w:val="24"/>
          <w:szCs w:val="24"/>
        </w:rPr>
        <w:t xml:space="preserve">перации «Сверка итогов» список Операций сохраняется в памяти Электронного терминала до момента проведения следующей операции (включая «Сверку итогов»). При этом список операций обнуляется, и печать отчетов по проведенным ранее операциям станет невозможным.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9.2.1 в случае несовпадения итогов или технического сбоя работник ТСТ: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a) распечатывает Контрольную ленту;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b) проверяет соответствие информации в Контрольной ленте с реально проведенными Операциями;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numPr>
          <w:ilvl w:val="0"/>
          <w:numId w:val="4"/>
        </w:numPr>
        <w:ind w:left="142" w:hanging="142"/>
        <w:jc w:val="both"/>
        <w:tabs>
          <w:tab w:val="left" w:pos="720" w:leader="none"/>
        </w:tabs>
      </w:pPr>
      <w:r>
        <w:rPr>
          <w:bCs/>
          <w:sz w:val="24"/>
          <w:szCs w:val="24"/>
        </w:rPr>
        <w:t xml:space="preserve">c) ставит свою подпись на Контрольной ленте и передает ее ответственному работнику ТСТ.</w:t>
      </w:r>
      <w:r>
        <w:rPr>
          <w:sz w:val="24"/>
          <w:szCs w:val="24"/>
        </w:rPr>
        <w:t xml:space="preserve">;</w:t>
      </w:r>
      <w:r/>
    </w:p>
    <w:p>
      <w:pPr>
        <w:numPr>
          <w:ilvl w:val="0"/>
          <w:numId w:val="4"/>
        </w:numPr>
        <w:ind w:left="142" w:hanging="142"/>
        <w:jc w:val="both"/>
      </w:pPr>
      <w:r>
        <w:rPr>
          <w:sz w:val="24"/>
          <w:szCs w:val="24"/>
        </w:rPr>
        <w:t xml:space="preserve">Подключить ежедневную/еженедельную/ежемесячную (выбрать необходимую периодичность)  </w:t>
      </w:r>
      <w:r>
        <w:rPr>
          <w:sz w:val="24"/>
          <w:szCs w:val="24"/>
        </w:rPr>
        <w:t xml:space="preserve">автоотчетность</w:t>
      </w:r>
      <w:r>
        <w:rPr>
          <w:sz w:val="24"/>
          <w:szCs w:val="24"/>
        </w:rPr>
        <w:t xml:space="preserve"> по успешно проведенным операциям на электронных терминалах  и направлять на электронную почт</w:t>
      </w:r>
      <w:r>
        <w:rPr>
          <w:sz w:val="24"/>
          <w:szCs w:val="24"/>
        </w:rPr>
        <w:t xml:space="preserve">у(</w:t>
      </w:r>
      <w:r>
        <w:rPr>
          <w:sz w:val="24"/>
          <w:szCs w:val="24"/>
        </w:rPr>
        <w:t xml:space="preserve">ы) Заказчика _________</w:t>
      </w:r>
      <w:r>
        <w:rPr>
          <w:sz w:val="24"/>
          <w:szCs w:val="24"/>
        </w:rPr>
        <w:t xml:space="preserve">;</w:t>
      </w:r>
      <w:r/>
    </w:p>
    <w:p>
      <w:pPr>
        <w:ind w:left="142" w:hanging="142"/>
        <w:spacing w:before="120" w:after="60"/>
        <w:shd w:val="clear" w:color="auto" w:fill="ffffff"/>
      </w:pPr>
      <w:r>
        <w:rPr>
          <w:b/>
          <w:bCs/>
          <w:sz w:val="24"/>
          <w:szCs w:val="24"/>
        </w:rPr>
        <w:t xml:space="preserve">Объем услуг по сопровождению системы </w:t>
      </w:r>
      <w:r>
        <w:rPr>
          <w:b/>
          <w:bCs/>
          <w:sz w:val="24"/>
          <w:szCs w:val="24"/>
        </w:rPr>
        <w:t xml:space="preserve">эквайринга</w:t>
      </w:r>
      <w:r>
        <w:rPr>
          <w:b/>
          <w:bCs/>
          <w:sz w:val="22"/>
          <w:szCs w:val="22"/>
        </w:rPr>
        <w:t xml:space="preserve">:</w:t>
      </w:r>
      <w:r/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9"/>
        <w:gridCol w:w="7545"/>
        <w:gridCol w:w="1824"/>
      </w:tblGrid>
      <w:tr>
        <w:tblPrEx/>
        <w:trPr>
          <w:trHeight w:val="23"/>
        </w:trPr>
        <w:tc>
          <w:tcPr>
            <w:shd w:val="clear" w:color="auto" w:fill="f2f2f2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95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/п</w:t>
            </w:r>
            <w:r/>
          </w:p>
        </w:tc>
        <w:tc>
          <w:tcPr>
            <w:shd w:val="clear" w:color="auto" w:fill="f2f2f2"/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786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Наименование услуг</w:t>
            </w:r>
            <w:r/>
          </w:p>
        </w:tc>
        <w:tc>
          <w:tcPr>
            <w:shd w:val="clear" w:color="auto" w:fill="f2f2f2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919" w:type="pct"/>
            <w:vAlign w:val="center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Количество</w:t>
            </w:r>
            <w:r/>
          </w:p>
        </w:tc>
      </w:tr>
      <w:tr>
        <w:tblPrEx/>
        <w:trPr>
          <w:trHeight w:val="23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95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786" w:type="pct"/>
            <w:textDirection w:val="lrTb"/>
            <w:noWrap w:val="false"/>
          </w:tcPr>
          <w:p>
            <w:pPr>
              <w:tabs>
                <w:tab w:val="left" w:pos="567" w:leader="none"/>
              </w:tabs>
            </w:pPr>
            <w:r>
              <w:rPr>
                <w:sz w:val="24"/>
                <w:szCs w:val="24"/>
              </w:rPr>
              <w:t xml:space="preserve">Консультации персонала Заказчика по работе POS-терминала и сопр</w:t>
            </w: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вождение проведения операции на POS-терминале в телефонном реж</w:t>
            </w:r>
            <w:r>
              <w:rPr>
                <w:sz w:val="24"/>
                <w:szCs w:val="24"/>
              </w:rPr>
              <w:t xml:space="preserve">и</w:t>
            </w:r>
            <w:r>
              <w:rPr>
                <w:sz w:val="24"/>
                <w:szCs w:val="24"/>
              </w:rPr>
              <w:t xml:space="preserve">ме, на первом уровне поддержки (на «горячей линии») 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919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Неограниченное</w:t>
            </w:r>
            <w:r/>
          </w:p>
        </w:tc>
      </w:tr>
      <w:tr>
        <w:tblPrEx/>
        <w:trPr>
          <w:trHeight w:val="23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95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786" w:type="pct"/>
            <w:textDirection w:val="lrTb"/>
            <w:noWrap w:val="false"/>
          </w:tcPr>
          <w:p>
            <w:pPr>
              <w:tabs>
                <w:tab w:val="left" w:pos="567" w:leader="none"/>
              </w:tabs>
            </w:pPr>
            <w:r>
              <w:rPr>
                <w:sz w:val="24"/>
                <w:szCs w:val="24"/>
              </w:rPr>
              <w:t xml:space="preserve">Замена, устранение ошибок, </w:t>
            </w:r>
            <w:r>
              <w:rPr>
                <w:sz w:val="24"/>
                <w:szCs w:val="24"/>
              </w:rPr>
              <w:t xml:space="preserve">мелкосрочный</w:t>
            </w:r>
            <w:r>
              <w:rPr>
                <w:sz w:val="24"/>
                <w:szCs w:val="24"/>
              </w:rPr>
              <w:t xml:space="preserve"> ремонт, возобновление р</w:t>
            </w:r>
            <w:r>
              <w:rPr>
                <w:sz w:val="24"/>
                <w:szCs w:val="24"/>
              </w:rPr>
              <w:t xml:space="preserve">а</w:t>
            </w:r>
            <w:r>
              <w:rPr>
                <w:sz w:val="24"/>
                <w:szCs w:val="24"/>
              </w:rPr>
              <w:t xml:space="preserve">ботоспособности POS-терминала (время реакции – в течение двух раб</w:t>
            </w: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чих дней со дня подачи заявки). 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919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Неограниченное</w:t>
            </w:r>
            <w:r/>
          </w:p>
        </w:tc>
      </w:tr>
      <w:tr>
        <w:tblPrEx/>
        <w:trPr>
          <w:trHeight w:val="23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95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786" w:type="pct"/>
            <w:textDirection w:val="lrTb"/>
            <w:noWrap w:val="false"/>
          </w:tcPr>
          <w:p>
            <w:r>
              <w:rPr>
                <w:sz w:val="24"/>
                <w:szCs w:val="24"/>
              </w:rPr>
              <w:t xml:space="preserve">Инструктаж персонала Заказчика в момент установки POS-терминала, далее по просьбе Заказчика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919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Неограниченное</w:t>
            </w:r>
            <w:r/>
          </w:p>
        </w:tc>
      </w:tr>
      <w:tr>
        <w:tblPrEx/>
        <w:trPr>
          <w:trHeight w:val="23"/>
        </w:trPr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295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</w:tcBorders>
            <w:tcW w:w="3786" w:type="pct"/>
            <w:textDirection w:val="lrTb"/>
            <w:noWrap w:val="false"/>
          </w:tcPr>
          <w:p>
            <w:r>
              <w:rPr>
                <w:sz w:val="24"/>
                <w:szCs w:val="24"/>
              </w:rPr>
              <w:t xml:space="preserve">Инструктаж Заказчика информационными материалами, необходимыми для проведения операций с использованием банковских карт</w:t>
            </w:r>
            <w:r/>
          </w:p>
        </w:tc>
        <w:tc>
          <w:tcPr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tcW w:w="919" w:type="pct"/>
            <w:textDirection w:val="lrTb"/>
            <w:noWrap w:val="false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Неограниченное</w:t>
            </w:r>
            <w:r/>
          </w:p>
        </w:tc>
      </w:tr>
    </w:tbl>
    <w:p>
      <w:pPr>
        <w:pStyle w:val="1248"/>
        <w:jc w:val="center"/>
        <w:widowControl w:val="off"/>
      </w:pPr>
      <w:r/>
      <w:r/>
    </w:p>
    <w:p>
      <w:pPr>
        <w:jc w:val="right"/>
        <w:spacing w:after="200" w:line="276" w:lineRule="auto"/>
        <w:rPr>
          <w:b/>
        </w:rPr>
      </w:pPr>
      <w:r>
        <w:rPr>
          <w:b/>
        </w:rPr>
        <w:t xml:space="preserve">Приложение № 1</w:t>
      </w:r>
      <w:r>
        <w:rPr>
          <w:b/>
        </w:rPr>
        <w:t xml:space="preserve">.1</w:t>
      </w:r>
      <w:r>
        <w:rPr>
          <w:b/>
        </w:rPr>
      </w:r>
      <w:r>
        <w:rPr>
          <w:b/>
        </w:rPr>
      </w:r>
    </w:p>
    <w:p>
      <w:pPr>
        <w:ind w:right="-2"/>
        <w:jc w:val="right"/>
        <w:tabs>
          <w:tab w:val="left" w:pos="1276" w:leader="none"/>
          <w:tab w:val="left" w:pos="9781" w:leader="none"/>
        </w:tabs>
        <w:rPr>
          <w:b/>
          <w:i/>
        </w:rPr>
      </w:pPr>
      <w:r>
        <w:rPr>
          <w:b/>
          <w:i/>
        </w:rPr>
        <w:t xml:space="preserve">        к </w:t>
      </w:r>
      <w:r>
        <w:rPr>
          <w:b/>
          <w:i/>
        </w:rPr>
        <w:t xml:space="preserve">Контракту</w:t>
      </w:r>
      <w:r>
        <w:rPr>
          <w:b/>
          <w:i/>
        </w:rPr>
        <w:t xml:space="preserve"> на проведение расчетов по операциям оплаты товаров/услуг </w:t>
      </w:r>
      <w:r>
        <w:rPr>
          <w:b/>
          <w:i/>
        </w:rPr>
      </w:r>
      <w:r>
        <w:rPr>
          <w:b/>
          <w:i/>
        </w:rPr>
      </w:r>
    </w:p>
    <w:p>
      <w:pPr>
        <w:ind w:right="-2"/>
        <w:jc w:val="right"/>
        <w:tabs>
          <w:tab w:val="left" w:pos="1276" w:leader="none"/>
          <w:tab w:val="left" w:pos="9781" w:leader="none"/>
        </w:tabs>
        <w:rPr>
          <w:b/>
          <w:i/>
        </w:rPr>
      </w:pPr>
      <w:r>
        <w:rPr>
          <w:b/>
          <w:i/>
        </w:rPr>
        <w:t xml:space="preserve">с условием </w:t>
      </w:r>
      <w:r>
        <w:rPr>
          <w:b/>
          <w:i/>
        </w:rPr>
        <w:t xml:space="preserve">постоплаты</w:t>
      </w:r>
      <w:r>
        <w:rPr>
          <w:b/>
          <w:i/>
        </w:rPr>
        <w:t xml:space="preserve"> оказанных Банком услуг</w:t>
      </w:r>
      <w:r>
        <w:rPr>
          <w:b/>
          <w:i/>
        </w:rPr>
      </w:r>
      <w:r>
        <w:rPr>
          <w:b/>
          <w:i/>
        </w:rPr>
      </w:r>
    </w:p>
    <w:p>
      <w:pPr>
        <w:ind w:right="425"/>
        <w:jc w:val="right"/>
        <w:tabs>
          <w:tab w:val="left" w:pos="1276" w:leader="none"/>
        </w:tabs>
        <w:rPr>
          <w:b/>
        </w:rPr>
      </w:pP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ind w:right="425"/>
        <w:jc w:val="center"/>
        <w:spacing w:after="60"/>
        <w:tabs>
          <w:tab w:val="left" w:pos="1276" w:leader="none"/>
        </w:tabs>
        <w:rPr>
          <w:b/>
        </w:rPr>
      </w:pPr>
      <w:r>
        <w:rPr>
          <w:b/>
        </w:rPr>
        <w:t xml:space="preserve">ЗАЯВЛЕНИЕ ПРЕДПРИЯТИЯ НА ПРОВЕДЕНИЕ РАСЧЕТОВ ПО ОПЕРАЦИЯМ ОПЛАТЫ </w:t>
      </w:r>
      <w:r>
        <w:rPr>
          <w:b/>
        </w:rPr>
        <w:t xml:space="preserve">ТОВ</w:t>
      </w:r>
      <w:r>
        <w:rPr>
          <w:b/>
        </w:rPr>
        <w:t xml:space="preserve">А</w:t>
      </w:r>
      <w:r>
        <w:rPr>
          <w:b/>
        </w:rPr>
        <w:t xml:space="preserve">РОВ/УСЛУГ</w:t>
      </w:r>
      <w:r>
        <w:rPr>
          <w:b/>
        </w:rPr>
      </w:r>
      <w:r>
        <w:rPr>
          <w:b/>
        </w:rPr>
      </w:r>
    </w:p>
    <w:tbl>
      <w:tblPr>
        <w:tblW w:w="10632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>
        <w:tblPrEx/>
        <w:trPr>
          <w:trHeight w:val="64"/>
        </w:trPr>
        <w:tc>
          <w:tcPr>
            <w:shd w:val="clear" w:color="auto" w:fill="cccccc"/>
            <w:tcW w:w="10632" w:type="dxa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jc w:val="center"/>
              <w:widowControl w:val="off"/>
              <w:rPr>
                <w:i/>
                <w:i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СВЕДЕНИЯ О ПРЕДПРИЯТИИ</w:t>
            </w:r>
            <w:r>
              <w:rPr>
                <w:i/>
                <w:iCs/>
                <w:sz w:val="16"/>
                <w:szCs w:val="16"/>
              </w:rPr>
            </w:r>
            <w:r>
              <w:rPr>
                <w:i/>
                <w:iCs/>
                <w:sz w:val="16"/>
                <w:szCs w:val="16"/>
              </w:rPr>
            </w:r>
          </w:p>
        </w:tc>
      </w:tr>
      <w:tr>
        <w:tblPrEx/>
        <w:trPr>
          <w:trHeight w:val="2072"/>
        </w:trPr>
        <w:tc>
          <w:tcPr>
            <w:tcW w:w="10632" w:type="dxa"/>
            <w:textDirection w:val="lrTb"/>
            <w:noWrap w:val="false"/>
          </w:tcPr>
          <w:p>
            <w:pPr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Наименование: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16"/>
                <w:szCs w:val="16"/>
              </w:rPr>
              <w:t xml:space="preserve">______________________________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jc w:val="center"/>
              <w:spacing w:after="60"/>
              <w:widowControl w:val="off"/>
              <w:rPr>
                <w:i/>
                <w:iCs/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 xml:space="preserve">(указывается полное наименование в соответствии с учредительными документами)</w:t>
            </w:r>
            <w:r>
              <w:rPr>
                <w:i/>
                <w:iCs/>
                <w:sz w:val="12"/>
                <w:szCs w:val="12"/>
              </w:rPr>
            </w:r>
            <w:r>
              <w:rPr>
                <w:i/>
                <w:iCs/>
                <w:sz w:val="12"/>
                <w:szCs w:val="12"/>
              </w:rPr>
            </w:r>
          </w:p>
          <w:p>
            <w:pPr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ИНН: КПП: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before="60"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КБК: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ОКАТО: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before="60"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Род деятельности Предприятия: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rFonts w:eastAsia="Arial"/>
                <w:sz w:val="16"/>
                <w:szCs w:val="16"/>
              </w:rPr>
              <w:t xml:space="preserve">р</w:t>
            </w:r>
            <w:r>
              <w:rPr>
                <w:rFonts w:eastAsia="Arial"/>
                <w:sz w:val="16"/>
                <w:szCs w:val="16"/>
              </w:rPr>
              <w:t xml:space="preserve">/с  к/с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БИК  010349101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АДРЕС РЕГИСТРАЦИИ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jc w:val="center"/>
              <w:spacing w:after="60"/>
              <w:widowControl w:val="off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(указывается адрес по месту государственной регистрации Предприятия)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  <w:p>
            <w:pPr>
              <w:jc w:val="center"/>
              <w:spacing w:after="60"/>
              <w:widowControl w:val="off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  <w:p>
            <w:pPr>
              <w:widowControl w:val="off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                                                                                    (указывается фактический (почтовый) адрес Предприятия (в случае отличия от адреса регистрации))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  <w:p>
            <w:pPr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Контактный телефон: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 xml:space="preserve">e</w:t>
            </w:r>
            <w:r>
              <w:rPr>
                <w:sz w:val="16"/>
                <w:szCs w:val="16"/>
              </w:rPr>
              <w:t xml:space="preserve">-</w:t>
            </w:r>
            <w:r>
              <w:rPr>
                <w:sz w:val="16"/>
                <w:szCs w:val="16"/>
                <w:lang w:val="en-US"/>
              </w:rPr>
              <w:t xml:space="preserve">mail</w:t>
            </w:r>
            <w:r>
              <w:rPr>
                <w:sz w:val="16"/>
                <w:szCs w:val="16"/>
              </w:rPr>
              <w:t xml:space="preserve">:                                            </w:t>
            </w:r>
            <w:r>
              <w:rPr>
                <w:sz w:val="16"/>
                <w:szCs w:val="16"/>
                <w:lang w:val="en-US"/>
              </w:rPr>
              <w:t xml:space="preserve">e</w:t>
            </w:r>
            <w:r>
              <w:rPr>
                <w:sz w:val="16"/>
                <w:szCs w:val="16"/>
              </w:rPr>
              <w:t xml:space="preserve">-</w:t>
            </w:r>
            <w:r>
              <w:rPr>
                <w:sz w:val="16"/>
                <w:szCs w:val="16"/>
                <w:lang w:val="en-US"/>
              </w:rPr>
              <w:t xml:space="preserve">mail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firstLine="918"/>
              <w:spacing w:after="60"/>
              <w:widowControl w:val="off"/>
              <w:rPr>
                <w:bCs/>
                <w:sz w:val="16"/>
                <w:szCs w:val="16"/>
              </w:rPr>
            </w:pPr>
            <w:r>
              <w:rPr>
                <w:i/>
                <w:sz w:val="12"/>
                <w:szCs w:val="12"/>
              </w:rPr>
              <w:t xml:space="preserve">(</w:t>
            </w:r>
            <w:r>
              <w:rPr>
                <w:i/>
                <w:sz w:val="12"/>
                <w:szCs w:val="12"/>
                <w:lang w:val="en-US"/>
              </w:rPr>
              <w:t xml:space="preserve">e</w:t>
            </w:r>
            <w:r>
              <w:rPr>
                <w:i/>
                <w:sz w:val="12"/>
                <w:szCs w:val="12"/>
              </w:rPr>
              <w:t xml:space="preserve">-</w:t>
            </w:r>
            <w:r>
              <w:rPr>
                <w:i/>
                <w:sz w:val="12"/>
                <w:szCs w:val="12"/>
                <w:lang w:val="en-US"/>
              </w:rPr>
              <w:t xml:space="preserve">mail</w:t>
            </w:r>
            <w:r>
              <w:rPr>
                <w:i/>
                <w:sz w:val="12"/>
                <w:szCs w:val="12"/>
              </w:rPr>
              <w:t xml:space="preserve"> для получения корреспонденции)                             (</w:t>
            </w:r>
            <w:r>
              <w:rPr>
                <w:i/>
                <w:sz w:val="12"/>
                <w:szCs w:val="12"/>
                <w:lang w:val="en-US"/>
              </w:rPr>
              <w:t xml:space="preserve">e</w:t>
            </w:r>
            <w:r>
              <w:rPr>
                <w:i/>
                <w:sz w:val="12"/>
                <w:szCs w:val="12"/>
              </w:rPr>
              <w:t xml:space="preserve">—</w:t>
            </w:r>
            <w:r>
              <w:rPr>
                <w:i/>
                <w:sz w:val="12"/>
                <w:szCs w:val="12"/>
                <w:lang w:val="en-US"/>
              </w:rPr>
              <w:t xml:space="preserve">mail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i/>
                <w:sz w:val="12"/>
                <w:szCs w:val="12"/>
              </w:rPr>
              <w:t xml:space="preserve">для запросов по финансовым операциям)</w:t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blPrEx/>
        <w:trPr>
          <w:trHeight w:val="1377"/>
        </w:trPr>
        <w:tc>
          <w:tcPr>
            <w:tcW w:w="10632" w:type="dxa"/>
            <w:textDirection w:val="lrTb"/>
            <w:noWrap w:val="false"/>
          </w:tcPr>
          <w:tbl>
            <w:tblPr>
              <w:tblW w:w="1063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32"/>
            </w:tblGrid>
            <w:tr>
              <w:tblPrEx/>
              <w:trPr>
                <w:trHeight w:val="64"/>
              </w:trPr>
              <w:tc>
                <w:tcPr>
                  <w:shd w:val="clear" w:color="auto" w:fill="a6a6a6"/>
                  <w:tcW w:w="10632" w:type="dxa"/>
                  <w:textDirection w:val="lrTb"/>
                  <w:noWrap w:val="false"/>
                </w:tcPr>
                <w:p>
                  <w:pPr>
                    <w:numPr>
                      <w:ilvl w:val="0"/>
                      <w:numId w:val="9"/>
                    </w:numPr>
                    <w:jc w:val="center"/>
                    <w:widowControl w:val="off"/>
                    <w:rPr>
                      <w:b/>
                      <w:sz w:val="16"/>
                      <w:szCs w:val="16"/>
                    </w:rPr>
                  </w:pPr>
                  <w:r>
                    <w:rPr>
                      <w:b/>
                      <w:sz w:val="16"/>
                      <w:szCs w:val="16"/>
                    </w:rPr>
                    <w:t xml:space="preserve">ИНФОРМАЦИЯ ОБ УСЛУГАХ</w:t>
                  </w:r>
                  <w:r>
                    <w:rPr>
                      <w:b/>
                      <w:sz w:val="16"/>
                      <w:szCs w:val="16"/>
                    </w:rPr>
                  </w:r>
                  <w:r>
                    <w:rPr>
                      <w:b/>
                      <w:sz w:val="16"/>
                      <w:szCs w:val="16"/>
                    </w:rPr>
                  </w:r>
                </w:p>
              </w:tc>
            </w:tr>
            <w:tr>
              <w:tblPrEx/>
              <w:trPr>
                <w:trHeight w:val="64"/>
              </w:trPr>
              <w:tc>
                <w:tcPr>
                  <w:tcW w:w="10632" w:type="dxa"/>
                  <w:textDirection w:val="lrTb"/>
                  <w:noWrap w:val="false"/>
                </w:tcPr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Торговый 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эквайринг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+ Электронный терминал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QR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-код</w:t>
                  </w:r>
                  <w:r>
                    <w:rPr>
                      <w:b/>
                      <w:iCs/>
                      <w:sz w:val="16"/>
                      <w:szCs w:val="16"/>
                      <w:vertAlign w:val="superscript"/>
                    </w:rPr>
                    <w:footnoteReference w:id="2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    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Интернет-эквайринг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SberPay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Online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+ Платежные решения</w:t>
                  </w:r>
                  <w:r>
                    <w:rPr>
                      <w:b/>
                      <w:iCs/>
                      <w:sz w:val="16"/>
                      <w:szCs w:val="16"/>
                      <w:vertAlign w:val="superscript"/>
                    </w:rPr>
                    <w:footnoteReference w:id="3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:  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Интернет сайт                   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http://__________                                                  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spacing w:after="20"/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Мобильное приложение  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http://__________                                                  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 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SberPay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Online</w:t>
                  </w:r>
                  <w:r>
                    <w:rPr>
                      <w:b/>
                      <w:iCs/>
                      <w:sz w:val="16"/>
                      <w:szCs w:val="16"/>
                      <w:vertAlign w:val="superscript"/>
                    </w:rPr>
                    <w:footnoteReference w:id="4"/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Интернет сайт                    </w:t>
                  </w:r>
                  <w:r>
                    <w:rPr>
                      <w:sz w:val="16"/>
                      <w:szCs w:val="16"/>
                    </w:rPr>
                    <w:t xml:space="preserve">http://__________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    </w:t>
                  </w: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iCs/>
                      <w:sz w:val="16"/>
                      <w:szCs w:val="16"/>
                    </w:rPr>
                    <w:t xml:space="preserve">Мобильное приложение   </w:t>
                  </w:r>
                  <w:r>
                    <w:rPr>
                      <w:sz w:val="16"/>
                      <w:szCs w:val="16"/>
                    </w:rPr>
                    <w:t xml:space="preserve">http://__________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QR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-код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Торговый автомат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Торговый 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эквайринг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C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март-терминал +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QR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-код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  <w:p>
                  <w:pPr>
                    <w:spacing w:after="40"/>
                    <w:rPr>
                      <w:b/>
                      <w:iCs/>
                      <w:sz w:val="16"/>
                      <w:szCs w:val="16"/>
                    </w:rPr>
                  </w:pPr>
                  <w:r>
                    <w:rPr>
                      <w:b/>
                      <w:iCs/>
                      <w:sz w:val="16"/>
                      <w:szCs w:val="16"/>
                    </w:rPr>
                    <w:t xml:space="preserve">Смарт-терминал</w:t>
                  </w:r>
                  <w:r>
                    <w:rPr>
                      <w:b/>
                      <w:iCs/>
                      <w:sz w:val="16"/>
                      <w:szCs w:val="16"/>
                      <w:vertAlign w:val="superscript"/>
                    </w:rPr>
                    <w:footnoteReference w:id="5"/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Wingdings" w:hAnsi="Wingdings" w:eastAsia="Wingdings" w:cs="Wingdings"/>
                      <w:b/>
                      <w:iCs/>
                      <w:sz w:val="16"/>
                      <w:szCs w:val="16"/>
                    </w:rPr>
                    <w:t xml:space="preserve">¨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 Смарт - </w:t>
                  </w:r>
                  <w:r>
                    <w:rPr>
                      <w:b/>
                      <w:iCs/>
                      <w:sz w:val="16"/>
                      <w:szCs w:val="16"/>
                      <w:lang w:val="en-US"/>
                    </w:rPr>
                    <w:t xml:space="preserve">POS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; Х  </w:t>
                  </w:r>
                  <w:r>
                    <w:rPr>
                      <w:b/>
                      <w:iCs/>
                      <w:sz w:val="16"/>
                      <w:szCs w:val="16"/>
                    </w:rPr>
                    <w:t xml:space="preserve">Эвотор+</w:t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  <w:r>
                    <w:rPr>
                      <w:b/>
                      <w:iCs/>
                      <w:sz w:val="16"/>
                      <w:szCs w:val="16"/>
                    </w:rPr>
                  </w:r>
                </w:p>
              </w:tc>
            </w:tr>
          </w:tbl>
          <w:p>
            <w:pPr>
              <w:jc w:val="both"/>
              <w:spacing w:after="60"/>
              <w:widowControl w:val="off"/>
              <w:tabs>
                <w:tab w:val="left" w:pos="0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cccccc"/>
            <w:tcW w:w="10632" w:type="dxa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jc w:val="center"/>
              <w:widowControl w:val="off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 xml:space="preserve"> ПОДТВЕРЖДЕНИЕ ЗАКЛЮЧЕНИЯ </w:t>
            </w:r>
            <w:r>
              <w:rPr>
                <w:b/>
                <w:iCs/>
                <w:sz w:val="16"/>
                <w:szCs w:val="16"/>
              </w:rPr>
              <w:t xml:space="preserve">КОНТРАКТА</w:t>
            </w:r>
            <w:r>
              <w:rPr>
                <w:b/>
                <w:iCs/>
                <w:sz w:val="16"/>
                <w:szCs w:val="16"/>
              </w:rPr>
            </w:r>
            <w:r>
              <w:rPr>
                <w:b/>
                <w:iCs/>
                <w:sz w:val="16"/>
                <w:szCs w:val="16"/>
              </w:rPr>
            </w:r>
          </w:p>
        </w:tc>
      </w:tr>
      <w:tr>
        <w:tblPrEx/>
        <w:trPr>
          <w:trHeight w:val="1924"/>
        </w:trPr>
        <w:tc>
          <w:tcPr>
            <w:tcW w:w="10632" w:type="dxa"/>
            <w:textDirection w:val="lrTb"/>
            <w:noWrap w:val="false"/>
          </w:tcPr>
          <w:p>
            <w:pPr>
              <w:numPr>
                <w:ilvl w:val="1"/>
                <w:numId w:val="10"/>
              </w:numPr>
              <w:jc w:val="both"/>
              <w:spacing w:after="60"/>
              <w:tabs>
                <w:tab w:val="left" w:pos="752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Подтверждает, что вся информация, указанная в настоящем Заявлении, предоставленных Предприятием документах, а также в Информацио</w:t>
            </w:r>
            <w:r>
              <w:rPr>
                <w:sz w:val="16"/>
                <w:szCs w:val="16"/>
              </w:rPr>
              <w:t xml:space="preserve">н</w:t>
            </w:r>
            <w:r>
              <w:rPr>
                <w:sz w:val="16"/>
                <w:szCs w:val="16"/>
              </w:rPr>
              <w:t xml:space="preserve">ных сведениях Предприятия, является полной и достоверной. 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numPr>
                <w:ilvl w:val="1"/>
                <w:numId w:val="10"/>
              </w:numPr>
              <w:jc w:val="both"/>
              <w:spacing w:after="60"/>
              <w:tabs>
                <w:tab w:val="left" w:pos="752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Согласно, </w:t>
            </w:r>
            <w:r>
              <w:rPr>
                <w:sz w:val="16"/>
                <w:szCs w:val="16"/>
              </w:rPr>
              <w:t xml:space="preserve">что Банк</w:t>
            </w:r>
            <w:r>
              <w:rPr>
                <w:sz w:val="16"/>
                <w:szCs w:val="16"/>
              </w:rPr>
              <w:t xml:space="preserve"> имеет право проверить сведения, указанные в настоящем Заявлении и предоставленных документах.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numPr>
                <w:ilvl w:val="1"/>
                <w:numId w:val="10"/>
              </w:numPr>
              <w:jc w:val="both"/>
              <w:spacing w:after="60"/>
              <w:tabs>
                <w:tab w:val="left" w:pos="752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Предоставляет </w:t>
            </w:r>
            <w:r>
              <w:rPr>
                <w:sz w:val="16"/>
                <w:szCs w:val="16"/>
              </w:rPr>
              <w:t xml:space="preserve">Банку</w:t>
            </w:r>
            <w:r>
              <w:rPr>
                <w:sz w:val="16"/>
                <w:szCs w:val="16"/>
              </w:rPr>
              <w:t xml:space="preserve"> согласие (заранее данный акцепт) на списание со счета, указанного в настоящем Заявлении, без дополнительных расп</w:t>
            </w:r>
            <w:r>
              <w:rPr>
                <w:sz w:val="16"/>
                <w:szCs w:val="16"/>
              </w:rPr>
              <w:t xml:space="preserve">о</w:t>
            </w:r>
            <w:r>
              <w:rPr>
                <w:sz w:val="16"/>
                <w:szCs w:val="16"/>
              </w:rPr>
              <w:t xml:space="preserve">ряжений сумм, перечисленных в п.5.1.1 </w:t>
            </w:r>
            <w:r>
              <w:rPr>
                <w:sz w:val="16"/>
                <w:szCs w:val="16"/>
              </w:rPr>
              <w:t xml:space="preserve">Контракта</w:t>
            </w:r>
            <w:r>
              <w:rPr>
                <w:sz w:val="16"/>
                <w:szCs w:val="16"/>
              </w:rPr>
              <w:t xml:space="preserve">, при невозможности удержать указанные суммы из сумм, подлежащих последующему пер</w:t>
            </w:r>
            <w:r>
              <w:rPr>
                <w:sz w:val="16"/>
                <w:szCs w:val="16"/>
              </w:rPr>
              <w:t xml:space="preserve">е</w:t>
            </w:r>
            <w:r>
              <w:rPr>
                <w:sz w:val="16"/>
                <w:szCs w:val="16"/>
              </w:rPr>
              <w:t xml:space="preserve">числению Предприятию</w:t>
            </w:r>
            <w:r>
              <w:rPr>
                <w:sz w:val="16"/>
                <w:szCs w:val="16"/>
                <w:vertAlign w:val="superscript"/>
              </w:rPr>
              <w:footnoteReference w:id="6"/>
            </w:r>
            <w:r>
              <w:rPr>
                <w:sz w:val="16"/>
                <w:szCs w:val="16"/>
              </w:rPr>
              <w:t xml:space="preserve">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60"/>
              <w:widowControl w:val="off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 xml:space="preserve">МП Предприятия </w:t>
            </w:r>
            <w:r>
              <w:rPr>
                <w:i/>
                <w:sz w:val="16"/>
                <w:szCs w:val="16"/>
              </w:rPr>
            </w:r>
            <w:r>
              <w:rPr>
                <w:i/>
                <w:sz w:val="16"/>
                <w:szCs w:val="16"/>
              </w:rPr>
            </w:r>
          </w:p>
          <w:p>
            <w:pPr>
              <w:spacing w:after="2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ПОДПИСЬ\ФИО ___________________ДАТА 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left="1192"/>
              <w:widowControl w:val="off"/>
              <w:rPr>
                <w:sz w:val="16"/>
                <w:szCs w:val="16"/>
              </w:rPr>
            </w:pPr>
            <w:r>
              <w:rPr>
                <w:sz w:val="12"/>
                <w:szCs w:val="12"/>
              </w:rPr>
              <w:t xml:space="preserve">(указывается ФИО </w:t>
            </w:r>
            <w:r>
              <w:rPr>
                <w:sz w:val="12"/>
                <w:szCs w:val="12"/>
              </w:rPr>
              <w:t xml:space="preserve">руководителя/уполномоченного представителя Предприятия/доверенного лица Предприятия</w:t>
            </w:r>
            <w:r>
              <w:rPr>
                <w:sz w:val="12"/>
                <w:szCs w:val="12"/>
              </w:rPr>
              <w:t xml:space="preserve">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53"/>
        </w:trPr>
        <w:tc>
          <w:tcPr>
            <w:shd w:val="clear" w:color="auto" w:fill="b3b3b3"/>
            <w:tcW w:w="10632" w:type="dxa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jc w:val="center"/>
              <w:widowControl w:val="off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 xml:space="preserve">ОТМЕТКИ </w:t>
            </w:r>
            <w:r>
              <w:rPr>
                <w:b/>
                <w:iCs/>
                <w:sz w:val="16"/>
                <w:szCs w:val="16"/>
              </w:rPr>
              <w:t xml:space="preserve">БАНКА</w:t>
            </w:r>
            <w:r>
              <w:rPr>
                <w:b/>
                <w:iCs/>
                <w:sz w:val="16"/>
                <w:szCs w:val="16"/>
              </w:rPr>
            </w:r>
            <w:r>
              <w:rPr>
                <w:b/>
                <w:iCs/>
                <w:sz w:val="16"/>
                <w:szCs w:val="16"/>
              </w:rPr>
            </w:r>
          </w:p>
        </w:tc>
      </w:tr>
      <w:tr>
        <w:tblPrEx/>
        <w:trPr>
          <w:trHeight w:val="64"/>
        </w:trPr>
        <w:tc>
          <w:tcPr>
            <w:tcW w:w="10632" w:type="dxa"/>
            <w:textDirection w:val="lrTb"/>
            <w:noWrap w:val="false"/>
          </w:tcPr>
          <w:p>
            <w:pPr>
              <w:jc w:val="both"/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_______________________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jc w:val="both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______________________________________ ______________________________________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firstLine="2761"/>
              <w:jc w:val="both"/>
              <w:spacing w:after="60"/>
              <w:widowControl w:val="off"/>
              <w:rPr>
                <w:sz w:val="12"/>
                <w:szCs w:val="12"/>
              </w:rPr>
            </w:pPr>
            <w:r>
              <w:rPr>
                <w:i/>
                <w:iCs/>
                <w:sz w:val="12"/>
                <w:szCs w:val="12"/>
              </w:rPr>
              <w:t xml:space="preserve">(указывается номер/наименование, место нахождения ГОСБ по месту оформления </w:t>
            </w:r>
            <w:r>
              <w:rPr>
                <w:i/>
                <w:iCs/>
                <w:sz w:val="12"/>
                <w:szCs w:val="12"/>
              </w:rPr>
              <w:t xml:space="preserve">Контракта)</w:t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  <w:p>
            <w:pPr>
              <w:jc w:val="both"/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Банк получателя ____________ БИК Банка получателя ____________Счет № Банка получателя 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jc w:val="both"/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ИНН 7707083893         КПП_____________________________________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60"/>
              <w:widowControl w:val="off"/>
              <w:rPr>
                <w:rFonts w:eastAsia="Calibri"/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</w:rPr>
              <w:t xml:space="preserve">Банк </w:t>
            </w:r>
            <w:r>
              <w:rPr>
                <w:sz w:val="16"/>
                <w:szCs w:val="16"/>
              </w:rPr>
              <w:t xml:space="preserve"> подтв</w:t>
            </w:r>
            <w:r>
              <w:rPr>
                <w:sz w:val="16"/>
                <w:szCs w:val="16"/>
              </w:rPr>
              <w:t xml:space="preserve">ерждает факт заключения Контракта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eastAsia="Calibri"/>
                <w:sz w:val="16"/>
                <w:szCs w:val="16"/>
                <w:lang w:eastAsia="en-US"/>
              </w:rPr>
              <w:t xml:space="preserve">№ ___________________________ от «______» ________20______г.</w:t>
            </w:r>
            <w:r>
              <w:rPr>
                <w:rFonts w:eastAsia="Calibri"/>
                <w:sz w:val="16"/>
                <w:szCs w:val="16"/>
                <w:lang w:eastAsia="en-US"/>
              </w:rPr>
            </w:r>
            <w:r>
              <w:rPr>
                <w:rFonts w:eastAsia="Calibri"/>
                <w:sz w:val="16"/>
                <w:szCs w:val="16"/>
                <w:lang w:eastAsia="en-US"/>
              </w:rPr>
            </w:r>
          </w:p>
          <w:p>
            <w:pPr>
              <w:jc w:val="both"/>
              <w:spacing w:after="20"/>
              <w:widowControl w:val="off"/>
              <w:rPr>
                <w:sz w:val="16"/>
                <w:szCs w:val="16"/>
              </w:rPr>
            </w:pPr>
            <w:r>
              <w:rPr>
                <w:rFonts w:ascii="Wingdings" w:hAnsi="Wingdings" w:eastAsia="Wingdings" w:cs="Wingdings"/>
                <w:sz w:val="16"/>
                <w:szCs w:val="16"/>
              </w:rPr>
              <w:t xml:space="preserve">¨</w:t>
            </w:r>
            <w:r>
              <w:rPr>
                <w:sz w:val="16"/>
                <w:szCs w:val="16"/>
              </w:rPr>
              <w:t xml:space="preserve"> Копия документа, удостоверяющего личность </w:t>
            </w:r>
            <w:r>
              <w:rPr>
                <w:sz w:val="16"/>
                <w:szCs w:val="16"/>
              </w:rPr>
              <w:t xml:space="preserve">руководителя Предприятия / уполномоченного представителя Предприятия / доверенного лица Пре</w:t>
            </w:r>
            <w:r>
              <w:rPr>
                <w:sz w:val="16"/>
                <w:szCs w:val="16"/>
              </w:rPr>
              <w:t xml:space="preserve">д</w:t>
            </w:r>
            <w:r>
              <w:rPr>
                <w:sz w:val="16"/>
                <w:szCs w:val="16"/>
              </w:rPr>
              <w:t xml:space="preserve">приятия</w:t>
            </w:r>
            <w:r>
              <w:rPr>
                <w:sz w:val="16"/>
                <w:szCs w:val="16"/>
                <w:vertAlign w:val="superscript"/>
              </w:rPr>
              <w:footnoteReference w:id="7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20"/>
              <w:widowControl w:val="off"/>
              <w:rPr>
                <w:sz w:val="16"/>
                <w:szCs w:val="16"/>
              </w:rPr>
            </w:pPr>
            <w:r>
              <w:rPr>
                <w:rFonts w:ascii="Wingdings" w:hAnsi="Wingdings" w:eastAsia="Wingdings" w:cs="Wingdings"/>
                <w:sz w:val="16"/>
                <w:szCs w:val="16"/>
              </w:rPr>
              <w:t xml:space="preserve">¨</w:t>
            </w:r>
            <w:r>
              <w:rPr>
                <w:sz w:val="16"/>
                <w:szCs w:val="16"/>
              </w:rPr>
              <w:t xml:space="preserve"> СНИЛС</w:t>
            </w:r>
            <w:r>
              <w:rPr>
                <w:sz w:val="16"/>
                <w:szCs w:val="16"/>
                <w:vertAlign w:val="superscript"/>
              </w:rPr>
              <w:footnoteReference w:id="8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60"/>
              <w:widowControl w:val="off"/>
              <w:rPr>
                <w:sz w:val="16"/>
                <w:szCs w:val="16"/>
              </w:rPr>
            </w:pPr>
            <w:r>
              <w:rPr>
                <w:rFonts w:ascii="Wingdings" w:hAnsi="Wingdings" w:eastAsia="Wingdings" w:cs="Wingdings"/>
                <w:sz w:val="16"/>
                <w:szCs w:val="16"/>
              </w:rPr>
              <w:t xml:space="preserve">¨</w:t>
            </w:r>
            <w:r>
              <w:rPr>
                <w:sz w:val="16"/>
                <w:szCs w:val="16"/>
              </w:rPr>
              <w:t xml:space="preserve"> В заключени</w:t>
            </w:r>
            <w:r>
              <w:rPr>
                <w:sz w:val="16"/>
                <w:szCs w:val="16"/>
              </w:rPr>
              <w:t xml:space="preserve">и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Контракта </w:t>
            </w:r>
            <w:r>
              <w:rPr>
                <w:sz w:val="16"/>
                <w:szCs w:val="16"/>
              </w:rPr>
              <w:t xml:space="preserve">отказал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40"/>
              <w:widowControl w:val="off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«_____» __________ 20____г. _____________________________________________________________________                ___________________________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firstLine="1911"/>
              <w:spacing w:after="60"/>
              <w:widowControl w:val="off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 (указывается должность уполномоченного работника </w:t>
            </w:r>
            <w:r>
              <w:rPr>
                <w:sz w:val="12"/>
                <w:szCs w:val="12"/>
              </w:rPr>
              <w:t xml:space="preserve">Банка</w:t>
            </w:r>
            <w:r>
              <w:rPr>
                <w:sz w:val="12"/>
                <w:szCs w:val="12"/>
              </w:rPr>
              <w:t xml:space="preserve"> на заключение/внесение изменений </w:t>
            </w:r>
            <w:r>
              <w:rPr>
                <w:sz w:val="12"/>
                <w:szCs w:val="12"/>
              </w:rPr>
              <w:t xml:space="preserve">в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 xml:space="preserve">Контракта</w:t>
            </w:r>
            <w:r>
              <w:rPr>
                <w:sz w:val="12"/>
                <w:szCs w:val="12"/>
              </w:rPr>
              <w:t xml:space="preserve">)                       (подпись/Фамилия, И.О.)</w:t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</w:tr>
    </w:tbl>
    <w:p>
      <w:pPr>
        <w:ind w:right="425"/>
        <w:jc w:val="right"/>
        <w:spacing w:after="60"/>
        <w:tabs>
          <w:tab w:val="left" w:pos="1276" w:leader="none"/>
        </w:tabs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right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right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right"/>
        <w:rPr>
          <w:b/>
        </w:rPr>
      </w:pPr>
      <w:r>
        <w:rPr>
          <w:b/>
        </w:rPr>
        <w:t xml:space="preserve">Приложение № 1.</w:t>
      </w:r>
      <w:r>
        <w:rPr>
          <w:b/>
        </w:rPr>
        <w:t xml:space="preserve">.2</w:t>
      </w:r>
      <w:r>
        <w:rPr>
          <w:b/>
        </w:rPr>
      </w:r>
      <w:r>
        <w:rPr>
          <w:b/>
        </w:rPr>
      </w:r>
    </w:p>
    <w:p>
      <w:pPr>
        <w:ind w:right="-2"/>
        <w:jc w:val="right"/>
        <w:tabs>
          <w:tab w:val="left" w:pos="1276" w:leader="none"/>
          <w:tab w:val="left" w:pos="9781" w:leader="none"/>
        </w:tabs>
        <w:rPr>
          <w:b/>
          <w:i/>
        </w:rPr>
      </w:pPr>
      <w:r>
        <w:rPr>
          <w:b/>
          <w:i/>
        </w:rPr>
        <w:t xml:space="preserve">к </w:t>
      </w:r>
      <w:r>
        <w:rPr>
          <w:b/>
          <w:i/>
        </w:rPr>
        <w:t xml:space="preserve">Контракту</w:t>
      </w:r>
      <w:r>
        <w:rPr>
          <w:b/>
          <w:i/>
        </w:rPr>
        <w:t xml:space="preserve"> </w:t>
      </w:r>
      <w:r>
        <w:rPr>
          <w:b/>
          <w:i/>
        </w:rPr>
        <w:t xml:space="preserve">на проведение расчетов по операциям оплаты товаров/услуг</w:t>
      </w:r>
      <w:r>
        <w:rPr>
          <w:b/>
          <w:i/>
        </w:rPr>
      </w:r>
      <w:r>
        <w:rPr>
          <w:b/>
          <w:i/>
        </w:rPr>
      </w:r>
    </w:p>
    <w:p>
      <w:pPr>
        <w:ind w:right="-2"/>
        <w:jc w:val="right"/>
        <w:tabs>
          <w:tab w:val="left" w:pos="1276" w:leader="none"/>
          <w:tab w:val="left" w:pos="9781" w:leader="none"/>
        </w:tabs>
        <w:rPr>
          <w:b/>
          <w:i/>
        </w:rPr>
      </w:pPr>
      <w:r>
        <w:rPr>
          <w:b/>
          <w:i/>
        </w:rPr>
        <w:t xml:space="preserve">с условием </w:t>
      </w:r>
      <w:r>
        <w:rPr>
          <w:b/>
          <w:i/>
        </w:rPr>
        <w:t xml:space="preserve">постоплаты</w:t>
      </w:r>
      <w:r>
        <w:rPr>
          <w:b/>
          <w:i/>
        </w:rPr>
        <w:t xml:space="preserve"> оказанных Банком услуг</w:t>
      </w:r>
      <w:r>
        <w:rPr>
          <w:b/>
          <w:i/>
        </w:rPr>
      </w:r>
      <w:r>
        <w:rPr>
          <w:b/>
          <w:i/>
        </w:rPr>
      </w:r>
    </w:p>
    <w:p>
      <w:pPr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rPr>
          <w:b/>
          <w:bCs/>
        </w:rPr>
      </w:pPr>
      <w:r>
        <w:rPr>
          <w:b/>
          <w:bCs/>
        </w:rPr>
        <w:t xml:space="preserve">ИНФОРМАЦИЯ О ТОРГОВО-СЕРВИСНОЙ ТОЧКЕ/РЕСУРСЕ ПРЕДПРИТИЯ </w:t>
      </w:r>
      <w:r>
        <w:rPr>
          <w:b/>
          <w:bCs/>
          <w:vertAlign w:val="superscript"/>
        </w:rPr>
        <w:footnoteReference w:id="9"/>
      </w:r>
      <w:r>
        <w:rPr>
          <w:b/>
          <w:bCs/>
        </w:rPr>
      </w:r>
      <w:r>
        <w:rPr>
          <w:b/>
          <w:bCs/>
        </w:rPr>
      </w:r>
    </w:p>
    <w:p>
      <w:pPr>
        <w:jc w:val="center"/>
        <w:spacing w:after="60"/>
      </w:pPr>
      <w:r>
        <w:t xml:space="preserve">_________________________</w:t>
      </w:r>
      <w:r/>
    </w:p>
    <w:tbl>
      <w:tblPr>
        <w:tblW w:w="10490" w:type="dxa"/>
        <w:tblInd w:w="-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925"/>
        <w:gridCol w:w="2410"/>
        <w:gridCol w:w="1559"/>
        <w:gridCol w:w="1559"/>
        <w:gridCol w:w="1037"/>
      </w:tblGrid>
      <w:tr>
        <w:tblPrEx/>
        <w:trPr>
          <w:trHeight w:val="79"/>
        </w:trPr>
        <w:tc>
          <w:tcPr>
            <w:shd w:val="clear" w:color="auto" w:fill="auto"/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Наименование Предприятия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blPrEx/>
        <w:trPr>
          <w:trHeight w:val="79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ИНН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blPrEx/>
        <w:trPr>
          <w:trHeight w:val="79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Название ТСТ (указывается название как на ули</w:t>
            </w:r>
            <w:r>
              <w:rPr>
                <w:sz w:val="16"/>
                <w:szCs w:val="16"/>
              </w:rPr>
              <w:t xml:space="preserve">ч</w:t>
            </w:r>
            <w:r>
              <w:rPr>
                <w:sz w:val="16"/>
                <w:szCs w:val="16"/>
              </w:rPr>
              <w:t xml:space="preserve">ной/витринной вывеске ТСТ, не более 20 знаков)</w:t>
            </w:r>
            <w:r>
              <w:rPr>
                <w:bCs/>
                <w:sz w:val="16"/>
                <w:szCs w:val="16"/>
                <w:vertAlign w:val="superscript"/>
              </w:rPr>
              <w:footnoteReference w:id="10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blPrEx/>
        <w:trPr>
          <w:trHeight w:val="79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Номер и дата свидетельства о регистрации</w:t>
            </w:r>
            <w:r>
              <w:rPr>
                <w:sz w:val="16"/>
                <w:szCs w:val="16"/>
                <w:vertAlign w:val="superscript"/>
              </w:rPr>
              <w:footnoteReference w:id="11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  <w:r>
              <w:rPr>
                <w:bCs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Фактический адрес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rFonts w:cs="Segoe UI Symbol" w:asciiTheme="minorHAnsi" w:hAnsiTheme="minorHAnsi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Индекс </w:t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Субъект РФ</w:t>
            </w:r>
            <w:r>
              <w:rPr>
                <w:sz w:val="16"/>
                <w:szCs w:val="16"/>
                <w:vertAlign w:val="superscript"/>
              </w:rPr>
              <w:footnoteReference w:id="12"/>
            </w:r>
            <w:r>
              <w:rPr>
                <w:sz w:val="16"/>
                <w:szCs w:val="16"/>
              </w:rPr>
              <w:t xml:space="preserve"> Краснодарский край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Город Сочи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Улица 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Дом  Корпус / Строение 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Квартира/Офис/Помещение __________________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Время работы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Понедельник – пятница  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Суббота                             не работает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Воскресенье                      не работает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Род деятельности (четко указывается вид предоста</w:t>
            </w:r>
            <w:r>
              <w:rPr>
                <w:sz w:val="16"/>
                <w:szCs w:val="16"/>
              </w:rPr>
              <w:t xml:space="preserve">в</w:t>
            </w:r>
            <w:r>
              <w:rPr>
                <w:sz w:val="16"/>
                <w:szCs w:val="16"/>
              </w:rPr>
              <w:t xml:space="preserve">ляемой услуги)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История приема карт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Новая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Перерегистрация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Р</w:t>
            </w:r>
            <w:r>
              <w:rPr>
                <w:sz w:val="16"/>
                <w:szCs w:val="16"/>
              </w:rPr>
              <w:t xml:space="preserve">анее использовали оборудование другого банка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Средний чек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10 000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Телефон для отражения в чеке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нет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Контактные данные администратора</w:t>
            </w:r>
            <w:r>
              <w:rPr>
                <w:bCs/>
                <w:sz w:val="16"/>
                <w:szCs w:val="16"/>
              </w:rPr>
              <w:t xml:space="preserve"> (в том числе </w:t>
            </w:r>
            <w:r>
              <w:rPr>
                <w:sz w:val="16"/>
                <w:szCs w:val="16"/>
              </w:rPr>
              <w:t xml:space="preserve">для направления паролей и кодов подтверждения для н</w:t>
            </w:r>
            <w:r>
              <w:rPr>
                <w:sz w:val="16"/>
                <w:szCs w:val="16"/>
              </w:rPr>
              <w:t xml:space="preserve">а</w:t>
            </w:r>
            <w:r>
              <w:rPr>
                <w:sz w:val="16"/>
                <w:szCs w:val="16"/>
              </w:rPr>
              <w:t xml:space="preserve">стройки Смарт-терминала)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ind w:left="-14" w:firstLine="63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Телефон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firstLine="63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E-mail 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spacing w:line="280" w:lineRule="auto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Контактные данные для личного кабинета  Оператора фискальных данных (ОФД)</w:t>
            </w:r>
            <w:r>
              <w:rPr>
                <w:sz w:val="16"/>
                <w:szCs w:val="16"/>
                <w:vertAlign w:val="superscript"/>
              </w:rPr>
              <w:footnoteReference w:id="13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ind w:left="-14" w:firstLine="63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Телефон   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left="-14" w:firstLine="63"/>
              <w:tabs>
                <w:tab w:val="center" w:pos="3256" w:leader="none"/>
              </w:tabs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E-mail 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</w:tr>
      <w:tr>
        <w:tblPrEx/>
        <w:trPr>
          <w:trHeight w:val="291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Телефон </w:t>
            </w:r>
            <w:r>
              <w:rPr>
                <w:sz w:val="16"/>
                <w:szCs w:val="16"/>
                <w:lang w:val="en-US"/>
              </w:rPr>
              <w:t xml:space="preserve">IT</w:t>
            </w:r>
            <w:r>
              <w:rPr>
                <w:sz w:val="16"/>
                <w:szCs w:val="16"/>
              </w:rPr>
              <w:t xml:space="preserve">- специалиста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ind w:left="-14" w:hanging="84"/>
              <w:tabs>
                <w:tab w:val="center" w:pos="3256" w:leader="none"/>
              </w:tabs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1033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Дополнительные сервисы проведения операции </w:t>
            </w:r>
            <w:r>
              <w:rPr>
                <w:sz w:val="16"/>
                <w:szCs w:val="16"/>
                <w:vertAlign w:val="superscript"/>
              </w:rPr>
              <w:footnoteReference w:id="14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проведение операций без предъявления карты на основании распоряжения держателя ка</w:t>
            </w:r>
            <w:r>
              <w:rPr>
                <w:sz w:val="16"/>
                <w:szCs w:val="16"/>
              </w:rPr>
              <w:t xml:space="preserve">р</w:t>
            </w:r>
            <w:r>
              <w:rPr>
                <w:sz w:val="16"/>
                <w:szCs w:val="16"/>
              </w:rPr>
              <w:t xml:space="preserve">ты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проведение повторяющихся платежей без предъявления карты на основании распоряжения держателя карты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bCs/>
                <w:sz w:val="16"/>
                <w:szCs w:val="16"/>
                <w:vertAlign w:val="superscript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проведение операций с биометрическим методом идентификации</w:t>
            </w:r>
            <w:r>
              <w:rPr>
                <w:bCs/>
                <w:sz w:val="16"/>
                <w:szCs w:val="16"/>
                <w:vertAlign w:val="superscript"/>
              </w:rPr>
            </w:r>
            <w:r>
              <w:rPr>
                <w:bCs/>
                <w:sz w:val="16"/>
                <w:szCs w:val="16"/>
                <w:vertAlign w:val="superscript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отмена операции оплаты в режиме онлайн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ТОРГОВЫЙ ЭКВАЙРИНГ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Электронные терминалы (без учета </w:t>
            </w:r>
            <w:r>
              <w:rPr>
                <w:sz w:val="16"/>
                <w:szCs w:val="16"/>
              </w:rPr>
              <w:t xml:space="preserve">mPOS</w:t>
            </w:r>
            <w:r>
              <w:rPr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Тип подключения Электронных терминалов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выделенная линия (</w:t>
            </w:r>
            <w:r>
              <w:rPr>
                <w:sz w:val="16"/>
                <w:szCs w:val="16"/>
              </w:rPr>
              <w:t xml:space="preserve">Ethernet</w:t>
            </w:r>
            <w:r>
              <w:rPr>
                <w:sz w:val="16"/>
                <w:szCs w:val="16"/>
              </w:rPr>
              <w:t xml:space="preserve">)</w:t>
            </w:r>
            <w:r>
              <w:rPr>
                <w:sz w:val="16"/>
                <w:szCs w:val="16"/>
              </w:rPr>
              <w:t xml:space="preserve">______шт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WI-FI_____шт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GPRS ______шт.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Банк </w:t>
            </w:r>
            <w:r>
              <w:rPr>
                <w:sz w:val="16"/>
                <w:szCs w:val="16"/>
              </w:rPr>
              <w:t xml:space="preserve">-</w:t>
            </w:r>
            <w:r>
              <w:rPr>
                <w:sz w:val="16"/>
                <w:szCs w:val="16"/>
              </w:rPr>
              <w:t xml:space="preserve">В</w:t>
            </w:r>
            <w:r>
              <w:rPr>
                <w:sz w:val="16"/>
                <w:szCs w:val="16"/>
              </w:rPr>
              <w:t xml:space="preserve">ендор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ИКР – касса с кассиром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ИКР – касса самообслуживания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Мобильные терминалы (</w:t>
            </w:r>
            <w:r>
              <w:rPr>
                <w:sz w:val="16"/>
                <w:szCs w:val="16"/>
              </w:rPr>
              <w:t xml:space="preserve">mPOS</w:t>
            </w:r>
            <w:r>
              <w:rPr>
                <w:sz w:val="16"/>
                <w:szCs w:val="16"/>
              </w:rPr>
              <w:t xml:space="preserve">)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Биометрические терминалы</w:t>
            </w:r>
            <w:r>
              <w:rPr>
                <w:sz w:val="16"/>
                <w:szCs w:val="16"/>
                <w:vertAlign w:val="superscript"/>
              </w:rPr>
              <w:footnoteReference w:id="15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IP-адрес терминала для Ethernet-терминала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ind w:left="-14" w:hanging="84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IP                           маска</w:t>
            </w:r>
            <w:r>
              <w:rPr>
                <w:sz w:val="16"/>
                <w:szCs w:val="16"/>
              </w:rPr>
              <w:t xml:space="preserve">.</w:t>
            </w: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sz w:val="16"/>
                <w:szCs w:val="16"/>
              </w:rPr>
              <w:t xml:space="preserve">ш</w:t>
            </w:r>
            <w:r>
              <w:rPr>
                <w:sz w:val="16"/>
                <w:szCs w:val="16"/>
              </w:rPr>
              <w:t xml:space="preserve">люз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  <w:lang w:val="en-US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Мобильное устройство Предприятия 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ind w:left="-14" w:hanging="84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_________</w:t>
            </w:r>
            <w:r>
              <w:rPr>
                <w:sz w:val="16"/>
                <w:szCs w:val="16"/>
              </w:rPr>
              <w:t xml:space="preserve">шт.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1037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Номер мобильного телефона для авторизации Мобил</w:t>
            </w:r>
            <w:r>
              <w:rPr>
                <w:sz w:val="16"/>
                <w:szCs w:val="16"/>
              </w:rPr>
              <w:t xml:space="preserve">ь</w:t>
            </w:r>
            <w:r>
              <w:rPr>
                <w:sz w:val="16"/>
                <w:szCs w:val="16"/>
              </w:rPr>
              <w:t xml:space="preserve">ного устройства Предприятия</w:t>
            </w:r>
            <w:r>
              <w:rPr>
                <w:sz w:val="16"/>
                <w:szCs w:val="16"/>
                <w:vertAlign w:val="superscript"/>
              </w:rPr>
              <w:footnoteReference w:id="16"/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spacing w:before="60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+7 987 847 44 87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Смарт-терминал Банка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ind w:left="-14" w:hanging="84"/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Тип терминала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ind w:left="-14" w:hanging="84"/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(Количество Смарт-терминалов должно равняться количеству ФН при тарифе «Максимал</w:t>
            </w:r>
            <w:r>
              <w:rPr>
                <w:b/>
                <w:sz w:val="16"/>
                <w:szCs w:val="16"/>
              </w:rPr>
              <w:t xml:space="preserve">ь</w:t>
            </w:r>
            <w:r>
              <w:rPr>
                <w:b/>
                <w:sz w:val="16"/>
                <w:szCs w:val="16"/>
              </w:rPr>
              <w:t xml:space="preserve">ный»)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Количество 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ФН-36 для пакета «Максимальный», шт.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Количество 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ФН-15 для пакета «Максимальный»,  шт.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  <w:tc>
          <w:tcPr>
            <w:tcW w:w="1037" w:type="dxa"/>
            <w:textDirection w:val="lrTb"/>
            <w:noWrap w:val="false"/>
          </w:tcPr>
          <w:p>
            <w:pPr>
              <w:jc w:val="center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Пакет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290"/>
        </w:trPr>
        <w:tc>
          <w:tcPr>
            <w:tcW w:w="392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cs="Segoe UI Symbol" w:asciiTheme="minorHAnsi" w:hAnsiTheme="minorHAnsi"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</w:p>
          <w:p>
            <w:pPr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Смарт- </w:t>
            </w:r>
            <w:r>
              <w:rPr>
                <w:b/>
                <w:sz w:val="16"/>
                <w:szCs w:val="16"/>
                <w:lang w:val="en-US"/>
              </w:rPr>
              <w:t xml:space="preserve">POS</w:t>
            </w:r>
            <w:r>
              <w:rPr>
                <w:sz w:val="16"/>
                <w:szCs w:val="16"/>
              </w:rPr>
              <w:t xml:space="preserve">;       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aQsi</w:t>
            </w:r>
            <w:r>
              <w:rPr>
                <w:sz w:val="16"/>
                <w:szCs w:val="16"/>
              </w:rPr>
              <w:t xml:space="preserve"> ____ 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Align w:val="center"/>
            <w:vMerge w:val="restart"/>
            <w:textDirection w:val="lrTb"/>
            <w:noWrap w:val="false"/>
          </w:tcPr>
          <w:p>
            <w:pPr>
              <w:spacing w:line="280" w:lineRule="auto"/>
              <w:tabs>
                <w:tab w:val="center" w:pos="3256" w:leader="none"/>
              </w:tabs>
              <w:rPr>
                <w:rFonts w:cs="Segoe UI Symbol" w:asciiTheme="minorHAnsi" w:hAnsiTheme="minorHAnsi"/>
                <w:b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</w:p>
          <w:p>
            <w:pPr>
              <w:spacing w:line="280" w:lineRule="auto"/>
              <w:tabs>
                <w:tab w:val="center" w:pos="3256" w:leader="none"/>
              </w:tabs>
              <w:rPr>
                <w:rFonts w:cs="Segoe UI Symbol" w:asciiTheme="minorHAnsi" w:hAnsiTheme="minorHAnsi"/>
                <w:b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</w:p>
          <w:p>
            <w:pPr>
              <w:spacing w:line="280" w:lineRule="auto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Начал</w:t>
            </w:r>
            <w:r>
              <w:rPr>
                <w:b/>
                <w:sz w:val="16"/>
                <w:szCs w:val="16"/>
              </w:rPr>
              <w:t xml:space="preserve">ь</w:t>
            </w:r>
            <w:r>
              <w:rPr>
                <w:b/>
                <w:sz w:val="16"/>
                <w:szCs w:val="16"/>
              </w:rPr>
              <w:t xml:space="preserve">ный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spacing w:line="280" w:lineRule="auto"/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b/>
                <w:sz w:val="16"/>
                <w:szCs w:val="16"/>
              </w:rPr>
              <w:t xml:space="preserve">☐</w:t>
            </w:r>
            <w:r>
              <w:rPr>
                <w:b/>
                <w:sz w:val="16"/>
                <w:szCs w:val="16"/>
              </w:rPr>
              <w:t xml:space="preserve"> Макс</w:t>
            </w:r>
            <w:r>
              <w:rPr>
                <w:b/>
                <w:sz w:val="16"/>
                <w:szCs w:val="16"/>
              </w:rPr>
              <w:t xml:space="preserve">и</w:t>
            </w:r>
            <w:r>
              <w:rPr>
                <w:b/>
                <w:sz w:val="16"/>
                <w:szCs w:val="16"/>
              </w:rPr>
              <w:t xml:space="preserve">мальный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290"/>
        </w:trPr>
        <w:tc>
          <w:tcPr>
            <w:tcW w:w="392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cs="Segoe UI Symbol" w:asciiTheme="minorHAnsi" w:hAnsiTheme="minorHAnsi"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Салют 12Ф ____ 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Align w:val="center"/>
            <w:vMerge w:val="continue"/>
            <w:textDirection w:val="lrTb"/>
            <w:noWrap w:val="false"/>
          </w:tcPr>
          <w:p>
            <w:pPr>
              <w:spacing w:line="280" w:lineRule="auto"/>
              <w:tabs>
                <w:tab w:val="center" w:pos="3256" w:leader="none"/>
              </w:tabs>
              <w:rPr>
                <w:rFonts w:cs="Segoe UI Symbol" w:asciiTheme="minorHAnsi" w:hAnsiTheme="minorHAnsi"/>
                <w:b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</w:p>
        </w:tc>
      </w:tr>
      <w:tr>
        <w:tblPrEx/>
        <w:trPr>
          <w:trHeight w:val="290"/>
        </w:trPr>
        <w:tc>
          <w:tcPr>
            <w:tcW w:w="392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cs="Segoe UI Symbol" w:asciiTheme="minorHAnsi" w:hAnsiTheme="minorHAnsi"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Эвотор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  <w:lang w:val="en-US"/>
              </w:rPr>
              <w:t xml:space="preserve">I</w:t>
            </w:r>
            <w:r>
              <w:rPr>
                <w:sz w:val="16"/>
                <w:szCs w:val="16"/>
                <w:vertAlign w:val="superscript"/>
                <w:lang w:val="en-US"/>
              </w:rPr>
              <w:footnoteReference w:id="17"/>
            </w:r>
            <w:r>
              <w:rPr>
                <w:color w:val="1f497d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_ 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проводной</w:t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Align w:val="center"/>
            <w:vMerge w:val="continue"/>
            <w:textDirection w:val="lrTb"/>
            <w:noWrap w:val="false"/>
          </w:tcPr>
          <w:p>
            <w:pPr>
              <w:spacing w:line="280" w:lineRule="auto"/>
              <w:tabs>
                <w:tab w:val="center" w:pos="3256" w:leader="none"/>
              </w:tabs>
              <w:rPr>
                <w:rFonts w:cs="Segoe UI Symbol" w:asciiTheme="minorHAnsi" w:hAnsiTheme="minorHAnsi"/>
                <w:b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  <w:r>
              <w:rPr>
                <w:rFonts w:cs="Segoe UI Symbol" w:asciiTheme="minorHAnsi" w:hAnsiTheme="minorHAnsi"/>
                <w:b/>
                <w:sz w:val="16"/>
                <w:szCs w:val="16"/>
              </w:rPr>
            </w:r>
          </w:p>
        </w:tc>
      </w:tr>
      <w:tr>
        <w:tblPrEx/>
        <w:trPr>
          <w:trHeight w:val="184"/>
        </w:trPr>
        <w:tc>
          <w:tcPr>
            <w:tcW w:w="3925" w:type="dxa"/>
            <w:vAlign w:val="center"/>
            <w:vMerge w:val="restart"/>
            <w:textDirection w:val="lrTb"/>
            <w:noWrap w:val="false"/>
          </w:tcPr>
          <w:p>
            <w:pPr>
              <w:rPr>
                <w:rFonts w:cs="Segoe UI Symbol" w:asciiTheme="minorHAnsi" w:hAnsiTheme="minorHAnsi"/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</w:p>
          <w:p>
            <w:pPr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Эвотор+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СТ-7.2, ______шт.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проводной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Merge w:val="continue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178"/>
        </w:trPr>
        <w:tc>
          <w:tcPr>
            <w:tcW w:w="392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eastAsia="MS Mincho"/>
                <w:sz w:val="16"/>
                <w:szCs w:val="16"/>
              </w:rPr>
            </w:pPr>
            <w:r>
              <w:rPr>
                <w:rFonts w:eastAsia="MS Mincho"/>
                <w:sz w:val="16"/>
                <w:szCs w:val="16"/>
              </w:rPr>
            </w:r>
            <w:r>
              <w:rPr>
                <w:rFonts w:eastAsia="MS Mincho"/>
                <w:sz w:val="16"/>
                <w:szCs w:val="16"/>
              </w:rPr>
            </w:r>
            <w:r>
              <w:rPr>
                <w:rFonts w:eastAsia="MS Mincho"/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СТ-7.3,     3      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20"/>
              <w:rPr>
                <w:sz w:val="16"/>
                <w:szCs w:val="16"/>
              </w:rPr>
            </w:pP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проводной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Merge w:val="continue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178"/>
        </w:trPr>
        <w:tc>
          <w:tcPr>
            <w:tcW w:w="392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eastAsia="MS Mincho"/>
                <w:sz w:val="16"/>
                <w:szCs w:val="16"/>
              </w:rPr>
            </w:pPr>
            <w:r>
              <w:rPr>
                <w:rFonts w:eastAsia="MS Mincho"/>
                <w:sz w:val="16"/>
                <w:szCs w:val="16"/>
              </w:rPr>
            </w:r>
            <w:r>
              <w:rPr>
                <w:rFonts w:eastAsia="MS Mincho"/>
                <w:sz w:val="16"/>
                <w:szCs w:val="16"/>
              </w:rPr>
            </w:r>
            <w:r>
              <w:rPr>
                <w:rFonts w:eastAsia="MS Mincho"/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СТ-5, ______шт.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eastAsia="MS Gothic" w:cs="Segoe UI Symbol"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eastAsia="MS Gothic" w:cs="Segoe UI Symbol"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20"/>
              <w:rPr>
                <w:sz w:val="16"/>
                <w:szCs w:val="16"/>
              </w:rPr>
            </w:pPr>
            <w:r>
              <w:rPr>
                <w:rFonts w:eastAsia="MS Gothic" w:cs="Segoe UI Symbol"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проводной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Merge w:val="continue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178"/>
        </w:trPr>
        <w:tc>
          <w:tcPr>
            <w:tcW w:w="3925" w:type="dxa"/>
            <w:vAlign w:val="center"/>
            <w:vMerge w:val="continue"/>
            <w:textDirection w:val="lrTb"/>
            <w:noWrap w:val="false"/>
          </w:tcPr>
          <w:p>
            <w:pPr>
              <w:rPr>
                <w:rFonts w:eastAsia="MS Mincho"/>
                <w:sz w:val="16"/>
                <w:szCs w:val="16"/>
              </w:rPr>
            </w:pPr>
            <w:r>
              <w:rPr>
                <w:rFonts w:eastAsia="MS Mincho"/>
                <w:sz w:val="16"/>
                <w:szCs w:val="16"/>
              </w:rPr>
            </w:r>
            <w:r>
              <w:rPr>
                <w:rFonts w:eastAsia="MS Mincho"/>
                <w:sz w:val="16"/>
                <w:szCs w:val="16"/>
              </w:rPr>
            </w:r>
            <w:r>
              <w:rPr>
                <w:rFonts w:eastAsia="MS Mincho"/>
                <w:sz w:val="16"/>
                <w:szCs w:val="16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СТ-10, ______шт.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eastAsia="MS Gothic" w:cs="Segoe UI Symbol"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нет сканера;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eastAsia="MS Gothic" w:cs="Segoe UI Symbol"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</w:t>
            </w:r>
            <w:r>
              <w:rPr>
                <w:sz w:val="16"/>
                <w:szCs w:val="16"/>
              </w:rPr>
              <w:t xml:space="preserve">беспроводной</w:t>
            </w:r>
            <w:r>
              <w:rPr>
                <w:sz w:val="16"/>
                <w:szCs w:val="16"/>
              </w:rPr>
              <w:t xml:space="preserve">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20"/>
              <w:rPr>
                <w:sz w:val="16"/>
                <w:szCs w:val="16"/>
              </w:rPr>
            </w:pPr>
            <w:r>
              <w:rPr>
                <w:rFonts w:eastAsia="MS Gothic" w:cs="Segoe UI Symbol"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eastAsia="MS Gothic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2</w:t>
            </w:r>
            <w:r>
              <w:rPr>
                <w:sz w:val="16"/>
                <w:szCs w:val="16"/>
                <w:lang w:val="en-US"/>
              </w:rPr>
              <w:t xml:space="preserve">D</w:t>
            </w:r>
            <w:r>
              <w:rPr>
                <w:sz w:val="16"/>
                <w:szCs w:val="16"/>
              </w:rPr>
              <w:t xml:space="preserve"> сканер проводной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559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W w:w="1037" w:type="dxa"/>
            <w:vMerge w:val="continue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spacing w:before="40" w:after="4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Смарт-терминал Предприятия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rFonts w:cs="Segoe UI Symbol" w:asciiTheme="minorHAnsi" w:hAnsiTheme="minorHAnsi"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Эвотор</w:t>
            </w:r>
            <w:r>
              <w:rPr>
                <w:sz w:val="16"/>
                <w:szCs w:val="16"/>
              </w:rPr>
              <w:t xml:space="preserve"> 5</w:t>
            </w:r>
            <w:r>
              <w:rPr>
                <w:sz w:val="16"/>
                <w:szCs w:val="16"/>
                <w:lang w:val="en-US"/>
              </w:rPr>
              <w:t xml:space="preserve">i</w:t>
            </w:r>
            <w:r>
              <w:rPr>
                <w:sz w:val="16"/>
                <w:szCs w:val="16"/>
              </w:rPr>
              <w:t xml:space="preserve">_ шт.</w:t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  <w:r>
              <w:rPr>
                <w:rFonts w:cs="Segoe UI Symbol" w:asciiTheme="minorHAnsi" w:hAnsiTheme="minorHAnsi"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Продажа акцизных товаров для тарифа «Максимал</w:t>
            </w:r>
            <w:r>
              <w:rPr>
                <w:sz w:val="16"/>
                <w:szCs w:val="16"/>
              </w:rPr>
              <w:t xml:space="preserve">ь</w:t>
            </w:r>
            <w:r>
              <w:rPr>
                <w:sz w:val="16"/>
                <w:szCs w:val="16"/>
              </w:rPr>
              <w:t xml:space="preserve">ный»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ind w:left="-14" w:firstLine="14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Да</w:t>
            </w:r>
            <w:r>
              <w:rPr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Н</w:t>
            </w:r>
            <w:r>
              <w:rPr>
                <w:sz w:val="16"/>
                <w:szCs w:val="16"/>
              </w:rPr>
              <w:t xml:space="preserve">ет      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left="-14" w:firstLine="14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Слабоалкогольная продукция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Крепкий алкоголь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Табак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left="-11" w:firstLine="11"/>
              <w:spacing w:after="40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Другое</w:t>
            </w:r>
            <w:r>
              <w:rPr>
                <w:sz w:val="16"/>
                <w:szCs w:val="16"/>
              </w:rPr>
              <w:t xml:space="preserve"> (укажите тип товара): 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Режим (система) налогообложения, в случае использ</w:t>
            </w:r>
            <w:r>
              <w:rPr>
                <w:sz w:val="16"/>
                <w:szCs w:val="16"/>
              </w:rPr>
              <w:t xml:space="preserve">о</w:t>
            </w:r>
            <w:r>
              <w:rPr>
                <w:sz w:val="16"/>
                <w:szCs w:val="16"/>
              </w:rPr>
              <w:t xml:space="preserve">вания нескольких систем – указать, в том числе, осно</w:t>
            </w:r>
            <w:r>
              <w:rPr>
                <w:sz w:val="16"/>
                <w:szCs w:val="16"/>
              </w:rPr>
              <w:t xml:space="preserve">в</w:t>
            </w:r>
            <w:r>
              <w:rPr>
                <w:sz w:val="16"/>
                <w:szCs w:val="16"/>
              </w:rPr>
              <w:t xml:space="preserve">ной режим для тарифа «Максимальный»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УСН: Доходы                    </w:t>
            </w:r>
            <w:r>
              <w:rPr>
                <w:sz w:val="16"/>
                <w:szCs w:val="16"/>
              </w:rPr>
              <w:tab/>
              <w:t xml:space="preserve">      </w:t>
            </w: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ОСНО торговля; </w:t>
            </w: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ОСНО услуги;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left="-14" w:firstLine="14"/>
              <w:rPr>
                <w:sz w:val="16"/>
                <w:szCs w:val="16"/>
              </w:rPr>
            </w:pP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УСН: Доходы-Расходы         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ind w:left="-14" w:firstLine="14"/>
              <w:tabs>
                <w:tab w:val="center" w:pos="3256" w:leader="none"/>
              </w:tabs>
              <w:rPr>
                <w:sz w:val="16"/>
                <w:szCs w:val="16"/>
              </w:rPr>
            </w:pP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ЕСХН                                       </w:t>
            </w: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Патент (только для ИП)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Режим работы Смарт </w:t>
            </w:r>
            <w:r>
              <w:rPr>
                <w:sz w:val="16"/>
                <w:szCs w:val="16"/>
              </w:rPr>
              <w:t xml:space="preserve">-т</w:t>
            </w:r>
            <w:r>
              <w:rPr>
                <w:sz w:val="16"/>
                <w:szCs w:val="16"/>
              </w:rPr>
              <w:t xml:space="preserve">ерминала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ind w:left="-14" w:firstLine="14"/>
              <w:tabs>
                <w:tab w:val="center" w:pos="3256" w:leader="none"/>
                <w:tab w:val="right" w:pos="5873" w:leader="none"/>
              </w:tabs>
              <w:rPr>
                <w:sz w:val="16"/>
                <w:szCs w:val="16"/>
              </w:rPr>
            </w:pPr>
            <w:r/>
            <w:sdt>
              <w:sdtPr>
                <w15:appearance w15:val="boundingBox"/>
                <w:id w:val="-1089774375"/>
                <w:rPr>
                  <w:sz w:val="16"/>
                  <w:szCs w:val="16"/>
                  <w:shd w:val="clear" w:color="auto" w:fill="ffffff" w:themeFill="background1"/>
                </w:rPr>
              </w:sdtPr>
              <w:sdtContent>
                <w:r>
                  <w:rPr>
                    <w:rFonts w:hint="eastAsia" w:ascii="MS Mincho" w:hAnsi="MS Mincho" w:eastAsia="MS Mincho" w:cs="MS Mincho"/>
                    <w:sz w:val="16"/>
                    <w:szCs w:val="16"/>
                    <w:shd w:val="clear" w:color="auto" w:fill="ffffff" w:themeFill="background1"/>
                  </w:rPr>
                  <w:t xml:space="preserve">☐</w:t>
                </w:r>
              </w:sdtContent>
            </w:sdt>
            <w:r>
              <w:rPr>
                <w:sz w:val="16"/>
                <w:szCs w:val="16"/>
                <w:shd w:val="clear" w:color="auto" w:fill="ffffff" w:themeFill="background1"/>
              </w:rPr>
              <w:t xml:space="preserve"> </w:t>
            </w:r>
            <w:r>
              <w:rPr>
                <w:b/>
                <w:sz w:val="16"/>
                <w:szCs w:val="16"/>
                <w:shd w:val="clear" w:color="auto" w:fill="ffffff" w:themeFill="background1"/>
                <w:lang w:val="en-US"/>
              </w:rPr>
              <w:t xml:space="preserve">online</w:t>
            </w:r>
            <w:r>
              <w:rPr>
                <w:b/>
                <w:sz w:val="16"/>
                <w:szCs w:val="16"/>
                <w:shd w:val="clear" w:color="auto" w:fill="ffffff" w:themeFill="background1"/>
              </w:rPr>
              <w:t xml:space="preserve">  </w:t>
            </w:r>
            <w:r>
              <w:rPr>
                <w:sz w:val="16"/>
                <w:szCs w:val="16"/>
                <w:shd w:val="clear" w:color="auto" w:fill="ffffff" w:themeFill="background1"/>
              </w:rPr>
              <w:t xml:space="preserve">                              </w:t>
            </w:r>
            <w:sdt>
              <w:sdtPr>
                <w15:appearance w15:val="boundingBox"/>
                <w:id w:val="1103681025"/>
                <w:rPr>
                  <w:sz w:val="16"/>
                  <w:szCs w:val="16"/>
                  <w:shd w:val="clear" w:color="auto" w:fill="ffffff" w:themeFill="background1"/>
                </w:rPr>
              </w:sdtPr>
              <w:sdtContent>
                <w:r>
                  <w:rPr>
                    <w:rFonts w:hint="eastAsia" w:ascii="MS Mincho" w:hAnsi="MS Mincho" w:eastAsia="MS Mincho" w:cs="MS Mincho"/>
                    <w:sz w:val="16"/>
                    <w:szCs w:val="16"/>
                    <w:shd w:val="clear" w:color="auto" w:fill="ffffff" w:themeFill="background1"/>
                  </w:rPr>
                  <w:t xml:space="preserve">☐</w:t>
                </w:r>
              </w:sdtContent>
            </w:sdt>
            <w:r>
              <w:rPr>
                <w:sz w:val="16"/>
                <w:szCs w:val="16"/>
                <w:shd w:val="clear" w:color="auto" w:fill="ffffff" w:themeFill="background1"/>
              </w:rPr>
              <w:t xml:space="preserve"> </w:t>
            </w:r>
            <w:r>
              <w:rPr>
                <w:b/>
                <w:sz w:val="16"/>
                <w:szCs w:val="16"/>
                <w:shd w:val="clear" w:color="auto" w:fill="ffffff" w:themeFill="background1"/>
                <w:lang w:val="en-US"/>
              </w:rPr>
              <w:t xml:space="preserve">offline</w:t>
            </w:r>
            <w:r>
              <w:rPr>
                <w:sz w:val="16"/>
                <w:szCs w:val="16"/>
                <w:shd w:val="clear" w:color="auto" w:fill="ffffff" w:themeFill="background1"/>
              </w:rPr>
              <w:t xml:space="preserve"> (не отправляет данные в ФНС)</w:t>
            </w:r>
            <w:r>
              <w:rPr>
                <w:sz w:val="16"/>
                <w:szCs w:val="16"/>
                <w:shd w:val="clear" w:color="auto" w:fill="ffffff" w:themeFill="background1"/>
              </w:rPr>
              <w:tab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jc w:val="both"/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Контрольно-кассовая техника используется для разво</w:t>
            </w:r>
            <w:r>
              <w:rPr>
                <w:sz w:val="16"/>
                <w:szCs w:val="16"/>
              </w:rPr>
              <w:t xml:space="preserve">з</w:t>
            </w:r>
            <w:r>
              <w:rPr>
                <w:sz w:val="16"/>
                <w:szCs w:val="16"/>
              </w:rPr>
              <w:t xml:space="preserve">ной и (или) разносной торговли (оказания услуг, в</w:t>
            </w:r>
            <w:r>
              <w:rPr>
                <w:sz w:val="16"/>
                <w:szCs w:val="16"/>
              </w:rPr>
              <w:t xml:space="preserve">ы</w:t>
            </w:r>
            <w:r>
              <w:rPr>
                <w:sz w:val="16"/>
                <w:szCs w:val="16"/>
              </w:rPr>
              <w:t xml:space="preserve">полнения работ)</w:t>
            </w:r>
            <w:r>
              <w:rPr>
                <w:sz w:val="16"/>
                <w:szCs w:val="16"/>
                <w:vertAlign w:val="superscript"/>
              </w:rPr>
              <w:footnoteReference w:id="18"/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Да</w:t>
            </w:r>
            <w:r>
              <w:rPr>
                <w:sz w:val="18"/>
                <w:szCs w:val="24"/>
              </w:rPr>
              <w:t xml:space="preserve">   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Н</w:t>
            </w:r>
            <w:r>
              <w:rPr>
                <w:sz w:val="18"/>
                <w:szCs w:val="24"/>
              </w:rPr>
              <w:t xml:space="preserve">ет                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  <w:p>
            <w:pPr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Контрольно-кассовая техника применяется только при оказании услуг</w:t>
            </w:r>
            <w:r>
              <w:rPr>
                <w:sz w:val="16"/>
                <w:szCs w:val="16"/>
                <w:vertAlign w:val="superscript"/>
              </w:rPr>
              <w:footnoteReference w:id="19"/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Да</w:t>
            </w:r>
            <w:r>
              <w:rPr>
                <w:sz w:val="18"/>
                <w:szCs w:val="24"/>
              </w:rPr>
              <w:t xml:space="preserve">   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Н</w:t>
            </w:r>
            <w:r>
              <w:rPr>
                <w:sz w:val="18"/>
                <w:szCs w:val="24"/>
              </w:rPr>
              <w:t xml:space="preserve">ет                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rFonts w:ascii="Segoe UI Symbol" w:hAnsi="Segoe UI Symbol" w:cs="Segoe UI Symbol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Сезонная деятельность</w:t>
            </w:r>
            <w:r>
              <w:rPr>
                <w:sz w:val="16"/>
                <w:szCs w:val="16"/>
                <w:vertAlign w:val="superscript"/>
              </w:rPr>
              <w:footnoteReference w:id="20"/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  <w:r>
              <w:rPr>
                <w:rFonts w:ascii="Segoe UI Symbol" w:hAnsi="Segoe UI Symbol" w:cs="Segoe UI Symbol"/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b/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Да</w:t>
            </w:r>
            <w:r>
              <w:rPr>
                <w:sz w:val="18"/>
                <w:szCs w:val="24"/>
              </w:rPr>
              <w:t xml:space="preserve">   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Н</w:t>
            </w:r>
            <w:r>
              <w:rPr>
                <w:sz w:val="18"/>
                <w:szCs w:val="24"/>
              </w:rPr>
              <w:t xml:space="preserve">ет                </w: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Контрольно-кассовая техника используется при осущ</w:t>
            </w:r>
            <w:r>
              <w:rPr>
                <w:sz w:val="16"/>
                <w:szCs w:val="16"/>
              </w:rPr>
              <w:t xml:space="preserve">е</w:t>
            </w:r>
            <w:r>
              <w:rPr>
                <w:sz w:val="16"/>
                <w:szCs w:val="16"/>
              </w:rPr>
              <w:t xml:space="preserve">ствлении деятельности платежного агента (субагента)</w:t>
            </w:r>
            <w:r>
              <w:rPr>
                <w:sz w:val="16"/>
                <w:szCs w:val="16"/>
                <w:vertAlign w:val="superscript"/>
              </w:rPr>
              <w:footnoteReference w:id="21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rFonts w:ascii="Segoe UI Symbol" w:hAnsi="Segoe UI Symbol" w:cs="Segoe UI Symbol"/>
                <w:sz w:val="18"/>
                <w:szCs w:val="24"/>
              </w:rPr>
            </w:pP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Да</w:t>
            </w:r>
            <w:r>
              <w:rPr>
                <w:sz w:val="18"/>
                <w:szCs w:val="24"/>
              </w:rPr>
              <w:t xml:space="preserve">   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Н</w:t>
            </w:r>
            <w:r>
              <w:rPr>
                <w:sz w:val="18"/>
                <w:szCs w:val="24"/>
              </w:rPr>
              <w:t xml:space="preserve">ет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</w:r>
            <w:r>
              <w:rPr>
                <w:rFonts w:ascii="Segoe UI Symbol" w:hAnsi="Segoe UI Symbol" w:cs="Segoe UI Symbol"/>
                <w:sz w:val="18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Контрольно-кассовая техника применяется для продаж маркированных товаров</w:t>
            </w:r>
            <w:r>
              <w:rPr>
                <w:sz w:val="16"/>
                <w:szCs w:val="16"/>
                <w:vertAlign w:val="superscript"/>
              </w:rPr>
              <w:footnoteReference w:id="22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tabs>
                <w:tab w:val="center" w:pos="3256" w:leader="none"/>
              </w:tabs>
              <w:rPr>
                <w:rFonts w:ascii="Segoe UI Symbol" w:hAnsi="Segoe UI Symbol" w:cs="Segoe UI Symbol"/>
                <w:sz w:val="18"/>
                <w:szCs w:val="24"/>
              </w:rPr>
            </w:pP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Да</w:t>
            </w:r>
            <w:r>
              <w:rPr>
                <w:sz w:val="18"/>
                <w:szCs w:val="24"/>
              </w:rPr>
              <w:t xml:space="preserve">   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  <w:t xml:space="preserve">☐</w:t>
            </w:r>
            <w:r>
              <w:rPr>
                <w:sz w:val="18"/>
                <w:szCs w:val="24"/>
              </w:rPr>
              <w:t xml:space="preserve"> Н</w:t>
            </w:r>
            <w:r>
              <w:rPr>
                <w:sz w:val="18"/>
                <w:szCs w:val="24"/>
              </w:rPr>
              <w:t xml:space="preserve">ет                </w:t>
            </w:r>
            <w:r>
              <w:rPr>
                <w:rFonts w:ascii="Segoe UI Symbol" w:hAnsi="Segoe UI Symbol" w:cs="Segoe UI Symbol"/>
                <w:sz w:val="18"/>
                <w:szCs w:val="24"/>
              </w:rPr>
            </w:r>
            <w:r>
              <w:rPr>
                <w:rFonts w:ascii="Segoe UI Symbol" w:hAnsi="Segoe UI Symbol" w:cs="Segoe UI Symbol"/>
                <w:sz w:val="18"/>
                <w:szCs w:val="24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auto"/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ИНТЕРНЕТ ЭКВАЙРИНГ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auto"/>
            <w:tcW w:w="6565" w:type="dxa"/>
            <w:textDirection w:val="lrTb"/>
            <w:noWrap w:val="false"/>
          </w:tcPr>
          <w:p>
            <w:pPr>
              <w:ind w:left="-14" w:hanging="84"/>
              <w:tabs>
                <w:tab w:val="center" w:pos="3256" w:leader="none"/>
              </w:tabs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</w:r>
            <w:r>
              <w:rPr>
                <w:sz w:val="16"/>
                <w:szCs w:val="16"/>
                <w:highlight w:val="yellow"/>
              </w:rPr>
            </w:r>
            <w:r>
              <w:rPr>
                <w:sz w:val="16"/>
                <w:szCs w:val="16"/>
                <w:highlight w:val="yellow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auto"/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Альтернативные способы приема оплаты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auto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Социальные сети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Мессенджеры 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auto"/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QR-код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auto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_____________шт.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shd w:val="clear" w:color="auto" w:fill="auto"/>
            <w:tcW w:w="392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Номер наклейки для QR-кода</w:t>
            </w:r>
            <w:r>
              <w:rPr>
                <w:sz w:val="16"/>
                <w:szCs w:val="16"/>
                <w:vertAlign w:val="superscript"/>
              </w:rPr>
              <w:footnoteReference w:id="23"/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shd w:val="clear" w:color="auto" w:fill="auto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_______; _________;________.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textDirection w:val="lrTb"/>
            <w:noWrap w:val="false"/>
          </w:tcPr>
          <w:tbl>
            <w:tblPr>
              <w:tblW w:w="1134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40" w:type="dxa"/>
                <w:right w:w="40" w:type="dxa"/>
              </w:tblCellMar>
              <w:tblLook w:val="0000" w:firstRow="0" w:lastRow="0" w:firstColumn="0" w:lastColumn="0" w:noHBand="0" w:noVBand="0"/>
            </w:tblPr>
            <w:tblGrid>
              <w:gridCol w:w="11340"/>
            </w:tblGrid>
            <w:tr>
              <w:tblPrEx/>
              <w:trPr>
                <w:trHeight w:val="70"/>
              </w:trPr>
              <w:tc>
                <w:tcPr>
                  <w:tcW w:w="4390" w:type="dxa"/>
                  <w:textDirection w:val="lrTb"/>
                  <w:noWrap w:val="false"/>
                </w:tcPr>
                <w:p>
                  <w:pPr>
                    <w:rPr>
                      <w:rFonts w:ascii="Segoe UI Symbol" w:hAnsi="Segoe UI Symbol" w:cs="Segoe UI Symbol"/>
                      <w:sz w:val="16"/>
                      <w:szCs w:val="16"/>
                      <w:lang w:eastAsia="en-US"/>
                    </w:rPr>
                  </w:pPr>
                  <w:r>
                    <w:rPr>
                      <w:sz w:val="16"/>
                      <w:szCs w:val="16"/>
                      <w:lang w:eastAsia="en-US"/>
                    </w:rPr>
                    <w:t xml:space="preserve">Типы подключения </w:t>
                  </w:r>
                  <w:r>
                    <w:rPr>
                      <w:sz w:val="16"/>
                      <w:szCs w:val="16"/>
                      <w:lang w:val="en-US" w:eastAsia="en-US"/>
                    </w:rPr>
                    <w:t xml:space="preserve">QR</w:t>
                  </w:r>
                  <w:r>
                    <w:rPr>
                      <w:sz w:val="16"/>
                      <w:szCs w:val="16"/>
                      <w:lang w:eastAsia="en-US"/>
                    </w:rPr>
                    <w:t xml:space="preserve">- кода</w:t>
                  </w:r>
                  <w:r>
                    <w:rPr>
                      <w:rFonts w:ascii="Segoe UI Symbol" w:hAnsi="Segoe UI Symbol" w:cs="Segoe UI Symbol"/>
                      <w:sz w:val="16"/>
                      <w:szCs w:val="16"/>
                      <w:lang w:eastAsia="en-US"/>
                    </w:rPr>
                  </w:r>
                  <w:r>
                    <w:rPr>
                      <w:rFonts w:ascii="Segoe UI Symbol" w:hAnsi="Segoe UI Symbol" w:cs="Segoe UI Symbol"/>
                      <w:sz w:val="16"/>
                      <w:szCs w:val="16"/>
                      <w:lang w:eastAsia="en-US"/>
                    </w:rPr>
                  </w:r>
                </w:p>
              </w:tc>
            </w:tr>
          </w:tbl>
          <w:p>
            <w:pPr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  <w:highlight w:val="yellow"/>
              </w:rPr>
            </w:r>
            <w:r>
              <w:rPr>
                <w:sz w:val="16"/>
                <w:szCs w:val="16"/>
                <w:highlight w:val="yellow"/>
              </w:rPr>
            </w:r>
            <w:r>
              <w:rPr>
                <w:sz w:val="16"/>
                <w:szCs w:val="16"/>
                <w:highlight w:val="yellow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QR</w:t>
            </w:r>
            <w:r>
              <w:rPr>
                <w:sz w:val="16"/>
                <w:szCs w:val="16"/>
              </w:rPr>
              <w:t xml:space="preserve">-</w:t>
            </w:r>
            <w:r>
              <w:rPr>
                <w:sz w:val="16"/>
                <w:szCs w:val="16"/>
                <w:lang w:val="en-US"/>
              </w:rPr>
              <w:t xml:space="preserve">API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rPr>
                <w:sz w:val="16"/>
                <w:szCs w:val="16"/>
              </w:rPr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 xml:space="preserve">QR</w:t>
            </w:r>
            <w:r>
              <w:rPr>
                <w:sz w:val="16"/>
                <w:szCs w:val="16"/>
              </w:rPr>
              <w:t xml:space="preserve">-</w:t>
            </w:r>
            <w:r>
              <w:rPr>
                <w:sz w:val="16"/>
                <w:szCs w:val="16"/>
              </w:rPr>
              <w:t xml:space="preserve">Вендор</w:t>
            </w:r>
            <w:r>
              <w:rPr>
                <w:sz w:val="16"/>
                <w:szCs w:val="16"/>
              </w:rPr>
              <w:t xml:space="preserve">. Типы </w:t>
            </w:r>
            <w:r>
              <w:rPr>
                <w:sz w:val="16"/>
                <w:szCs w:val="16"/>
              </w:rPr>
              <w:t xml:space="preserve">вендоров</w:t>
            </w:r>
            <w:r>
              <w:rPr>
                <w:sz w:val="16"/>
                <w:szCs w:val="16"/>
              </w:rPr>
              <w:t xml:space="preserve">: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Эвотор</w:t>
            </w:r>
            <w:r>
              <w:rPr>
                <w:sz w:val="16"/>
                <w:szCs w:val="16"/>
              </w:rPr>
              <w:t xml:space="preserve">        Серийный №_________________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rPr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Смарт-</w:t>
            </w:r>
            <w:r>
              <w:rPr>
                <w:sz w:val="16"/>
                <w:szCs w:val="16"/>
                <w:lang w:val="en-US"/>
              </w:rPr>
              <w:t xml:space="preserve">POS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contextualSpacing/>
              <w:rPr>
                <w:sz w:val="16"/>
                <w:szCs w:val="16"/>
              </w:rPr>
            </w:pPr>
            <w:r>
              <w:rPr>
                <w:rFonts w:cs="Segoe UI Symbol" w:asciiTheme="minorHAnsi" w:hAnsiTheme="minorHAnsi"/>
                <w:sz w:val="16"/>
                <w:szCs w:val="16"/>
              </w:rPr>
              <w:t xml:space="preserve"> 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Кристалл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spacing w:after="40"/>
              <w:rPr>
                <w:sz w:val="16"/>
                <w:szCs w:val="16"/>
                <w:highlight w:val="yellow"/>
              </w:rPr>
            </w:pPr>
            <w:r>
              <w:rPr>
                <w:sz w:val="16"/>
                <w:szCs w:val="16"/>
              </w:rPr>
              <w:t xml:space="preserve">       </w:t>
            </w: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Другие ________________</w:t>
            </w:r>
            <w:r>
              <w:rPr>
                <w:sz w:val="16"/>
                <w:szCs w:val="16"/>
                <w:highlight w:val="yellow"/>
              </w:rPr>
            </w:r>
            <w:r>
              <w:rPr>
                <w:sz w:val="16"/>
                <w:szCs w:val="16"/>
                <w:highlight w:val="yellow"/>
              </w:rPr>
            </w:r>
          </w:p>
        </w:tc>
      </w:tr>
      <w:tr>
        <w:tblPrEx/>
        <w:trPr>
          <w:trHeight w:val="70"/>
        </w:trPr>
        <w:tc>
          <w:tcPr>
            <w:tcW w:w="3925" w:type="dxa"/>
            <w:vAlign w:val="center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ТОРГОВЫЙ АВТОМАТ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4"/>
            <w:tcW w:w="6565" w:type="dxa"/>
            <w:textDirection w:val="lrTb"/>
            <w:noWrap w:val="false"/>
          </w:tcPr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Торговый автомат с максимальной суммой операции выше 1000 рублей ___, 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>
            <w:pPr>
              <w:rPr>
                <w:sz w:val="16"/>
                <w:szCs w:val="16"/>
              </w:rPr>
            </w:pPr>
            <w:r>
              <w:rPr>
                <w:rFonts w:ascii="Segoe UI Symbol" w:hAnsi="Segoe UI Symbol" w:eastAsia="MS Mincho" w:cs="Segoe UI Symbol"/>
                <w:sz w:val="16"/>
                <w:szCs w:val="16"/>
              </w:rPr>
              <w:t xml:space="preserve">☐</w:t>
            </w:r>
            <w:r>
              <w:rPr>
                <w:sz w:val="16"/>
                <w:szCs w:val="16"/>
              </w:rPr>
              <w:t xml:space="preserve"> Торговый автомат с максимальной суммой операции ниже 1000 рублей ___, шт.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>
      <w:pPr>
        <w:ind w:left="-284"/>
        <w:spacing w:after="60"/>
      </w:pPr>
      <w:r>
        <w:t xml:space="preserve">Информацию, указанную в настоящем документе, подтверждаю </w:t>
      </w:r>
      <w:r/>
    </w:p>
    <w:p>
      <w:pPr>
        <w:ind w:left="-284"/>
        <w:spacing w:after="60"/>
      </w:pPr>
      <w:r>
        <w:t xml:space="preserve">_______________________________________________________</w:t>
      </w:r>
      <w:r>
        <w:tab/>
        <w:t xml:space="preserve">_______________</w:t>
      </w:r>
      <w:r>
        <w:tab/>
        <w:t xml:space="preserve">«__» ___________ 20____г.</w:t>
      </w:r>
      <w:r/>
    </w:p>
    <w:p>
      <w:pPr>
        <w:ind w:left="-284"/>
        <w:spacing w:after="60"/>
        <w:rPr>
          <w:i/>
          <w:sz w:val="16"/>
          <w:szCs w:val="16"/>
        </w:rPr>
      </w:pPr>
      <w:r>
        <w:rPr>
          <w:i/>
          <w:sz w:val="16"/>
          <w:szCs w:val="16"/>
        </w:rPr>
        <w:t xml:space="preserve"> (указывается ФИО руководителя/уполномоченного представителя Предприятия)</w:t>
      </w:r>
      <w:r>
        <w:rPr>
          <w:i/>
          <w:sz w:val="16"/>
          <w:szCs w:val="16"/>
        </w:rPr>
        <w:tab/>
        <w:t xml:space="preserve">          (подпись)</w:t>
      </w:r>
      <w:r>
        <w:rPr>
          <w:i/>
          <w:sz w:val="16"/>
          <w:szCs w:val="16"/>
        </w:rPr>
      </w:r>
      <w:r>
        <w:rPr>
          <w:i/>
          <w:sz w:val="16"/>
          <w:szCs w:val="16"/>
        </w:rPr>
      </w:r>
    </w:p>
    <w:p>
      <w:pPr>
        <w:ind w:left="-284"/>
        <w:spacing w:after="60"/>
      </w:pPr>
      <w:r>
        <w:t xml:space="preserve">Отметки Банка: </w:t>
      </w:r>
      <w:r/>
    </w:p>
    <w:p>
      <w:pPr>
        <w:ind w:left="-284"/>
        <w:spacing w:after="60"/>
      </w:pPr>
      <w:r>
        <w:t xml:space="preserve">Заявление принял: </w:t>
      </w:r>
      <w:r/>
    </w:p>
    <w:p>
      <w:pPr>
        <w:ind w:left="-284"/>
        <w:spacing w:after="60"/>
      </w:pPr>
      <w:r>
        <w:t xml:space="preserve">_______________________________________________________</w:t>
      </w:r>
      <w:r>
        <w:tab/>
        <w:t xml:space="preserve">_______________</w:t>
      </w:r>
      <w:r>
        <w:tab/>
        <w:t xml:space="preserve">«__» ___________ 20____г.</w:t>
      </w:r>
      <w:r/>
    </w:p>
    <w:p>
      <w:pPr>
        <w:ind w:left="-284" w:firstLine="851"/>
        <w:spacing w:after="60"/>
      </w:pPr>
      <w:r>
        <w:rPr>
          <w:i/>
          <w:sz w:val="16"/>
          <w:szCs w:val="16"/>
        </w:rPr>
        <w:t xml:space="preserve"> (указывается ФИО работника </w:t>
      </w:r>
      <w:r>
        <w:rPr>
          <w:i/>
          <w:sz w:val="16"/>
          <w:szCs w:val="16"/>
        </w:rPr>
        <w:t xml:space="preserve">Банка</w:t>
      </w:r>
      <w:r>
        <w:rPr>
          <w:i/>
          <w:sz w:val="16"/>
          <w:szCs w:val="16"/>
        </w:rPr>
        <w:t xml:space="preserve">)</w:t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</w:r>
      <w:r>
        <w:rPr>
          <w:i/>
          <w:sz w:val="16"/>
          <w:szCs w:val="16"/>
        </w:rPr>
        <w:tab/>
        <w:t xml:space="preserve">           (подпись)</w:t>
      </w:r>
      <w:r/>
    </w:p>
    <w:p>
      <w:pPr>
        <w:spacing w:after="200" w:line="276" w:lineRule="auto"/>
        <w:rPr>
          <w:color w:val="00000a"/>
          <w:lang w:eastAsia="zh-CN"/>
        </w:rPr>
      </w:pPr>
      <w:r>
        <w:rPr>
          <w:color w:val="00000a"/>
          <w:lang w:eastAsia="zh-CN"/>
        </w:rPr>
      </w:r>
      <w:r>
        <w:rPr>
          <w:color w:val="00000a"/>
          <w:lang w:eastAsia="zh-CN"/>
        </w:rPr>
      </w:r>
      <w:r>
        <w:rPr>
          <w:color w:val="00000a"/>
          <w:lang w:eastAsia="zh-CN"/>
        </w:rPr>
      </w:r>
    </w:p>
    <w:p>
      <w:pPr>
        <w:pStyle w:val="1248"/>
        <w:jc w:val="center"/>
        <w:widowControl w:val="off"/>
      </w:pPr>
      <w:r/>
      <w:r/>
    </w:p>
    <w:p>
      <w:pPr>
        <w:pStyle w:val="1248"/>
        <w:jc w:val="center"/>
        <w:widowControl w:val="off"/>
      </w:pPr>
      <w:r/>
      <w:r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2"/>
        <w:gridCol w:w="4649"/>
        <w:gridCol w:w="4116"/>
        <w:gridCol w:w="845"/>
      </w:tblGrid>
      <w:tr>
        <w:tblPrEx/>
        <w:trPr/>
        <w:tc>
          <w:tcPr>
            <w:tcW w:w="157" w:type="pct"/>
            <w:textDirection w:val="lrTb"/>
            <w:noWrap w:val="false"/>
          </w:tcPr>
          <w:p>
            <w:pPr>
              <w:pStyle w:val="1250"/>
            </w:pPr>
            <w:r/>
            <w:r/>
          </w:p>
        </w:tc>
        <w:tc>
          <w:tcPr>
            <w:tcMar>
              <w:left w:w="-10" w:type="dxa"/>
            </w:tcMar>
            <w:tcW w:w="2343" w:type="pct"/>
            <w:textDirection w:val="lrTb"/>
            <w:noWrap w:val="false"/>
          </w:tcPr>
          <w:p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Заказчик: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ФГБУ «</w:t>
            </w:r>
            <w:r>
              <w:rPr>
                <w:b/>
                <w:sz w:val="22"/>
                <w:szCs w:val="22"/>
              </w:rPr>
              <w:t xml:space="preserve">Кавказский государственный  зап</w:t>
            </w:r>
            <w:r>
              <w:rPr>
                <w:b/>
                <w:sz w:val="22"/>
                <w:szCs w:val="22"/>
              </w:rPr>
              <w:t xml:space="preserve">о</w:t>
            </w:r>
            <w:r>
              <w:rPr>
                <w:b/>
                <w:sz w:val="22"/>
                <w:szCs w:val="22"/>
              </w:rPr>
              <w:t xml:space="preserve">ведник</w:t>
            </w:r>
            <w:r>
              <w:rPr>
                <w:b/>
                <w:sz w:val="22"/>
                <w:szCs w:val="22"/>
              </w:rPr>
              <w:t xml:space="preserve">»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Mar>
              <w:left w:w="-10" w:type="dxa"/>
            </w:tcMar>
            <w:tcW w:w="2074" w:type="pct"/>
            <w:textDirection w:val="lrTb"/>
            <w:noWrap w:val="false"/>
          </w:tcPr>
          <w:p>
            <w:pPr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От «Банка/Исполнителя»</w:t>
            </w:r>
            <w:r>
              <w:rPr>
                <w:b/>
                <w:sz w:val="22"/>
                <w:szCs w:val="22"/>
              </w:rPr>
              <w:t xml:space="preserve">:                                                                               </w:t>
            </w:r>
            <w:r/>
          </w:p>
          <w:p>
            <w:pPr>
              <w:jc w:val="both"/>
            </w:pPr>
            <w:r/>
            <w:r/>
          </w:p>
        </w:tc>
        <w:tc>
          <w:tcPr>
            <w:tcMar>
              <w:left w:w="-10" w:type="dxa"/>
            </w:tcMar>
            <w:tcW w:w="426" w:type="pct"/>
            <w:textDirection w:val="lrTb"/>
            <w:noWrap w:val="false"/>
          </w:tcPr>
          <w:p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</w:tr>
      <w:tr>
        <w:tblPrEx/>
        <w:trPr>
          <w:trHeight w:val="848"/>
        </w:trPr>
        <w:tc>
          <w:tcPr>
            <w:tcW w:w="157" w:type="pct"/>
            <w:textDirection w:val="lrTb"/>
            <w:noWrap w:val="false"/>
          </w:tcPr>
          <w:p>
            <w:pPr>
              <w:pStyle w:val="1249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  <w:r>
              <w:rPr>
                <w:b/>
                <w:bCs/>
                <w:sz w:val="22"/>
                <w:szCs w:val="22"/>
              </w:rPr>
            </w:r>
          </w:p>
        </w:tc>
        <w:tc>
          <w:tcPr>
            <w:tcMar>
              <w:left w:w="-10" w:type="dxa"/>
            </w:tcMar>
            <w:tcW w:w="2343" w:type="pct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Mar>
              <w:left w:w="-10" w:type="dxa"/>
            </w:tcMar>
            <w:tcW w:w="2074" w:type="pct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Mar>
              <w:left w:w="-10" w:type="dxa"/>
            </w:tcMar>
            <w:tcW w:w="426" w:type="pct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248"/>
        <w:jc w:val="center"/>
        <w:widowControl w:val="off"/>
      </w:pPr>
      <w:r/>
      <w:r/>
    </w:p>
    <w:p>
      <w:pPr>
        <w:pStyle w:val="1248"/>
        <w:jc w:val="center"/>
        <w:widowControl w:val="off"/>
      </w:pPr>
      <w:r/>
      <w:r/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Приложение № </w:t>
      </w:r>
      <w:r>
        <w:rPr>
          <w:b/>
          <w:sz w:val="24"/>
          <w:szCs w:val="24"/>
        </w:rPr>
        <w:t xml:space="preserve">2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к контракту на оказание услуг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от _____________ № _______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tabs>
          <w:tab w:val="left" w:pos="11625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center"/>
        <w:widowControl w:val="off"/>
        <w:rPr>
          <w:sz w:val="21"/>
          <w:szCs w:val="21"/>
        </w:rPr>
      </w:pPr>
      <w:r>
        <w:rPr>
          <w:sz w:val="21"/>
          <w:szCs w:val="21"/>
        </w:rPr>
        <w:t xml:space="preserve">СПЕЦФИКАЦИЯ</w:t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jc w:val="center"/>
        <w:widowControl w:val="off"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tbl>
      <w:tblPr>
        <w:tblW w:w="5000" w:type="pct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ook w:val="04A0" w:firstRow="1" w:lastRow="0" w:firstColumn="1" w:lastColumn="0" w:noHBand="0" w:noVBand="1"/>
      </w:tblPr>
      <w:tblGrid>
        <w:gridCol w:w="844"/>
        <w:gridCol w:w="2933"/>
        <w:gridCol w:w="1104"/>
        <w:gridCol w:w="1763"/>
        <w:gridCol w:w="1763"/>
        <w:gridCol w:w="1731"/>
      </w:tblGrid>
      <w:tr>
        <w:tblPrEx/>
        <w:trPr>
          <w:trHeight w:val="20"/>
          <w:tblHeader/>
        </w:trPr>
        <w:tc>
          <w:tcPr>
            <w:shd w:val="clear" w:color="auto" w:fill="auto"/>
            <w:tcW w:w="440" w:type="pct"/>
            <w:vAlign w:val="center"/>
            <w:textDirection w:val="lrTb"/>
            <w:noWrap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№ </w:t>
            </w:r>
            <w:r>
              <w:rPr>
                <w:bCs/>
                <w:sz w:val="24"/>
                <w:szCs w:val="24"/>
              </w:rPr>
              <w:t xml:space="preserve">п</w:t>
            </w:r>
            <w:r>
              <w:rPr>
                <w:bCs/>
                <w:sz w:val="24"/>
                <w:szCs w:val="24"/>
              </w:rPr>
              <w:t xml:space="preserve">/п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shd w:val="clear" w:color="auto" w:fill="auto"/>
            <w:tcW w:w="1353" w:type="pct"/>
            <w:vAlign w:val="center"/>
            <w:textDirection w:val="lrTb"/>
            <w:noWrap w:val="false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Наименование услуг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568" w:type="pct"/>
            <w:textDirection w:val="lrTb"/>
            <w:noWrap w:val="false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Ед. изм.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835" w:type="pct"/>
            <w:textDirection w:val="lrTb"/>
            <w:noWrap w:val="false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Цена за ед</w:t>
            </w:r>
            <w:r>
              <w:rPr>
                <w:bCs/>
                <w:sz w:val="24"/>
                <w:szCs w:val="24"/>
              </w:rPr>
              <w:t xml:space="preserve">и</w:t>
            </w:r>
            <w:r>
              <w:rPr>
                <w:bCs/>
                <w:sz w:val="24"/>
                <w:szCs w:val="24"/>
              </w:rPr>
              <w:t xml:space="preserve">ницу</w:t>
            </w:r>
            <w:r>
              <w:rPr>
                <w:bCs/>
                <w:sz w:val="24"/>
                <w:szCs w:val="24"/>
              </w:rPr>
              <w:t xml:space="preserve">, руб.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887" w:type="pct"/>
            <w:textDirection w:val="lrTb"/>
            <w:noWrap w:val="false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размер коми</w:t>
            </w:r>
            <w:r>
              <w:rPr>
                <w:bCs/>
                <w:sz w:val="24"/>
                <w:szCs w:val="24"/>
              </w:rPr>
              <w:t xml:space="preserve">с</w:t>
            </w:r>
            <w:r>
              <w:rPr>
                <w:bCs/>
                <w:sz w:val="24"/>
                <w:szCs w:val="24"/>
              </w:rPr>
              <w:t xml:space="preserve">сии, %</w:t>
            </w:r>
            <w:r>
              <w:rPr>
                <w:bCs/>
                <w:sz w:val="24"/>
                <w:szCs w:val="24"/>
              </w:rPr>
              <w:t xml:space="preserve"> (цена в процентном соотношении)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918" w:type="pct"/>
            <w:textDirection w:val="lrTb"/>
            <w:noWrap w:val="false"/>
          </w:tcPr>
          <w:p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Максимальное значение цены контракта</w:t>
            </w:r>
            <w:r>
              <w:rPr>
                <w:bCs/>
                <w:sz w:val="24"/>
                <w:szCs w:val="24"/>
              </w:rPr>
              <w:t xml:space="preserve">, руб.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shd w:val="clear" w:color="auto" w:fill="auto"/>
            <w:tcW w:w="339" w:type="pct"/>
            <w:textDirection w:val="lrTb"/>
            <w:noWrap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1470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eastAsia="Tahoma"/>
                <w:sz w:val="22"/>
                <w:shd w:val="clear" w:color="auto" w:fill="ffffff"/>
              </w:rPr>
              <w:t xml:space="preserve">У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слуг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и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 по приему к оплате платежных (банковских) карт в качестве средства о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п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латы услуг с использован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и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ем банковских карт (услуги 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эквайринга</w:t>
            </w:r>
            <w:r>
              <w:rPr>
                <w:rFonts w:eastAsia="Tahoma"/>
                <w:sz w:val="22"/>
                <w:shd w:val="clear" w:color="auto" w:fill="ffffff"/>
              </w:rPr>
              <w:t xml:space="preserve">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439" w:type="pct"/>
            <w:textDirection w:val="lrTb"/>
            <w:noWrap w:val="false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тыс</w:t>
            </w:r>
            <w:r>
              <w:rPr>
                <w:sz w:val="24"/>
                <w:szCs w:val="24"/>
              </w:rPr>
              <w:t xml:space="preserve">.р</w:t>
            </w:r>
            <w:r>
              <w:rPr>
                <w:sz w:val="24"/>
                <w:szCs w:val="24"/>
              </w:rPr>
              <w:t xml:space="preserve">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893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893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1 900 000,00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rHeight w:val="20"/>
        </w:trPr>
        <w:tc>
          <w:tcPr>
            <w:gridSpan w:val="5"/>
            <w:tcW w:w="1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Максимальное значение цены контракта, руб.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966" w:type="pct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1 900 000,00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jc w:val="center"/>
        <w:widowControl w:val="off"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jc w:val="center"/>
        <w:widowControl w:val="off"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jc w:val="center"/>
        <w:widowControl w:val="off"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p>
      <w:pPr>
        <w:widowControl w:val="off"/>
        <w:rPr>
          <w:sz w:val="21"/>
          <w:szCs w:val="21"/>
        </w:rPr>
      </w:pPr>
      <w:r>
        <w:rPr>
          <w:sz w:val="21"/>
          <w:szCs w:val="21"/>
        </w:rPr>
      </w:r>
      <w:r>
        <w:rPr>
          <w:sz w:val="21"/>
          <w:szCs w:val="21"/>
        </w:rPr>
      </w:r>
      <w:r>
        <w:rPr>
          <w:sz w:val="21"/>
          <w:szCs w:val="21"/>
        </w:rPr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3"/>
        <w:gridCol w:w="4659"/>
      </w:tblGrid>
      <w:tr>
        <w:tblPrEx/>
        <w:trPr/>
        <w:tc>
          <w:tcPr>
            <w:tcMar>
              <w:left w:w="-10" w:type="dxa"/>
            </w:tcMar>
            <w:tcW w:w="2652" w:type="pct"/>
            <w:textDirection w:val="lrTb"/>
            <w:noWrap w:val="false"/>
          </w:tcPr>
          <w:p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                        Заказчик: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  <w:p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ФГБУ «</w:t>
            </w:r>
            <w:r>
              <w:rPr>
                <w:b/>
                <w:sz w:val="22"/>
                <w:szCs w:val="22"/>
              </w:rPr>
              <w:t xml:space="preserve">Кавказский государственный  заповедник</w:t>
            </w:r>
            <w:r>
              <w:rPr>
                <w:b/>
                <w:sz w:val="22"/>
                <w:szCs w:val="22"/>
              </w:rPr>
              <w:t xml:space="preserve">»</w:t>
            </w:r>
            <w:r>
              <w:rPr>
                <w:b/>
                <w:sz w:val="22"/>
                <w:szCs w:val="22"/>
              </w:rPr>
            </w:r>
            <w:r>
              <w:rPr>
                <w:b/>
                <w:sz w:val="22"/>
                <w:szCs w:val="22"/>
              </w:rPr>
            </w:r>
          </w:p>
        </w:tc>
        <w:tc>
          <w:tcPr>
            <w:tcMar>
              <w:left w:w="-10" w:type="dxa"/>
            </w:tcMar>
            <w:tcW w:w="2348" w:type="pct"/>
            <w:textDirection w:val="lrTb"/>
            <w:noWrap w:val="false"/>
          </w:tcPr>
          <w:p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                </w:t>
            </w:r>
            <w:r>
              <w:rPr>
                <w:b/>
                <w:bCs/>
                <w:sz w:val="22"/>
                <w:szCs w:val="22"/>
              </w:rPr>
              <w:t xml:space="preserve">От «Банка/Исполнителя»</w:t>
            </w:r>
            <w:r>
              <w:rPr>
                <w:b/>
                <w:sz w:val="22"/>
                <w:szCs w:val="22"/>
              </w:rPr>
              <w:t xml:space="preserve">:                                                                               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jc w:val="both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blPrEx/>
        <w:trPr>
          <w:trHeight w:val="848"/>
        </w:trPr>
        <w:tc>
          <w:tcPr>
            <w:tcMar>
              <w:left w:w="-10" w:type="dxa"/>
            </w:tcMar>
            <w:tcW w:w="2652" w:type="pct"/>
            <w:textDirection w:val="lrTb"/>
            <w:noWrap w:val="false"/>
          </w:tcPr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Mar>
              <w:left w:w="-10" w:type="dxa"/>
            </w:tcMar>
            <w:tcW w:w="2348" w:type="pct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sectPr>
      <w:footnotePr/>
      <w:endnotePr/>
      <w:type w:val="nextPage"/>
      <w:pgSz w:w="11907" w:h="16840" w:orient="portrait"/>
      <w:pgMar w:top="567" w:right="709" w:bottom="1106" w:left="1276" w:header="851" w:footer="567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90303040B0204"/>
  </w:font>
  <w:font w:name="Segoe UI Symbol">
    <w:panose1 w:val="020B0503040504020204"/>
  </w:font>
  <w:font w:name="MS Mincho">
    <w:panose1 w:val="02070609020205090404"/>
  </w:font>
  <w:font w:name="Tahoma">
    <w:panose1 w:val="020B0604030504040204"/>
  </w:font>
  <w:font w:name="Lucida Sans Unicode">
    <w:panose1 w:val="020B0604030504040204"/>
  </w:font>
  <w:font w:name="Calibri">
    <w:panose1 w:val="020F0502020204030204"/>
  </w:font>
  <w:font w:name="Symbol">
    <w:panose1 w:val="05010000000000000000"/>
  </w:font>
  <w:font w:name="MS Mincho;ＭＳ 明朝">
    <w:panose1 w:val="02000603000000000000"/>
  </w:font>
  <w:font w:name="Courier New">
    <w:panose1 w:val="020703090202050204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  <w:font w:name="Wingdings">
    <w:panose1 w:val="05010000000000000000"/>
  </w:font>
  <w:font w:name="Liberation Sans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rPr>
        <w:sz w:val="2"/>
      </w:rPr>
    </w:pPr>
    <w:r/>
    <w:bookmarkStart w:id="7" w:name="_Toc490530188"/>
    <w:r/>
    <w:bookmarkStart w:id="8" w:name="_Toc490531374"/>
    <w:r/>
    <w:bookmarkStart w:id="9" w:name="_Toc490531908"/>
    <w:r/>
    <w:bookmarkStart w:id="10" w:name="_Toc490532134"/>
    <w:r/>
    <w:bookmarkStart w:id="11" w:name="_Toc490547686"/>
    <w:r/>
    <w:bookmarkStart w:id="12" w:name="_Toc490644521"/>
    <w:r/>
    <w:bookmarkStart w:id="13" w:name="_Toc490880263"/>
    <w:r/>
    <w:bookmarkStart w:id="14" w:name="_Toc490880390"/>
    <w:r/>
    <w:bookmarkEnd w:id="7"/>
    <w:r/>
    <w:bookmarkEnd w:id="8"/>
    <w:r/>
    <w:bookmarkEnd w:id="9"/>
    <w:r/>
    <w:bookmarkEnd w:id="10"/>
    <w:r/>
    <w:bookmarkEnd w:id="11"/>
    <w:r/>
    <w:bookmarkEnd w:id="12"/>
    <w:r/>
    <w:bookmarkEnd w:id="13"/>
    <w:r/>
    <w:bookmarkEnd w:id="14"/>
    <w:r>
      <w:rPr>
        <w:sz w:val="2"/>
      </w:rPr>
    </w:r>
    <w:r>
      <w:rPr>
        <w:sz w:val="2"/>
      </w:rPr>
    </w:r>
  </w:p>
  <w:p>
    <w:pPr>
      <w:pStyle w:val="1222"/>
      <w:rPr>
        <w:sz w:val="2"/>
      </w:rPr>
    </w:pPr>
    <w:r>
      <w:rPr>
        <w:sz w:val="2"/>
      </w:rPr>
    </w:r>
    <w:r>
      <w:rPr>
        <w:sz w:val="2"/>
      </w:rPr>
    </w:r>
    <w:r>
      <w:rPr>
        <w:sz w:val="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  <w:footnote w:id="2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3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4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Заполняется Предприятиями в случае если Банк не оказывает</w:t>
      </w:r>
      <w:r>
        <w:rPr>
          <w:sz w:val="16"/>
          <w:szCs w:val="16"/>
        </w:rPr>
        <w:t xml:space="preserve"> Предприятию услуги в рамках </w:t>
      </w:r>
      <w:r>
        <w:rPr>
          <w:sz w:val="16"/>
          <w:szCs w:val="16"/>
        </w:rPr>
        <w:t xml:space="preserve">Интернет-эквайринга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5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Предоставляется вместе с услугой «</w:t>
      </w:r>
      <w:r>
        <w:rPr>
          <w:iCs/>
          <w:sz w:val="16"/>
          <w:szCs w:val="16"/>
        </w:rPr>
        <w:t xml:space="preserve">Торговый </w:t>
      </w:r>
      <w:r>
        <w:rPr>
          <w:iCs/>
          <w:sz w:val="16"/>
          <w:szCs w:val="16"/>
        </w:rPr>
        <w:t xml:space="preserve">эквайринг+</w:t>
      </w:r>
      <w:r>
        <w:rPr>
          <w:iCs/>
          <w:sz w:val="16"/>
          <w:szCs w:val="16"/>
          <w:lang w:val="en-US"/>
        </w:rPr>
        <w:t xml:space="preserve">C</w:t>
      </w:r>
      <w:r>
        <w:rPr>
          <w:iCs/>
          <w:sz w:val="16"/>
          <w:szCs w:val="16"/>
        </w:rPr>
        <w:t xml:space="preserve">март-терминал+</w:t>
      </w:r>
      <w:r>
        <w:rPr>
          <w:iCs/>
          <w:sz w:val="16"/>
          <w:szCs w:val="16"/>
          <w:lang w:val="en-US"/>
        </w:rPr>
        <w:t xml:space="preserve">QR</w:t>
      </w:r>
      <w:r>
        <w:rPr>
          <w:iCs/>
          <w:sz w:val="16"/>
          <w:szCs w:val="16"/>
        </w:rPr>
        <w:t xml:space="preserve">-код</w:t>
      </w:r>
      <w:r>
        <w:rPr>
          <w:sz w:val="16"/>
          <w:szCs w:val="16"/>
        </w:rPr>
        <w:t xml:space="preserve">».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6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Для Предприятий, у которых расчетный счет открыт в Банке.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7">
    <w:p>
      <w:pPr>
        <w:pStyle w:val="123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  <w:vertAlign w:val="superscript"/>
        </w:rPr>
        <w:t xml:space="preserve"> </w:t>
      </w:r>
      <w:r>
        <w:rPr>
          <w:sz w:val="16"/>
          <w:szCs w:val="16"/>
        </w:rPr>
        <w:t xml:space="preserve">Для Предприятий, банковский счет которых открыт в другой кредитной организации, либо счет которых открыт в Банке и ранее предоста</w:t>
      </w:r>
      <w:r>
        <w:rPr>
          <w:sz w:val="16"/>
          <w:szCs w:val="16"/>
        </w:rPr>
        <w:t xml:space="preserve">в</w:t>
      </w:r>
      <w:r>
        <w:rPr>
          <w:sz w:val="16"/>
          <w:szCs w:val="16"/>
        </w:rPr>
        <w:t xml:space="preserve">ленные документы по указанному лицу не актуальны</w:t>
      </w:r>
      <w:r>
        <w:rPr>
          <w:sz w:val="16"/>
          <w:szCs w:val="16"/>
        </w:rPr>
        <w:t xml:space="preserve">. В случае</w:t>
      </w:r>
      <w:r>
        <w:rPr>
          <w:sz w:val="16"/>
          <w:szCs w:val="16"/>
        </w:rPr>
        <w:t xml:space="preserve">,</w:t>
      </w:r>
      <w:r>
        <w:rPr>
          <w:sz w:val="16"/>
          <w:szCs w:val="16"/>
        </w:rPr>
        <w:t xml:space="preserve"> если подписантом является доверенное лицо, предоставляется копия докуме</w:t>
      </w:r>
      <w:r>
        <w:rPr>
          <w:sz w:val="16"/>
          <w:szCs w:val="16"/>
        </w:rPr>
        <w:t xml:space="preserve">н</w:t>
      </w:r>
      <w:r>
        <w:rPr>
          <w:sz w:val="16"/>
          <w:szCs w:val="16"/>
        </w:rPr>
        <w:t xml:space="preserve">та, удостоверяющего личность и доверенность.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8">
    <w:p>
      <w:pPr>
        <w:pStyle w:val="1236"/>
        <w:jc w:val="both"/>
        <w:rPr>
          <w:sz w:val="16"/>
          <w:szCs w:val="16"/>
        </w:rPr>
      </w:pPr>
      <w:r>
        <w:rPr>
          <w:sz w:val="16"/>
          <w:szCs w:val="16"/>
          <w:vertAlign w:val="superscript"/>
        </w:rPr>
        <w:footnoteRef/>
      </w:r>
      <w:r>
        <w:rPr>
          <w:sz w:val="16"/>
          <w:szCs w:val="16"/>
        </w:rPr>
        <w:t xml:space="preserve"> Предоставляется в случае </w:t>
      </w:r>
      <w:r>
        <w:rPr>
          <w:sz w:val="16"/>
          <w:szCs w:val="16"/>
        </w:rPr>
        <w:t xml:space="preserve">подключения </w:t>
      </w:r>
      <w:r>
        <w:rPr>
          <w:sz w:val="16"/>
          <w:szCs w:val="16"/>
        </w:rPr>
        <w:t xml:space="preserve">Смарт-терминал</w:t>
      </w:r>
      <w:r>
        <w:rPr>
          <w:sz w:val="16"/>
          <w:szCs w:val="16"/>
        </w:rPr>
        <w:t xml:space="preserve">ов Банка</w:t>
      </w:r>
      <w:r>
        <w:rPr>
          <w:sz w:val="16"/>
          <w:szCs w:val="16"/>
        </w:rPr>
        <w:t xml:space="preserve"> по тарифу «</w:t>
      </w:r>
      <w:r>
        <w:rPr>
          <w:sz w:val="16"/>
          <w:szCs w:val="16"/>
        </w:rPr>
        <w:t xml:space="preserve">Максимальный».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9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Заполнятся при наличии у Предприятия одной ТСТ. Информация о торгово-сервисной точке Предприятия может быть заполнена в электро</w:t>
      </w:r>
      <w:r>
        <w:rPr>
          <w:sz w:val="16"/>
          <w:szCs w:val="16"/>
        </w:rPr>
        <w:t xml:space="preserve">н</w:t>
      </w:r>
      <w:r>
        <w:rPr>
          <w:sz w:val="16"/>
          <w:szCs w:val="16"/>
        </w:rPr>
        <w:t xml:space="preserve">ном виде сотрудником </w:t>
      </w:r>
      <w:r>
        <w:rPr>
          <w:sz w:val="16"/>
          <w:szCs w:val="16"/>
        </w:rPr>
        <w:t xml:space="preserve">Банка</w:t>
      </w:r>
      <w:r>
        <w:rPr>
          <w:sz w:val="16"/>
          <w:szCs w:val="16"/>
        </w:rPr>
        <w:t xml:space="preserve"> со слов руководителя/уполномоченного представите</w:t>
      </w:r>
      <w:r>
        <w:rPr>
          <w:sz w:val="16"/>
          <w:szCs w:val="16"/>
        </w:rPr>
        <w:t xml:space="preserve">ля Предприятия</w:t>
      </w:r>
      <w:r>
        <w:rPr>
          <w:sz w:val="16"/>
          <w:szCs w:val="16"/>
        </w:rPr>
        <w:t xml:space="preserve"> или посредством системы ДБО (при наличии технической возможности) с набором полей, в зависимости от вида предоставляемой услуги и типа оборудова</w:t>
      </w:r>
      <w:r>
        <w:rPr>
          <w:sz w:val="16"/>
          <w:szCs w:val="16"/>
        </w:rPr>
        <w:t xml:space="preserve">ния.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0">
    <w:p>
      <w:pPr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Название может быть указано в латинской транслитерации, если на уличной вывеске указано название в латинской транслитерации или при наличии документов/печатей с названием ТСТ/Предприятия в латинской транслитерации.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1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</w:t>
      </w:r>
      <w:r>
        <w:rPr>
          <w:sz w:val="16"/>
          <w:szCs w:val="16"/>
        </w:rPr>
        <w:t xml:space="preserve"> при подключении Смарт-терминалов Банка</w:t>
      </w:r>
      <w:r>
        <w:rPr>
          <w:sz w:val="16"/>
          <w:szCs w:val="16"/>
        </w:rPr>
        <w:t xml:space="preserve"> по тариф</w:t>
      </w:r>
      <w:r>
        <w:rPr>
          <w:sz w:val="16"/>
          <w:szCs w:val="16"/>
        </w:rPr>
        <w:t xml:space="preserve">у</w:t>
      </w:r>
      <w:r>
        <w:rPr>
          <w:sz w:val="16"/>
          <w:szCs w:val="16"/>
        </w:rPr>
        <w:t xml:space="preserve"> «</w:t>
      </w:r>
      <w:r>
        <w:rPr>
          <w:sz w:val="16"/>
          <w:szCs w:val="16"/>
        </w:rPr>
        <w:t xml:space="preserve">Максимальный».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2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Заполняется при </w:t>
      </w:r>
      <w:r>
        <w:rPr>
          <w:sz w:val="16"/>
          <w:szCs w:val="16"/>
        </w:rPr>
        <w:t xml:space="preserve">наличии технической возможности.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3">
    <w:p>
      <w:pPr>
        <w:pStyle w:val="1236"/>
        <w:jc w:val="both"/>
      </w:pPr>
      <w:r>
        <w:rPr>
          <w:rStyle w:val="123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 xml:space="preserve">В рамках предоставления услуги ОФД Банк производит регистрацию личного кабинета ОФД. Необходимо указать номер телефона и </w:t>
      </w:r>
      <w:r>
        <w:rPr>
          <w:sz w:val="16"/>
          <w:szCs w:val="16"/>
        </w:rPr>
        <w:t xml:space="preserve">e-mail</w:t>
      </w:r>
      <w:r>
        <w:rPr>
          <w:sz w:val="16"/>
          <w:szCs w:val="16"/>
        </w:rPr>
        <w:t xml:space="preserve"> руководителя предприятия или лица, замещающего его, поскольку в личном кабинете ОФД содержится финансовая информация о продажах в ТСТ</w:t>
      </w:r>
      <w:r>
        <w:rPr>
          <w:sz w:val="16"/>
          <w:szCs w:val="16"/>
        </w:rPr>
        <w:t xml:space="preserve">.</w:t>
      </w:r>
      <w:r/>
    </w:p>
  </w:footnote>
  <w:footnote w:id="14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5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Предоставляются при наличии технической возможности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6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Поле обязательно для заполнения в случае подключения Мобильного устройства Предприятия.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7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При отсутствии модели </w:t>
      </w:r>
      <w:r>
        <w:rPr>
          <w:sz w:val="16"/>
          <w:szCs w:val="16"/>
        </w:rPr>
        <w:t xml:space="preserve">Эвотор</w:t>
      </w:r>
      <w:r>
        <w:rPr>
          <w:sz w:val="16"/>
          <w:szCs w:val="16"/>
        </w:rPr>
        <w:t xml:space="preserve"> 5</w:t>
      </w:r>
      <w:r>
        <w:rPr>
          <w:sz w:val="16"/>
          <w:szCs w:val="16"/>
          <w:lang w:val="en-US"/>
        </w:rPr>
        <w:t xml:space="preserve">I</w:t>
      </w:r>
      <w:r>
        <w:rPr>
          <w:sz w:val="16"/>
          <w:szCs w:val="16"/>
        </w:rPr>
        <w:t xml:space="preserve"> Предприятию </w:t>
      </w:r>
      <w:r>
        <w:rPr>
          <w:sz w:val="16"/>
          <w:szCs w:val="16"/>
        </w:rPr>
        <w:t xml:space="preserve">может</w:t>
      </w:r>
      <w:r>
        <w:rPr>
          <w:sz w:val="16"/>
          <w:szCs w:val="16"/>
        </w:rPr>
        <w:t xml:space="preserve"> предоставляется </w:t>
      </w:r>
      <w:r>
        <w:rPr>
          <w:sz w:val="16"/>
          <w:szCs w:val="16"/>
        </w:rPr>
        <w:t xml:space="preserve">альтернативная модель </w:t>
      </w:r>
      <w:r>
        <w:rPr>
          <w:sz w:val="16"/>
          <w:szCs w:val="16"/>
          <w:lang w:val="en-US"/>
        </w:rPr>
        <w:t xml:space="preserve">C</w:t>
      </w:r>
      <w:r>
        <w:rPr>
          <w:sz w:val="16"/>
          <w:szCs w:val="16"/>
        </w:rPr>
        <w:t xml:space="preserve">март-</w:t>
      </w:r>
      <w:r>
        <w:rPr>
          <w:sz w:val="16"/>
          <w:szCs w:val="16"/>
          <w:lang w:val="en-US"/>
        </w:rPr>
        <w:t xml:space="preserve">POS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8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19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20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21">
    <w:p>
      <w:pPr>
        <w:pStyle w:val="1236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sz w:val="16"/>
          <w:szCs w:val="16"/>
        </w:rPr>
        <w:t xml:space="preserve"> При наличии технической возможности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</w:footnote>
  <w:footnote w:id="22">
    <w:p>
      <w:pPr>
        <w:pStyle w:val="1236"/>
      </w:pPr>
      <w:r>
        <w:rPr>
          <w:rStyle w:val="1238"/>
          <w:sz w:val="16"/>
          <w:szCs w:val="16"/>
        </w:rPr>
        <w:footnoteRef/>
      </w:r>
      <w:r>
        <w:t xml:space="preserve"> </w:t>
      </w:r>
      <w:r>
        <w:rPr>
          <w:sz w:val="16"/>
          <w:szCs w:val="16"/>
        </w:rPr>
        <w:t xml:space="preserve">При наличии технической возможности.</w:t>
      </w:r>
      <w:r/>
    </w:p>
  </w:footnote>
  <w:footnote w:id="23">
    <w:p>
      <w:pPr>
        <w:pStyle w:val="1236"/>
        <w:jc w:val="both"/>
        <w:rPr>
          <w:sz w:val="16"/>
          <w:szCs w:val="16"/>
        </w:rPr>
      </w:pPr>
      <w:r>
        <w:rPr>
          <w:rStyle w:val="1238"/>
          <w:sz w:val="16"/>
          <w:szCs w:val="16"/>
        </w:rPr>
        <w:footnoteRef/>
      </w:r>
      <w:r>
        <w:rPr>
          <w:rStyle w:val="1238"/>
          <w:sz w:val="16"/>
          <w:szCs w:val="16"/>
        </w:rPr>
        <w:t xml:space="preserve"> Заполняется в случае выдачи наклейки QR-кода Предприятию в бумажном виде</w:t>
      </w:r>
      <w:r>
        <w:rPr>
          <w:sz w:val="16"/>
          <w:szCs w:val="16"/>
        </w:rPr>
        <w:t xml:space="preserve">.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1236"/>
        <w:jc w:val="both"/>
        <w:rPr>
          <w:rStyle w:val="1238"/>
          <w:sz w:val="16"/>
          <w:szCs w:val="16"/>
        </w:rPr>
      </w:pPr>
      <w:r>
        <w:rPr>
          <w:sz w:val="16"/>
          <w:szCs w:val="16"/>
        </w:rPr>
      </w:r>
      <w:r>
        <w:rPr>
          <w:rStyle w:val="1238"/>
          <w:sz w:val="16"/>
          <w:szCs w:val="16"/>
        </w:rPr>
      </w:r>
      <w:r>
        <w:rPr>
          <w:rStyle w:val="1238"/>
          <w:sz w:val="16"/>
          <w:szCs w:val="16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502" w:hanging="360"/>
        <w:tabs>
          <w:tab w:val="num" w:pos="0" w:leader="none"/>
        </w:tabs>
      </w:pPr>
      <w:rPr>
        <w:rFonts w:hint="default" w:ascii="Symbol" w:hAnsi="Symbol" w:cs="Symbol"/>
        <w:sz w:val="22"/>
        <w:szCs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222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942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662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382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02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22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542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262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 w:cs="Symbol"/>
        <w:sz w:val="22"/>
        <w:szCs w:val="18"/>
        <w:highlight w:val="white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 w:cs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 w:cs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 w:cs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 w:cs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  <w:sz w:val="20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  <w:sz w:val="22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">
    <w:multiLevelType w:val="hybridMultilevel"/>
    <w:lvl w:ilvl="0">
      <w:start w:val="1"/>
      <w:numFmt w:val="russianLower"/>
      <w:isLgl w:val="false"/>
      <w:suff w:val="tab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999" w:hanging="432"/>
        <w:tabs>
          <w:tab w:val="num" w:pos="999" w:leader="none"/>
        </w:tabs>
      </w:pPr>
      <w:rPr>
        <w:rFonts w:cs="Times New Roman"/>
        <w:b w:val="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224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728" w:leader="none"/>
        </w:tabs>
      </w:pPr>
      <w:rPr>
        <w:rFonts w:cs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232" w:leader="none"/>
        </w:tabs>
      </w:pPr>
      <w:rPr>
        <w:rFonts w:cs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736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240" w:leader="none"/>
        </w:tabs>
      </w:pPr>
      <w:rPr>
        <w:rFonts w:cs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744" w:leader="none"/>
        </w:tabs>
      </w:pPr>
      <w:rPr>
        <w:rFonts w:cs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320" w:leader="none"/>
        </w:tabs>
      </w:pPr>
      <w:rPr>
        <w:rFonts w:cs="Times New Roman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 w:cs="Times New Roman"/>
        <w:b/>
        <w:i w:val="0"/>
      </w:rPr>
    </w:lvl>
    <w:lvl w:ilvl="1">
      <w:start w:val="1"/>
      <w:numFmt w:val="decimal"/>
      <w:isLgl/>
      <w:suff w:val="tab"/>
      <w:lvlText w:val="%1.%2."/>
      <w:lvlJc w:val="left"/>
      <w:pPr>
        <w:ind w:left="502" w:hanging="360"/>
      </w:pPr>
      <w:rPr>
        <w:rFonts w:hint="default" w:ascii="Times New Roman" w:hAnsi="Times New Roman" w:cs="Times New Roman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space"/>
      <w:lvlText w:val="%1."/>
      <w:lvlJc w:val="left"/>
      <w:pPr/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360"/>
      </w:pPr>
      <w:rPr>
        <w:rFonts w:hint="default" w:cs="Times New Roman"/>
        <w:b/>
        <w:i w:val="0"/>
      </w:rPr>
    </w:lvl>
    <w:lvl w:ilvl="1">
      <w:start w:val="1"/>
      <w:numFmt w:val="decimal"/>
      <w:isLgl/>
      <w:suff w:val="tab"/>
      <w:lvlText w:val="%1.%2."/>
      <w:lvlJc w:val="left"/>
      <w:pPr>
        <w:ind w:left="502" w:hanging="360"/>
      </w:pPr>
      <w:rPr>
        <w:rFonts w:hint="default" w:ascii="Times New Roman" w:hAnsi="Times New Roman" w:cs="Times New Roman"/>
        <w:b w:val="0"/>
      </w:rPr>
    </w:lvl>
    <w:lvl w:ilvl="2">
      <w:start w:val="1"/>
      <w:numFmt w:val="decimal"/>
      <w:isLgl/>
      <w:suff w:val="tab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440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185" w:hanging="1185"/>
      </w:pPr>
      <w:rPr>
        <w:rFonts w:hint="default" w:eastAsia="Times New Roman"/>
      </w:rPr>
    </w:lvl>
    <w:lvl w:ilvl="1">
      <w:start w:val="1"/>
      <w:numFmt w:val="decimal"/>
      <w:isLgl w:val="false"/>
      <w:suff w:val="tab"/>
      <w:lvlText w:val="%1.%2."/>
      <w:lvlJc w:val="left"/>
      <w:pPr>
        <w:ind w:left="1894" w:hanging="1185"/>
      </w:pPr>
      <w:rPr>
        <w:rFonts w:hint="default" w:eastAsia="Times New Roman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603" w:hanging="1185"/>
      </w:pPr>
      <w:rPr>
        <w:rFonts w:hint="default" w:eastAsia="Times New Roman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312" w:hanging="1185"/>
      </w:pPr>
      <w:rPr>
        <w:rFonts w:hint="default" w:eastAsia="Times New Roman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4021" w:hanging="1185"/>
      </w:pPr>
      <w:rPr>
        <w:rFonts w:hint="default" w:eastAsia="Times New Roman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4730" w:hanging="1185"/>
      </w:pPr>
      <w:rPr>
        <w:rFonts w:hint="default" w:eastAsia="Times New Roman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5694" w:hanging="1440"/>
      </w:pPr>
      <w:rPr>
        <w:rFonts w:hint="default" w:eastAsia="Times New Roman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403" w:hanging="1440"/>
      </w:pPr>
      <w:rPr>
        <w:rFonts w:hint="default" w:eastAsia="Times New Roman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472" w:hanging="1800"/>
      </w:pPr>
      <w:rPr>
        <w:rFonts w:hint="default" w:eastAsia="Times New Roman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2134" w:hanging="1425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0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1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8" w:hanging="180"/>
      </w:pPr>
    </w:lvl>
  </w:abstractNum>
  <w:abstractNum w:abstractNumId="13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lowerLetter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9"/>
  </w:num>
  <w:num w:numId="9">
    <w:abstractNumId w:val="7"/>
  </w:num>
  <w:num w:numId="10">
    <w:abstractNumId w:val="5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031">
    <w:name w:val="Heading 1 Char"/>
    <w:basedOn w:val="1202"/>
    <w:link w:val="1200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032">
    <w:name w:val="Heading 2 Char"/>
    <w:basedOn w:val="1202"/>
    <w:link w:val="1201"/>
    <w:uiPriority w:val="9"/>
    <w:rPr>
      <w:rFonts w:ascii="Liberation Sans" w:hAnsi="Liberation Sans" w:eastAsia="Liberation Sans" w:cs="Liberation Sans"/>
      <w:sz w:val="34"/>
    </w:rPr>
  </w:style>
  <w:style w:type="paragraph" w:styleId="1033">
    <w:name w:val="Heading 3"/>
    <w:basedOn w:val="1199"/>
    <w:next w:val="1199"/>
    <w:link w:val="103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034">
    <w:name w:val="Heading 3 Char"/>
    <w:basedOn w:val="1202"/>
    <w:link w:val="103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1035">
    <w:name w:val="Heading 4"/>
    <w:basedOn w:val="1199"/>
    <w:next w:val="1199"/>
    <w:link w:val="103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1036">
    <w:name w:val="Heading 4 Char"/>
    <w:basedOn w:val="1202"/>
    <w:link w:val="103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1037">
    <w:name w:val="Heading 5"/>
    <w:basedOn w:val="1199"/>
    <w:next w:val="1199"/>
    <w:link w:val="103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1038">
    <w:name w:val="Heading 5 Char"/>
    <w:basedOn w:val="1202"/>
    <w:link w:val="103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1039">
    <w:name w:val="Heading 6"/>
    <w:basedOn w:val="1199"/>
    <w:next w:val="1199"/>
    <w:link w:val="104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1040">
    <w:name w:val="Heading 6 Char"/>
    <w:basedOn w:val="1202"/>
    <w:link w:val="103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1041">
    <w:name w:val="Heading 7"/>
    <w:basedOn w:val="1199"/>
    <w:next w:val="1199"/>
    <w:link w:val="104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1042">
    <w:name w:val="Heading 7 Char"/>
    <w:basedOn w:val="1202"/>
    <w:link w:val="104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1043">
    <w:name w:val="Heading 8"/>
    <w:basedOn w:val="1199"/>
    <w:next w:val="1199"/>
    <w:link w:val="104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1044">
    <w:name w:val="Heading 8 Char"/>
    <w:basedOn w:val="1202"/>
    <w:link w:val="104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1045">
    <w:name w:val="Heading 9"/>
    <w:basedOn w:val="1199"/>
    <w:next w:val="1199"/>
    <w:link w:val="104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1046">
    <w:name w:val="Heading 9 Char"/>
    <w:basedOn w:val="1202"/>
    <w:link w:val="104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1047">
    <w:name w:val="Title"/>
    <w:basedOn w:val="1199"/>
    <w:next w:val="1199"/>
    <w:link w:val="104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048">
    <w:name w:val="Title Char"/>
    <w:basedOn w:val="1202"/>
    <w:link w:val="1047"/>
    <w:uiPriority w:val="10"/>
    <w:rPr>
      <w:sz w:val="48"/>
      <w:szCs w:val="48"/>
    </w:rPr>
  </w:style>
  <w:style w:type="paragraph" w:styleId="1049">
    <w:name w:val="Subtitle"/>
    <w:basedOn w:val="1199"/>
    <w:next w:val="1199"/>
    <w:link w:val="1050"/>
    <w:uiPriority w:val="11"/>
    <w:qFormat/>
    <w:pPr>
      <w:spacing w:before="200" w:after="200"/>
    </w:pPr>
    <w:rPr>
      <w:sz w:val="24"/>
      <w:szCs w:val="24"/>
    </w:rPr>
  </w:style>
  <w:style w:type="character" w:styleId="1050">
    <w:name w:val="Subtitle Char"/>
    <w:basedOn w:val="1202"/>
    <w:link w:val="1049"/>
    <w:uiPriority w:val="11"/>
    <w:rPr>
      <w:sz w:val="24"/>
      <w:szCs w:val="24"/>
    </w:rPr>
  </w:style>
  <w:style w:type="paragraph" w:styleId="1051">
    <w:name w:val="Quote"/>
    <w:basedOn w:val="1199"/>
    <w:next w:val="1199"/>
    <w:link w:val="1052"/>
    <w:uiPriority w:val="29"/>
    <w:qFormat/>
    <w:pPr>
      <w:ind w:left="720" w:right="720"/>
    </w:pPr>
    <w:rPr>
      <w:i/>
    </w:rPr>
  </w:style>
  <w:style w:type="character" w:styleId="1052">
    <w:name w:val="Quote Char"/>
    <w:link w:val="1051"/>
    <w:uiPriority w:val="29"/>
    <w:rPr>
      <w:i/>
    </w:rPr>
  </w:style>
  <w:style w:type="paragraph" w:styleId="1053">
    <w:name w:val="Intense Quote"/>
    <w:basedOn w:val="1199"/>
    <w:next w:val="1199"/>
    <w:link w:val="105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54">
    <w:name w:val="Intense Quote Char"/>
    <w:link w:val="1053"/>
    <w:uiPriority w:val="30"/>
    <w:rPr>
      <w:i/>
    </w:rPr>
  </w:style>
  <w:style w:type="character" w:styleId="1055">
    <w:name w:val="Header Char"/>
    <w:basedOn w:val="1202"/>
    <w:link w:val="1220"/>
    <w:uiPriority w:val="99"/>
  </w:style>
  <w:style w:type="character" w:styleId="1056">
    <w:name w:val="Footer Char"/>
    <w:basedOn w:val="1202"/>
    <w:link w:val="1222"/>
    <w:uiPriority w:val="99"/>
  </w:style>
  <w:style w:type="paragraph" w:styleId="1057">
    <w:name w:val="Caption"/>
    <w:basedOn w:val="1199"/>
    <w:next w:val="1199"/>
    <w:link w:val="105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058">
    <w:name w:val="Caption Char"/>
    <w:basedOn w:val="1202"/>
    <w:link w:val="1057"/>
    <w:uiPriority w:val="35"/>
    <w:rPr>
      <w:b/>
      <w:bCs/>
      <w:color w:val="4f81bd" w:themeColor="accent1"/>
      <w:sz w:val="18"/>
      <w:szCs w:val="18"/>
    </w:rPr>
  </w:style>
  <w:style w:type="table" w:styleId="1059">
    <w:name w:val="Table Grid Light"/>
    <w:basedOn w:val="12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60">
    <w:name w:val="Plain Table 1"/>
    <w:basedOn w:val="12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061">
    <w:name w:val="Plain Table 2"/>
    <w:basedOn w:val="12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1062">
    <w:name w:val="Plain Table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63">
    <w:name w:val="Plain Table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4">
    <w:name w:val="Plain Table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65">
    <w:name w:val="Grid Table 1 Light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6">
    <w:name w:val="Grid Table 1 Light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7">
    <w:name w:val="Grid Table 1 Light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8">
    <w:name w:val="Grid Table 1 Light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9">
    <w:name w:val="Grid Table 1 Light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0">
    <w:name w:val="Grid Table 1 Light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1">
    <w:name w:val="Grid Table 1 Light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2">
    <w:name w:val="Grid Table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3">
    <w:name w:val="Grid Table 2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4">
    <w:name w:val="Grid Table 2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5">
    <w:name w:val="Grid Table 2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6">
    <w:name w:val="Grid Table 2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7">
    <w:name w:val="Grid Table 2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8">
    <w:name w:val="Grid Table 2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9">
    <w:name w:val="Grid Table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0">
    <w:name w:val="Grid Table 3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1">
    <w:name w:val="Grid Table 3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2">
    <w:name w:val="Grid Table 3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3">
    <w:name w:val="Grid Table 3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4">
    <w:name w:val="Grid Table 3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5">
    <w:name w:val="Grid Table 3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6">
    <w:name w:val="Grid Table 4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87">
    <w:name w:val="Grid Table 4 - Accent 1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88">
    <w:name w:val="Grid Table 4 - Accent 2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89">
    <w:name w:val="Grid Table 4 - Accent 3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90">
    <w:name w:val="Grid Table 4 - Accent 4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91">
    <w:name w:val="Grid Table 4 - Accent 5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92">
    <w:name w:val="Grid Table 4 - Accent 6"/>
    <w:basedOn w:val="12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93">
    <w:name w:val="Grid Table 5 Dark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94">
    <w:name w:val="Grid Table 5 Dark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1095">
    <w:name w:val="Grid Table 5 Dark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1096">
    <w:name w:val="Grid Table 5 Dark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1097">
    <w:name w:val="Grid Table 5 Dark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1098">
    <w:name w:val="Grid Table 5 Dark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1099">
    <w:name w:val="Grid Table 5 Dark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1100">
    <w:name w:val="Grid Table 6 Colorful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1101">
    <w:name w:val="Grid Table 6 Colorful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1102">
    <w:name w:val="Grid Table 6 Colorful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1103">
    <w:name w:val="Grid Table 6 Colorful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1104">
    <w:name w:val="Grid Table 6 Colorful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1105">
    <w:name w:val="Grid Table 6 Colorful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106">
    <w:name w:val="Grid Table 6 Colorful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1107">
    <w:name w:val="Grid Table 7 Colorful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8">
    <w:name w:val="Grid Table 7 Colorful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9">
    <w:name w:val="Grid Table 7 Colorful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0">
    <w:name w:val="Grid Table 7 Colorful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1">
    <w:name w:val="Grid Table 7 Colorful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2">
    <w:name w:val="Grid Table 7 Colorful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3">
    <w:name w:val="Grid Table 7 Colorful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4">
    <w:name w:val="List Table 1 Light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5">
    <w:name w:val="List Table 1 Light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6">
    <w:name w:val="List Table 1 Light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7">
    <w:name w:val="List Table 1 Light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8">
    <w:name w:val="List Table 1 Light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9">
    <w:name w:val="List Table 1 Light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0">
    <w:name w:val="List Table 1 Light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1">
    <w:name w:val="List Table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2">
    <w:name w:val="List Table 2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3">
    <w:name w:val="List Table 2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4">
    <w:name w:val="List Table 2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25">
    <w:name w:val="List Table 2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26">
    <w:name w:val="List Table 2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27">
    <w:name w:val="List Table 2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28">
    <w:name w:val="List Table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29">
    <w:name w:val="List Table 3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0">
    <w:name w:val="List Table 3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1">
    <w:name w:val="List Table 3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2">
    <w:name w:val="List Table 3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3">
    <w:name w:val="List Table 3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4">
    <w:name w:val="List Table 3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5">
    <w:name w:val="List Table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6">
    <w:name w:val="List Table 4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7">
    <w:name w:val="List Table 4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8">
    <w:name w:val="List Table 4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9">
    <w:name w:val="List Table 4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0">
    <w:name w:val="List Table 4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1">
    <w:name w:val="List Table 4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2">
    <w:name w:val="List Table 5 Dark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3">
    <w:name w:val="List Table 5 Dark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4">
    <w:name w:val="List Table 5 Dark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5">
    <w:name w:val="List Table 5 Dark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6">
    <w:name w:val="List Table 5 Dark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7">
    <w:name w:val="List Table 5 Dark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8">
    <w:name w:val="List Table 5 Dark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149">
    <w:name w:val="List Table 6 Colorful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150">
    <w:name w:val="List Table 6 Colorful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151">
    <w:name w:val="List Table 6 Colorful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152">
    <w:name w:val="List Table 6 Colorful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153">
    <w:name w:val="List Table 6 Colorful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154">
    <w:name w:val="List Table 6 Colorful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155">
    <w:name w:val="List Table 6 Colorful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56">
    <w:name w:val="List Table 7 Colorful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157">
    <w:name w:val="List Table 7 Colorful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158">
    <w:name w:val="List Table 7 Colorful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159">
    <w:name w:val="List Table 7 Colorful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160">
    <w:name w:val="List Table 7 Colorful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161">
    <w:name w:val="List Table 7 Colorful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162">
    <w:name w:val="List Table 7 Colorful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163">
    <w:name w:val="Lined - Accent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64">
    <w:name w:val="Lined - Accent 1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65">
    <w:name w:val="Lined - Accent 2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66">
    <w:name w:val="Lined - Accent 3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67">
    <w:name w:val="Lined - Accent 4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68">
    <w:name w:val="Lined - Accent 5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69">
    <w:name w:val="Lined - Accent 6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70">
    <w:name w:val="Bordered &amp; Lined - Accent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71">
    <w:name w:val="Bordered &amp; Lined - Accent 1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172">
    <w:name w:val="Bordered &amp; Lined - Accent 2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173">
    <w:name w:val="Bordered &amp; Lined - Accent 3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174">
    <w:name w:val="Bordered &amp; Lined - Accent 4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175">
    <w:name w:val="Bordered &amp; Lined - Accent 5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176">
    <w:name w:val="Bordered &amp; Lined - Accent 6"/>
    <w:basedOn w:val="12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177">
    <w:name w:val="Bordered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78">
    <w:name w:val="Bordered - Accent 1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79">
    <w:name w:val="Bordered - Accent 2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80">
    <w:name w:val="Bordered - Accent 3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81">
    <w:name w:val="Bordered - Accent 4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82">
    <w:name w:val="Bordered - Accent 5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83">
    <w:name w:val="Bordered - Accent 6"/>
    <w:basedOn w:val="12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84">
    <w:name w:val="Footnote Text Char"/>
    <w:link w:val="1236"/>
    <w:uiPriority w:val="99"/>
    <w:rPr>
      <w:sz w:val="18"/>
    </w:rPr>
  </w:style>
  <w:style w:type="paragraph" w:styleId="1185">
    <w:name w:val="endnote text"/>
    <w:basedOn w:val="1199"/>
    <w:link w:val="1186"/>
    <w:uiPriority w:val="99"/>
    <w:semiHidden/>
    <w:unhideWhenUsed/>
    <w:pPr>
      <w:spacing w:after="0" w:line="240" w:lineRule="auto"/>
    </w:pPr>
    <w:rPr>
      <w:sz w:val="20"/>
    </w:rPr>
  </w:style>
  <w:style w:type="character" w:styleId="1186">
    <w:name w:val="Endnote Text Char"/>
    <w:link w:val="1185"/>
    <w:uiPriority w:val="99"/>
    <w:rPr>
      <w:sz w:val="20"/>
    </w:rPr>
  </w:style>
  <w:style w:type="character" w:styleId="1187">
    <w:name w:val="endnote reference"/>
    <w:basedOn w:val="1202"/>
    <w:uiPriority w:val="99"/>
    <w:semiHidden/>
    <w:unhideWhenUsed/>
    <w:rPr>
      <w:vertAlign w:val="superscript"/>
    </w:rPr>
  </w:style>
  <w:style w:type="paragraph" w:styleId="1188">
    <w:name w:val="toc 1"/>
    <w:basedOn w:val="1199"/>
    <w:next w:val="1199"/>
    <w:uiPriority w:val="39"/>
    <w:unhideWhenUsed/>
    <w:pPr>
      <w:ind w:left="0" w:right="0" w:firstLine="0"/>
      <w:spacing w:after="57"/>
    </w:pPr>
  </w:style>
  <w:style w:type="paragraph" w:styleId="1189">
    <w:name w:val="toc 2"/>
    <w:basedOn w:val="1199"/>
    <w:next w:val="1199"/>
    <w:uiPriority w:val="39"/>
    <w:unhideWhenUsed/>
    <w:pPr>
      <w:ind w:left="283" w:right="0" w:firstLine="0"/>
      <w:spacing w:after="57"/>
    </w:pPr>
  </w:style>
  <w:style w:type="paragraph" w:styleId="1190">
    <w:name w:val="toc 3"/>
    <w:basedOn w:val="1199"/>
    <w:next w:val="1199"/>
    <w:uiPriority w:val="39"/>
    <w:unhideWhenUsed/>
    <w:pPr>
      <w:ind w:left="567" w:right="0" w:firstLine="0"/>
      <w:spacing w:after="57"/>
    </w:pPr>
  </w:style>
  <w:style w:type="paragraph" w:styleId="1191">
    <w:name w:val="toc 4"/>
    <w:basedOn w:val="1199"/>
    <w:next w:val="1199"/>
    <w:uiPriority w:val="39"/>
    <w:unhideWhenUsed/>
    <w:pPr>
      <w:ind w:left="850" w:right="0" w:firstLine="0"/>
      <w:spacing w:after="57"/>
    </w:pPr>
  </w:style>
  <w:style w:type="paragraph" w:styleId="1192">
    <w:name w:val="toc 5"/>
    <w:basedOn w:val="1199"/>
    <w:next w:val="1199"/>
    <w:uiPriority w:val="39"/>
    <w:unhideWhenUsed/>
    <w:pPr>
      <w:ind w:left="1134" w:right="0" w:firstLine="0"/>
      <w:spacing w:after="57"/>
    </w:pPr>
  </w:style>
  <w:style w:type="paragraph" w:styleId="1193">
    <w:name w:val="toc 6"/>
    <w:basedOn w:val="1199"/>
    <w:next w:val="1199"/>
    <w:uiPriority w:val="39"/>
    <w:unhideWhenUsed/>
    <w:pPr>
      <w:ind w:left="1417" w:right="0" w:firstLine="0"/>
      <w:spacing w:after="57"/>
    </w:pPr>
  </w:style>
  <w:style w:type="paragraph" w:styleId="1194">
    <w:name w:val="toc 7"/>
    <w:basedOn w:val="1199"/>
    <w:next w:val="1199"/>
    <w:uiPriority w:val="39"/>
    <w:unhideWhenUsed/>
    <w:pPr>
      <w:ind w:left="1701" w:right="0" w:firstLine="0"/>
      <w:spacing w:after="57"/>
    </w:pPr>
  </w:style>
  <w:style w:type="paragraph" w:styleId="1195">
    <w:name w:val="toc 8"/>
    <w:basedOn w:val="1199"/>
    <w:next w:val="1199"/>
    <w:uiPriority w:val="39"/>
    <w:unhideWhenUsed/>
    <w:pPr>
      <w:ind w:left="1984" w:right="0" w:firstLine="0"/>
      <w:spacing w:after="57"/>
    </w:pPr>
  </w:style>
  <w:style w:type="paragraph" w:styleId="1196">
    <w:name w:val="toc 9"/>
    <w:basedOn w:val="1199"/>
    <w:next w:val="1199"/>
    <w:uiPriority w:val="39"/>
    <w:unhideWhenUsed/>
    <w:pPr>
      <w:ind w:left="2268" w:right="0" w:firstLine="0"/>
      <w:spacing w:after="57"/>
    </w:pPr>
  </w:style>
  <w:style w:type="paragraph" w:styleId="1197">
    <w:name w:val="TOC Heading"/>
    <w:uiPriority w:val="39"/>
    <w:unhideWhenUsed/>
  </w:style>
  <w:style w:type="paragraph" w:styleId="1198">
    <w:name w:val="table of figures"/>
    <w:basedOn w:val="1199"/>
    <w:next w:val="1199"/>
    <w:uiPriority w:val="99"/>
    <w:unhideWhenUsed/>
    <w:pPr>
      <w:spacing w:after="0" w:afterAutospacing="0"/>
    </w:pPr>
  </w:style>
  <w:style w:type="paragraph" w:styleId="119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00">
    <w:name w:val="Heading 1"/>
    <w:basedOn w:val="1199"/>
    <w:next w:val="1199"/>
    <w:link w:val="1205"/>
    <w:qFormat/>
    <w:pPr>
      <w:jc w:val="both"/>
      <w:keepNext/>
      <w:outlineLvl w:val="0"/>
    </w:pPr>
    <w:rPr>
      <w:sz w:val="24"/>
    </w:rPr>
  </w:style>
  <w:style w:type="paragraph" w:styleId="1201">
    <w:name w:val="Heading 2"/>
    <w:basedOn w:val="1199"/>
    <w:next w:val="1199"/>
    <w:link w:val="1206"/>
    <w:uiPriority w:val="9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1202" w:default="1">
    <w:name w:val="Default Paragraph Font"/>
    <w:uiPriority w:val="1"/>
    <w:semiHidden/>
    <w:unhideWhenUsed/>
  </w:style>
  <w:style w:type="table" w:styleId="120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204" w:default="1">
    <w:name w:val="No List"/>
    <w:uiPriority w:val="99"/>
    <w:semiHidden/>
    <w:unhideWhenUsed/>
  </w:style>
  <w:style w:type="character" w:styleId="1205" w:customStyle="1">
    <w:name w:val="Заголовок 1 Знак"/>
    <w:basedOn w:val="1202"/>
    <w:link w:val="1200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206" w:customStyle="1">
    <w:name w:val="Заголовок 2 Знак"/>
    <w:basedOn w:val="1202"/>
    <w:link w:val="1201"/>
    <w:uiPriority w:val="9"/>
    <w:semiHidden/>
    <w:rPr>
      <w:rFonts w:ascii="Cambria" w:hAnsi="Cambria" w:eastAsia="Times New Roman" w:cs="Times New Roman"/>
      <w:b/>
      <w:bCs/>
      <w:i/>
      <w:iCs/>
      <w:sz w:val="28"/>
      <w:szCs w:val="28"/>
      <w:lang w:eastAsia="ru-RU"/>
    </w:rPr>
  </w:style>
  <w:style w:type="paragraph" w:styleId="1207" w:customStyle="1">
    <w:name w:val="ConsNormal"/>
    <w:pPr>
      <w:ind w:firstLine="720"/>
      <w:spacing w:after="0" w:line="240" w:lineRule="auto"/>
      <w:widowControl w:val="off"/>
    </w:pPr>
    <w:rPr>
      <w:rFonts w:ascii="Arial" w:hAnsi="Arial" w:eastAsia="Times New Roman" w:cs="Times New Roman"/>
      <w:sz w:val="16"/>
      <w:szCs w:val="20"/>
      <w:lang w:eastAsia="ru-RU"/>
    </w:rPr>
  </w:style>
  <w:style w:type="paragraph" w:styleId="1208" w:customStyle="1">
    <w:name w:val="ConsTitle"/>
    <w:pPr>
      <w:spacing w:after="0" w:line="240" w:lineRule="auto"/>
      <w:widowControl w:val="off"/>
    </w:pPr>
    <w:rPr>
      <w:rFonts w:ascii="Arial" w:hAnsi="Arial" w:eastAsia="Times New Roman" w:cs="Times New Roman"/>
      <w:b/>
      <w:sz w:val="12"/>
      <w:szCs w:val="20"/>
      <w:lang w:eastAsia="ru-RU"/>
    </w:rPr>
  </w:style>
  <w:style w:type="paragraph" w:styleId="1209">
    <w:name w:val="Body Text"/>
    <w:basedOn w:val="1199"/>
    <w:link w:val="1210"/>
    <w:rPr>
      <w:sz w:val="28"/>
    </w:rPr>
  </w:style>
  <w:style w:type="character" w:styleId="1210" w:customStyle="1">
    <w:name w:val="Основной текст Знак"/>
    <w:basedOn w:val="1202"/>
    <w:link w:val="1209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211">
    <w:name w:val="Hyperlink"/>
    <w:uiPriority w:val="99"/>
    <w:rPr>
      <w:color w:val="0000ff"/>
      <w:u w:val="single"/>
    </w:rPr>
  </w:style>
  <w:style w:type="paragraph" w:styleId="1212">
    <w:name w:val="Body Text 2"/>
    <w:basedOn w:val="1199"/>
    <w:link w:val="1213"/>
    <w:pPr>
      <w:spacing w:after="120" w:line="480" w:lineRule="auto"/>
    </w:pPr>
  </w:style>
  <w:style w:type="character" w:styleId="1213" w:customStyle="1">
    <w:name w:val="Основной текст 2 Знак"/>
    <w:basedOn w:val="1202"/>
    <w:link w:val="1212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14" w:customStyle="1">
    <w:name w:val="ConsPlusNormal"/>
    <w:qFormat/>
    <w:pPr>
      <w:ind w:firstLine="720"/>
      <w:spacing w:after="0" w:line="240" w:lineRule="auto"/>
      <w:widowControl w:val="off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1215">
    <w:name w:val="Balloon Text"/>
    <w:basedOn w:val="1199"/>
    <w:link w:val="1216"/>
    <w:uiPriority w:val="99"/>
    <w:semiHidden/>
    <w:unhideWhenUsed/>
    <w:rPr>
      <w:rFonts w:ascii="Arial" w:hAnsi="Arial" w:cs="Arial"/>
      <w:sz w:val="16"/>
      <w:szCs w:val="16"/>
    </w:rPr>
  </w:style>
  <w:style w:type="character" w:styleId="1216" w:customStyle="1">
    <w:name w:val="Текст выноски Знак"/>
    <w:basedOn w:val="1202"/>
    <w:link w:val="1215"/>
    <w:uiPriority w:val="99"/>
    <w:semiHidden/>
    <w:rPr>
      <w:rFonts w:ascii="Arial" w:hAnsi="Arial" w:eastAsia="Times New Roman" w:cs="Arial"/>
      <w:sz w:val="16"/>
      <w:szCs w:val="16"/>
      <w:lang w:eastAsia="ru-RU"/>
    </w:rPr>
  </w:style>
  <w:style w:type="paragraph" w:styleId="1217" w:customStyle="1">
    <w:name w:val="Char Char Car Car Char Char Car Car Char Char Car Car Char Char"/>
    <w:basedOn w:val="1199"/>
    <w:pPr>
      <w:spacing w:after="160" w:line="240" w:lineRule="exact"/>
    </w:pPr>
  </w:style>
  <w:style w:type="paragraph" w:styleId="1218" w:customStyle="1">
    <w:name w:val="consplusnormal"/>
    <w:basedOn w:val="1199"/>
    <w:pPr>
      <w:ind w:left="187" w:right="187"/>
      <w:spacing w:before="187" w:after="187"/>
    </w:pPr>
    <w:rPr>
      <w:sz w:val="24"/>
      <w:szCs w:val="24"/>
    </w:rPr>
  </w:style>
  <w:style w:type="paragraph" w:styleId="1219" w:customStyle="1">
    <w:name w:val="ConsPlusNonformat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220">
    <w:name w:val="Header"/>
    <w:basedOn w:val="1199"/>
    <w:link w:val="1221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1221" w:customStyle="1">
    <w:name w:val="Верхний колонтитул Знак"/>
    <w:basedOn w:val="1202"/>
    <w:link w:val="1220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22">
    <w:name w:val="Footer"/>
    <w:basedOn w:val="1199"/>
    <w:link w:val="1223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1223" w:customStyle="1">
    <w:name w:val="Нижний колонтитул Знак"/>
    <w:basedOn w:val="1202"/>
    <w:link w:val="1222"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24" w:customStyle="1">
    <w:name w:val="Основной текст1"/>
    <w:basedOn w:val="1199"/>
    <w:pPr>
      <w:jc w:val="both"/>
    </w:pPr>
    <w:rPr>
      <w:sz w:val="22"/>
    </w:rPr>
  </w:style>
  <w:style w:type="paragraph" w:styleId="1225" w:customStyle="1">
    <w:name w:val="Таблицы (моноширинный)"/>
    <w:basedOn w:val="1199"/>
    <w:next w:val="1199"/>
    <w:pPr>
      <w:jc w:val="both"/>
      <w:widowControl w:val="off"/>
    </w:pPr>
    <w:rPr>
      <w:rFonts w:ascii="Courier New" w:hAnsi="Courier New" w:cs="Courier New"/>
    </w:rPr>
  </w:style>
  <w:style w:type="paragraph" w:styleId="1226">
    <w:name w:val="No Spacing"/>
    <w:uiPriority w:val="99"/>
    <w:qFormat/>
    <w:pPr>
      <w:spacing w:after="0" w:line="240" w:lineRule="auto"/>
    </w:pPr>
  </w:style>
  <w:style w:type="paragraph" w:styleId="1227">
    <w:name w:val="List Paragraph"/>
    <w:basedOn w:val="1199"/>
    <w:link w:val="1241"/>
    <w:qFormat/>
    <w:pPr>
      <w:contextualSpacing/>
      <w:ind w:left="720"/>
    </w:pPr>
  </w:style>
  <w:style w:type="character" w:styleId="1228" w:customStyle="1">
    <w:name w:val="Гипертекстовая ссылка"/>
    <w:basedOn w:val="1202"/>
    <w:uiPriority w:val="99"/>
    <w:rPr>
      <w:color w:val="106bbe"/>
    </w:rPr>
  </w:style>
  <w:style w:type="table" w:styleId="1229">
    <w:name w:val="Table Grid"/>
    <w:basedOn w:val="120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1230">
    <w:name w:val="Normal (Web)"/>
    <w:basedOn w:val="1199"/>
    <w:uiPriority w:val="99"/>
    <w:semiHidden/>
    <w:unhideWhenUsed/>
    <w:rPr>
      <w:sz w:val="24"/>
      <w:szCs w:val="24"/>
    </w:rPr>
  </w:style>
  <w:style w:type="paragraph" w:styleId="1231" w:customStyle="1">
    <w:name w:val="headertext"/>
    <w:basedOn w:val="1199"/>
    <w:pPr>
      <w:spacing w:before="100" w:beforeAutospacing="1" w:after="100" w:afterAutospacing="1"/>
    </w:pPr>
    <w:rPr>
      <w:sz w:val="24"/>
      <w:szCs w:val="24"/>
    </w:rPr>
  </w:style>
  <w:style w:type="paragraph" w:styleId="1232" w:customStyle="1">
    <w:name w:val="Standar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33">
    <w:name w:val="Body Text Indent 2"/>
    <w:basedOn w:val="1199"/>
    <w:link w:val="1234"/>
    <w:uiPriority w:val="99"/>
    <w:semiHidden/>
    <w:unhideWhenUsed/>
    <w:pPr>
      <w:ind w:left="283"/>
      <w:spacing w:after="120" w:line="480" w:lineRule="auto"/>
    </w:pPr>
  </w:style>
  <w:style w:type="character" w:styleId="1234" w:customStyle="1">
    <w:name w:val="Основной текст с отступом 2 Знак"/>
    <w:basedOn w:val="1202"/>
    <w:link w:val="1233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35" w:customStyle="1">
    <w:name w:val="Text body"/>
    <w:basedOn w:val="1232"/>
    <w:pPr>
      <w:jc w:val="both"/>
    </w:pPr>
    <w:rPr>
      <w:sz w:val="28"/>
    </w:rPr>
  </w:style>
  <w:style w:type="paragraph" w:styleId="1236">
    <w:name w:val="footnote text"/>
    <w:basedOn w:val="1199"/>
    <w:link w:val="1237"/>
    <w:uiPriority w:val="99"/>
    <w:semiHidden/>
    <w:unhideWhenUsed/>
  </w:style>
  <w:style w:type="character" w:styleId="1237" w:customStyle="1">
    <w:name w:val="Текст сноски Знак"/>
    <w:basedOn w:val="1202"/>
    <w:link w:val="1236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238">
    <w:name w:val="footnote reference"/>
    <w:basedOn w:val="1202"/>
    <w:uiPriority w:val="99"/>
    <w:semiHidden/>
    <w:unhideWhenUsed/>
    <w:rPr>
      <w:vertAlign w:val="superscript"/>
    </w:rPr>
  </w:style>
  <w:style w:type="paragraph" w:styleId="1239">
    <w:name w:val="HTML Preformatted"/>
    <w:basedOn w:val="1199"/>
    <w:link w:val="1240"/>
    <w:uiPriority w:val="99"/>
    <w:unhideWhenUsed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character" w:styleId="1240" w:customStyle="1">
    <w:name w:val="Стандартный HTML Знак"/>
    <w:basedOn w:val="1202"/>
    <w:link w:val="1239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1241" w:customStyle="1">
    <w:name w:val="Абзац списка Знак"/>
    <w:link w:val="1227"/>
    <w:uiPriority w:val="34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242">
    <w:name w:val="annotation reference"/>
    <w:basedOn w:val="1202"/>
    <w:unhideWhenUsed/>
    <w:rPr>
      <w:sz w:val="16"/>
      <w:szCs w:val="16"/>
    </w:rPr>
  </w:style>
  <w:style w:type="paragraph" w:styleId="1243">
    <w:name w:val="annotation text"/>
    <w:basedOn w:val="1199"/>
    <w:link w:val="1244"/>
    <w:uiPriority w:val="99"/>
    <w:semiHidden/>
    <w:unhideWhenUsed/>
  </w:style>
  <w:style w:type="character" w:styleId="1244" w:customStyle="1">
    <w:name w:val="Текст примечания Знак"/>
    <w:basedOn w:val="1202"/>
    <w:link w:val="1243"/>
    <w:uiPriority w:val="99"/>
    <w:semiHidden/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245" w:customStyle="1">
    <w:name w:val="List Bullet (last)"/>
    <w:basedOn w:val="1199"/>
    <w:uiPriority w:val="7"/>
    <w:qFormat/>
    <w:pPr>
      <w:ind w:left="643" w:hanging="360"/>
      <w:jc w:val="both"/>
      <w:spacing w:after="120"/>
      <w:tabs>
        <w:tab w:val="left" w:pos="643" w:leader="none"/>
      </w:tabs>
    </w:pPr>
    <w:rPr>
      <w:rFonts w:ascii="Cambria" w:hAnsi="Cambria" w:eastAsia="MS Mincho;ＭＳ 明朝" w:cs="Cambria"/>
      <w:color w:val="00000a"/>
      <w:sz w:val="24"/>
      <w:szCs w:val="24"/>
      <w:lang w:eastAsia="zh-CN"/>
    </w:rPr>
  </w:style>
  <w:style w:type="character" w:styleId="1246" w:customStyle="1">
    <w:name w:val="Font Style19"/>
    <w:qFormat/>
    <w:rPr>
      <w:rFonts w:ascii="Times New Roman" w:hAnsi="Times New Roman" w:cs="Times New Roman"/>
      <w:b/>
      <w:bCs/>
      <w:i/>
      <w:iCs/>
      <w:sz w:val="22"/>
      <w:szCs w:val="22"/>
    </w:rPr>
  </w:style>
  <w:style w:type="paragraph" w:styleId="1247" w:customStyle="1">
    <w:name w:val="LB Gov style 2"/>
    <w:qFormat/>
    <w:pPr>
      <w:jc w:val="both"/>
      <w:spacing w:before="120" w:after="120" w:line="240" w:lineRule="auto"/>
    </w:pPr>
    <w:rPr>
      <w:rFonts w:ascii="Times New Roman" w:hAnsi="Times New Roman" w:eastAsia="Calibri" w:cs="Times New Roman"/>
      <w:lang w:val="en-US"/>
    </w:rPr>
  </w:style>
  <w:style w:type="paragraph" w:styleId="1248" w:customStyle="1">
    <w:name w:val="Îáû÷íûé"/>
    <w:qFormat/>
    <w:pPr>
      <w:spacing w:after="0" w:line="240" w:lineRule="auto"/>
    </w:pPr>
    <w:rPr>
      <w:rFonts w:ascii="Times New Roman" w:hAnsi="Times New Roman" w:eastAsia="Times New Roman" w:cs="Times New Roman"/>
      <w:color w:val="00000a"/>
      <w:sz w:val="20"/>
      <w:szCs w:val="20"/>
      <w:lang w:eastAsia="zh-CN"/>
    </w:rPr>
  </w:style>
  <w:style w:type="paragraph" w:styleId="1249" w:customStyle="1">
    <w:name w:val="Содержимое таблицы"/>
    <w:basedOn w:val="1199"/>
    <w:qFormat/>
    <w:pPr>
      <w:widowControl w:val="off"/>
      <w:suppressLineNumbers/>
    </w:pPr>
    <w:rPr>
      <w:rFonts w:ascii="Arial" w:hAnsi="Arial" w:eastAsia="Lucida Sans Unicode" w:cs="Arial"/>
      <w:color w:val="00000a"/>
      <w:sz w:val="24"/>
      <w:szCs w:val="24"/>
      <w:lang w:eastAsia="zh-CN"/>
    </w:rPr>
  </w:style>
  <w:style w:type="paragraph" w:styleId="1250" w:customStyle="1">
    <w:name w:val="Заголовок таблицы"/>
    <w:basedOn w:val="1249"/>
    <w:qFormat/>
    <w:pPr>
      <w:jc w:val="center"/>
    </w:pPr>
    <w:rPr>
      <w:b/>
      <w:bCs/>
    </w:rPr>
  </w:style>
  <w:style w:type="paragraph" w:styleId="1251" w:customStyle="1">
    <w:name w:val="Без интервала1"/>
    <w:pPr>
      <w:spacing w:after="0" w:line="100" w:lineRule="atLeast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1252" w:customStyle="1">
    <w:name w:val="Без интервала2"/>
    <w:pPr>
      <w:spacing w:after="0" w:line="100" w:lineRule="atLeast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1253" w:customStyle="1">
    <w:name w:val="Normal unindented"/>
    <w:qFormat/>
    <w:pPr>
      <w:jc w:val="both"/>
      <w:spacing w:before="120" w:after="120" w:line="240" w:lineRule="auto"/>
    </w:pPr>
    <w:rPr>
      <w:rFonts w:ascii="Times New Roman" w:hAnsi="Times New Roman" w:eastAsia="Times New Roman" w:cs="Times New Roman"/>
      <w:color w:val="00000a"/>
      <w:lang w:eastAsia="zh-CN"/>
    </w:rPr>
  </w:style>
  <w:style w:type="character" w:styleId="1254" w:customStyle="1">
    <w:name w:val="Hyperlink.0"/>
    <w:qFormat/>
    <w:rPr>
      <w:color w:val="0000ff"/>
      <w:spacing w:val="0"/>
      <w:position w:val="0"/>
      <w:sz w:val="20"/>
      <w:u w:val="single"/>
      <w:vertAlign w:val="baseline"/>
      <w:lang w:val="en-US"/>
    </w:rPr>
  </w:style>
  <w:style w:type="paragraph" w:styleId="1255" w:customStyle="1">
    <w:name w:val="Абзац списка1"/>
    <w:basedOn w:val="1199"/>
    <w:uiPriority w:val="7"/>
    <w:pPr>
      <w:ind w:left="720"/>
    </w:pPr>
    <w:rPr>
      <w:lang w:eastAsia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hyperlink" Target="https://www.sberbank.ru/help/business/acqui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B5DAD-1E85-4491-B553-88B12172B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Р7-Офис/2025.4.1.1673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Nagimulin</dc:creator>
  <cp:lastModifiedBy>23236732@sigma.sbrf.ru</cp:lastModifiedBy>
  <cp:revision>9</cp:revision>
  <dcterms:created xsi:type="dcterms:W3CDTF">2025-01-25T09:16:00Z</dcterms:created>
  <dcterms:modified xsi:type="dcterms:W3CDTF">2026-03-18T06:06:55Z</dcterms:modified>
</cp:coreProperties>
</file>