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8D603" w14:textId="4AF70B21" w:rsidR="00E76210" w:rsidRPr="0027498D" w:rsidRDefault="00E76210" w:rsidP="00E76210">
      <w:pPr>
        <w:spacing w:before="60" w:after="60" w:line="312" w:lineRule="auto"/>
        <w:ind w:left="360"/>
        <w:jc w:val="center"/>
        <w:rPr>
          <w:b/>
          <w:sz w:val="52"/>
          <w:szCs w:val="86"/>
          <w:lang w:val="pl-PL"/>
        </w:rPr>
      </w:pPr>
      <w:r>
        <w:rPr>
          <w:b/>
          <w:sz w:val="52"/>
          <w:szCs w:val="86"/>
          <w:lang w:val="pl-PL"/>
        </w:rPr>
        <w:t>G</w:t>
      </w:r>
      <w:r w:rsidR="003708C1">
        <w:rPr>
          <w:b/>
          <w:color w:val="ED7D31" w:themeColor="accent2"/>
          <w:sz w:val="52"/>
          <w:szCs w:val="86"/>
          <w:lang w:val="pl-PL"/>
        </w:rPr>
        <w:t>7</w:t>
      </w:r>
      <w:r>
        <w:rPr>
          <w:b/>
          <w:sz w:val="52"/>
          <w:szCs w:val="86"/>
          <w:lang w:val="pl-PL"/>
        </w:rPr>
        <w:t>_</w:t>
      </w:r>
      <w:r w:rsidRPr="0027498D">
        <w:rPr>
          <w:b/>
          <w:sz w:val="52"/>
          <w:szCs w:val="86"/>
          <w:lang w:val="pl-PL"/>
        </w:rPr>
        <w:t>stt</w:t>
      </w:r>
    </w:p>
    <w:p w14:paraId="5C16EED4" w14:textId="39C3D717" w:rsidR="00E76210" w:rsidRPr="00EA0C94" w:rsidRDefault="004A7FFC" w:rsidP="00E76210">
      <w:pPr>
        <w:spacing w:before="60" w:after="60" w:line="312" w:lineRule="auto"/>
        <w:ind w:left="360"/>
        <w:rPr>
          <w:b/>
          <w:color w:val="F4B083" w:themeColor="accent2" w:themeTint="99"/>
          <w:szCs w:val="18"/>
          <w:lang w:val="pl-PL"/>
        </w:rPr>
      </w:pPr>
      <w:r>
        <w:rPr>
          <w:b/>
          <w:szCs w:val="18"/>
          <w:lang w:val="pl-PL"/>
        </w:rPr>
        <w:t xml:space="preserve">HỌ TÊN: </w:t>
      </w:r>
      <w:r>
        <w:rPr>
          <w:b/>
          <w:szCs w:val="18"/>
          <w:lang w:val="pl-PL"/>
        </w:rPr>
        <w:tab/>
        <w:t xml:space="preserve"> VÕ VĂN ĐỨC</w:t>
      </w:r>
      <w:r w:rsidR="00E76210" w:rsidRPr="000C53CC">
        <w:rPr>
          <w:b/>
          <w:szCs w:val="18"/>
          <w:lang w:val="pl-PL"/>
        </w:rPr>
        <w:tab/>
        <w:t>MSSV:</w:t>
      </w:r>
      <w:r>
        <w:rPr>
          <w:b/>
          <w:szCs w:val="18"/>
          <w:lang w:val="pl-PL"/>
        </w:rPr>
        <w:t xml:space="preserve"> 20110635</w:t>
      </w:r>
      <w:r w:rsidR="00E76210" w:rsidRPr="000C53CC">
        <w:rPr>
          <w:b/>
          <w:szCs w:val="18"/>
          <w:lang w:val="pl-PL"/>
        </w:rPr>
        <w:tab/>
      </w:r>
      <w:r w:rsidR="00E76210" w:rsidRPr="000C53CC">
        <w:rPr>
          <w:b/>
          <w:szCs w:val="18"/>
          <w:lang w:val="pl-PL"/>
        </w:rPr>
        <w:tab/>
      </w:r>
      <w:r w:rsidR="00E76210" w:rsidRPr="00EA0C94">
        <w:rPr>
          <w:b/>
          <w:color w:val="F4B083" w:themeColor="accent2" w:themeTint="99"/>
          <w:szCs w:val="18"/>
          <w:lang w:val="pl-PL"/>
        </w:rPr>
        <w:t>KÝ TÊN:</w:t>
      </w:r>
    </w:p>
    <w:p w14:paraId="76D52EA1" w14:textId="77777777" w:rsidR="00E76210" w:rsidRPr="00EA0C94" w:rsidRDefault="00E76210" w:rsidP="00E76210">
      <w:pPr>
        <w:spacing w:before="60" w:after="60" w:line="312" w:lineRule="auto"/>
        <w:ind w:left="360"/>
        <w:rPr>
          <w:bCs/>
          <w:szCs w:val="18"/>
          <w:lang w:val="pl-PL"/>
        </w:rPr>
      </w:pPr>
      <w:r w:rsidRPr="000C53CC">
        <w:rPr>
          <w:b/>
          <w:szCs w:val="18"/>
          <w:lang w:val="pl-PL"/>
        </w:rPr>
        <w:t>TRƯỜNG:</w:t>
      </w:r>
      <w:r w:rsidRPr="000C53CC">
        <w:rPr>
          <w:b/>
          <w:szCs w:val="18"/>
          <w:lang w:val="pl-PL"/>
        </w:rPr>
        <w:tab/>
      </w:r>
      <w:r w:rsidRPr="00EA0C94">
        <w:rPr>
          <w:bCs/>
          <w:szCs w:val="18"/>
          <w:lang w:val="pl-PL"/>
        </w:rPr>
        <w:t xml:space="preserve">HCMUTE  </w:t>
      </w:r>
      <w:r w:rsidRPr="00EA0C94">
        <w:rPr>
          <w:bCs/>
          <w:szCs w:val="18"/>
          <w:lang w:val="pl-PL"/>
        </w:rPr>
        <w:tab/>
      </w:r>
      <w:r w:rsidRPr="00EA0C94">
        <w:rPr>
          <w:bCs/>
          <w:szCs w:val="18"/>
          <w:lang w:val="pl-PL"/>
        </w:rPr>
        <w:tab/>
      </w:r>
      <w:r>
        <w:rPr>
          <w:bCs/>
          <w:szCs w:val="18"/>
          <w:lang w:val="pl-PL"/>
        </w:rPr>
        <w:tab/>
      </w:r>
    </w:p>
    <w:p w14:paraId="6B6ABABD" w14:textId="77777777" w:rsidR="00E76210" w:rsidRPr="000C53CC" w:rsidRDefault="00E76210" w:rsidP="00E76210">
      <w:pPr>
        <w:spacing w:before="60" w:after="60" w:line="312" w:lineRule="auto"/>
        <w:ind w:left="360"/>
        <w:rPr>
          <w:b/>
          <w:szCs w:val="18"/>
          <w:lang w:val="pl-PL"/>
        </w:rPr>
      </w:pPr>
      <w:r w:rsidRPr="00383A6C">
        <w:rPr>
          <w:b/>
          <w:szCs w:val="18"/>
          <w:lang w:val="pl-PL"/>
        </w:rPr>
        <w:t>MÔN: eCOM (TMĐT)</w:t>
      </w:r>
    </w:p>
    <w:p w14:paraId="788AE65C" w14:textId="6A950715" w:rsidR="00E76210" w:rsidRDefault="00763778" w:rsidP="00E76210">
      <w:pPr>
        <w:spacing w:before="120" w:after="120" w:line="360" w:lineRule="auto"/>
        <w:rPr>
          <w:b/>
          <w:color w:val="ED7D31" w:themeColor="accent2"/>
          <w:szCs w:val="18"/>
          <w:lang w:val="pl-PL"/>
        </w:rPr>
      </w:pPr>
      <w:r>
        <w:rPr>
          <w:b/>
          <w:szCs w:val="18"/>
          <w:lang w:val="pl-PL"/>
        </w:rPr>
        <w:t>NGÀY:  04/11</w:t>
      </w:r>
      <w:r w:rsidR="00E76210" w:rsidRPr="000C53CC">
        <w:rPr>
          <w:b/>
          <w:szCs w:val="18"/>
          <w:lang w:val="pl-PL"/>
        </w:rPr>
        <w:t>/</w:t>
      </w:r>
      <w:r>
        <w:rPr>
          <w:b/>
          <w:szCs w:val="18"/>
          <w:lang w:val="pl-PL"/>
        </w:rPr>
        <w:t>2022    (BUỔI HỌC SỐ 10</w:t>
      </w:r>
      <w:r w:rsidR="00E76210" w:rsidRPr="000C53CC">
        <w:rPr>
          <w:b/>
          <w:szCs w:val="18"/>
          <w:lang w:val="pl-PL"/>
        </w:rPr>
        <w:t>)</w:t>
      </w:r>
      <w:r w:rsidR="00E76210">
        <w:rPr>
          <w:b/>
          <w:szCs w:val="18"/>
          <w:lang w:val="pl-PL"/>
        </w:rPr>
        <w:t xml:space="preserve">: </w:t>
      </w:r>
      <w:r w:rsidR="00E76210" w:rsidRPr="00EF7E96">
        <w:rPr>
          <w:b/>
          <w:color w:val="ED7D31" w:themeColor="accent2"/>
          <w:szCs w:val="18"/>
          <w:lang w:val="pl-PL"/>
        </w:rPr>
        <w:t>HỌC BÙ BUỔI ? VỚI G???</w:t>
      </w:r>
    </w:p>
    <w:p w14:paraId="4A967D69" w14:textId="205620DF" w:rsidR="00A010F4" w:rsidRDefault="00A010F4" w:rsidP="00A010F4">
      <w:pPr>
        <w:spacing w:before="120" w:after="120" w:line="360" w:lineRule="auto"/>
        <w:rPr>
          <w:b/>
          <w:color w:val="0000FF"/>
          <w:sz w:val="26"/>
          <w:szCs w:val="26"/>
        </w:rPr>
      </w:pPr>
      <w:r w:rsidRPr="00A010F4">
        <w:rPr>
          <w:b/>
          <w:sz w:val="26"/>
          <w:szCs w:val="26"/>
        </w:rPr>
        <w:t>Bài buổi 10:</w:t>
      </w:r>
      <w:r w:rsidRPr="00A010F4">
        <w:rPr>
          <w:b/>
          <w:color w:val="0000FF"/>
          <w:sz w:val="26"/>
          <w:szCs w:val="26"/>
        </w:rPr>
        <w:t xml:space="preserve"> HOẠCH ĐỊNH HỆ THỐNG CSDL CỦA HT TMĐT &amp; MỘT SỐ YẾU TỐ KỸ THUẬT VỀ “GIỎ HÀNG”||”PHIẾU ĐĂNG KÝ|GIỮ CHỔ” LIÊN QUAN CSDL</w:t>
      </w:r>
    </w:p>
    <w:p w14:paraId="2337CD8D" w14:textId="30592BD5" w:rsidR="00A010F4" w:rsidRPr="00A010F4" w:rsidRDefault="00761D31" w:rsidP="00A010F4">
      <w:pPr>
        <w:spacing w:before="120" w:after="120" w:line="360" w:lineRule="auto"/>
        <w:rPr>
          <w:bCs/>
          <w:sz w:val="20"/>
          <w:szCs w:val="20"/>
          <w:lang w:val="de-DE"/>
        </w:rPr>
      </w:pPr>
      <w:r w:rsidRPr="00761D31">
        <w:rPr>
          <w:bCs/>
          <w:color w:val="0000FF"/>
          <w:highlight w:val="yellow"/>
        </w:rPr>
        <w:t>Dựa váo Hướng dẫn sau Hoạch định cho đề tài HT TMĐT đã đăng ký ĐAHP = Chương 4</w:t>
      </w:r>
    </w:p>
    <w:p w14:paraId="0A55F28D" w14:textId="0E5DD362"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 xml:space="preserve">Hoạch định hệ thống CSDL của </w:t>
      </w:r>
      <w:r w:rsidR="008420B5">
        <w:rPr>
          <w:rFonts w:ascii="Times New Roman Bold" w:hAnsi="Times New Roman Bold" w:cs="Arial"/>
          <w:b/>
          <w:bCs/>
          <w:iCs/>
          <w:color w:val="0000FF"/>
          <w:sz w:val="26"/>
          <w:szCs w:val="28"/>
        </w:rPr>
        <w:t>HT</w:t>
      </w:r>
      <w:r w:rsidRPr="00A010F4">
        <w:rPr>
          <w:rFonts w:ascii="Times New Roman Bold" w:hAnsi="Times New Roman Bold" w:cs="Arial"/>
          <w:b/>
          <w:bCs/>
          <w:iCs/>
          <w:color w:val="0000FF"/>
          <w:sz w:val="26"/>
          <w:szCs w:val="28"/>
        </w:rPr>
        <w:t xml:space="preserve"> TMĐT </w:t>
      </w:r>
      <w:r w:rsidR="008420B5">
        <w:rPr>
          <w:rFonts w:ascii="Times New Roman Bold" w:hAnsi="Times New Roman Bold" w:cs="Arial"/>
          <w:b/>
          <w:bCs/>
          <w:iCs/>
          <w:color w:val="0000FF"/>
          <w:sz w:val="26"/>
          <w:szCs w:val="28"/>
        </w:rPr>
        <w:t>LIFAN và ASIAFAN</w:t>
      </w:r>
    </w:p>
    <w:p w14:paraId="1E46B0B0" w14:textId="74C79E20" w:rsidR="00A010F4" w:rsidRPr="00A010F4" w:rsidRDefault="00B76537" w:rsidP="00A010F4">
      <w:pPr>
        <w:rPr>
          <w:bCs/>
          <w:sz w:val="26"/>
          <w:szCs w:val="26"/>
        </w:rPr>
      </w:pPr>
      <w:r>
        <w:rPr>
          <w:bCs/>
          <w:sz w:val="26"/>
          <w:szCs w:val="26"/>
        </w:rPr>
        <w:t xml:space="preserve">* </w:t>
      </w:r>
      <w:r w:rsidR="00A010F4" w:rsidRPr="00A010F4">
        <w:rPr>
          <w:bCs/>
          <w:sz w:val="26"/>
          <w:szCs w:val="26"/>
        </w:rPr>
        <w:t>Mục tiêu</w:t>
      </w:r>
      <w:r>
        <w:rPr>
          <w:bCs/>
          <w:sz w:val="26"/>
          <w:szCs w:val="26"/>
        </w:rPr>
        <w:t xml:space="preserve">: </w:t>
      </w:r>
      <w:r w:rsidR="00A010F4" w:rsidRPr="00A010F4">
        <w:rPr>
          <w:bCs/>
          <w:sz w:val="26"/>
          <w:szCs w:val="26"/>
        </w:rPr>
        <w:t>hoạch định được tổng quan HT CSDL = ERD, Vậy lý (cài Diagram SQL,…)</w:t>
      </w:r>
    </w:p>
    <w:p w14:paraId="18F522E3" w14:textId="40831684" w:rsidR="00A010F4" w:rsidRDefault="00A010F4" w:rsidP="00A010F4">
      <w:pPr>
        <w:spacing w:line="360" w:lineRule="auto"/>
        <w:jc w:val="both"/>
        <w:rPr>
          <w:bCs/>
          <w:sz w:val="26"/>
          <w:szCs w:val="26"/>
        </w:rPr>
      </w:pPr>
      <w:r w:rsidRPr="00A010F4">
        <w:rPr>
          <w:bCs/>
          <w:sz w:val="26"/>
          <w:szCs w:val="26"/>
        </w:rPr>
        <w:t xml:space="preserve">=&gt; nhận diện khác biệt cơ bản CSDL </w:t>
      </w:r>
      <w:r w:rsidRPr="00A010F4">
        <w:rPr>
          <w:bCs/>
          <w:sz w:val="26"/>
          <w:szCs w:val="26"/>
          <w:u w:val="single"/>
        </w:rPr>
        <w:t>eCOM</w:t>
      </w:r>
      <w:r w:rsidRPr="00A010F4">
        <w:rPr>
          <w:bCs/>
          <w:sz w:val="26"/>
          <w:szCs w:val="26"/>
        </w:rPr>
        <w:t xml:space="preserve"> &lt;&gt; </w:t>
      </w:r>
      <w:r w:rsidRPr="00A010F4">
        <w:rPr>
          <w:bCs/>
          <w:sz w:val="26"/>
          <w:szCs w:val="26"/>
          <w:u w:val="single"/>
        </w:rPr>
        <w:t>CSDL</w:t>
      </w:r>
      <w:r w:rsidRPr="00A010F4">
        <w:rPr>
          <w:bCs/>
          <w:sz w:val="26"/>
          <w:szCs w:val="26"/>
        </w:rPr>
        <w:t xml:space="preserve"> kinh doanh bán hàng truyền thống </w:t>
      </w:r>
    </w:p>
    <w:p w14:paraId="300EB09A" w14:textId="22BE33BE" w:rsidR="008420B5" w:rsidRDefault="008420B5" w:rsidP="00A010F4">
      <w:pPr>
        <w:spacing w:line="360" w:lineRule="auto"/>
        <w:jc w:val="both"/>
        <w:rPr>
          <w:bCs/>
          <w:sz w:val="26"/>
          <w:szCs w:val="26"/>
        </w:rPr>
      </w:pPr>
      <w:r>
        <w:rPr>
          <w:bCs/>
          <w:sz w:val="26"/>
          <w:szCs w:val="26"/>
        </w:rPr>
        <w:t>+ ERD [Entity – Relationship Diagram]: SD thực thể kết hợp</w:t>
      </w:r>
    </w:p>
    <w:p w14:paraId="40C12941" w14:textId="39A70FFD" w:rsidR="00B50C91" w:rsidRDefault="008420B5" w:rsidP="00A010F4">
      <w:pPr>
        <w:spacing w:line="360" w:lineRule="auto"/>
        <w:jc w:val="both"/>
        <w:rPr>
          <w:bCs/>
          <w:sz w:val="26"/>
          <w:szCs w:val="26"/>
        </w:rPr>
      </w:pPr>
      <w:r>
        <w:rPr>
          <w:bCs/>
          <w:sz w:val="26"/>
          <w:szCs w:val="26"/>
        </w:rPr>
        <w:t>= SUM{Các lớp thực thể: Entity Class &amp; Các mối kết hợp: bậc 2, 1_1, 1_n, n_n,…}</w:t>
      </w:r>
      <w:r w:rsidR="00B50C91">
        <w:rPr>
          <w:bCs/>
          <w:sz w:val="26"/>
          <w:szCs w:val="26"/>
        </w:rPr>
        <w:t>, kết hợp bậc 2 là phổ biến nhất.</w:t>
      </w:r>
    </w:p>
    <w:p w14:paraId="41982A8C" w14:textId="18CB69F0" w:rsidR="008420B5" w:rsidRDefault="008420B5" w:rsidP="00A010F4">
      <w:pPr>
        <w:spacing w:line="360" w:lineRule="auto"/>
        <w:jc w:val="both"/>
        <w:rPr>
          <w:bCs/>
          <w:sz w:val="26"/>
          <w:szCs w:val="26"/>
        </w:rPr>
      </w:pPr>
      <w:r>
        <w:rPr>
          <w:bCs/>
          <w:sz w:val="26"/>
          <w:szCs w:val="26"/>
        </w:rPr>
        <w:t>+ Vật lý: cài Diagram SQL [không bắt buộc]</w:t>
      </w:r>
    </w:p>
    <w:p w14:paraId="4EABCCE4" w14:textId="42BDA111" w:rsidR="008420B5" w:rsidRPr="008420B5" w:rsidRDefault="008420B5" w:rsidP="00A010F4">
      <w:pPr>
        <w:spacing w:line="360" w:lineRule="auto"/>
        <w:jc w:val="both"/>
        <w:rPr>
          <w:sz w:val="20"/>
          <w:szCs w:val="20"/>
          <w:lang w:val="de-DE"/>
        </w:rPr>
      </w:pPr>
      <w:r>
        <w:rPr>
          <w:bCs/>
          <w:sz w:val="26"/>
          <w:szCs w:val="26"/>
        </w:rPr>
        <w:t xml:space="preserve">*Nhận diện khác biệt cơ bản CSDL </w:t>
      </w:r>
      <w:r w:rsidRPr="008420B5">
        <w:rPr>
          <w:bCs/>
          <w:sz w:val="26"/>
          <w:szCs w:val="26"/>
          <w:u w:val="single"/>
        </w:rPr>
        <w:t>eCOM</w:t>
      </w:r>
      <w:r w:rsidRPr="008420B5">
        <w:rPr>
          <w:bCs/>
          <w:sz w:val="26"/>
          <w:szCs w:val="26"/>
        </w:rPr>
        <w:t xml:space="preserve"> &lt;&gt;</w:t>
      </w:r>
      <w:r>
        <w:rPr>
          <w:bCs/>
          <w:sz w:val="26"/>
          <w:szCs w:val="26"/>
        </w:rPr>
        <w:t xml:space="preserve"> </w:t>
      </w:r>
      <w:r w:rsidRPr="008420B5">
        <w:rPr>
          <w:bCs/>
          <w:sz w:val="26"/>
          <w:szCs w:val="26"/>
          <w:u w:val="single"/>
        </w:rPr>
        <w:t>CSDL</w:t>
      </w:r>
      <w:r>
        <w:rPr>
          <w:bCs/>
          <w:sz w:val="26"/>
          <w:szCs w:val="26"/>
        </w:rPr>
        <w:t xml:space="preserve"> kinh doanh bán hàng truyền thống.</w:t>
      </w:r>
    </w:p>
    <w:p w14:paraId="0F4814DE" w14:textId="77777777" w:rsidR="00A010F4" w:rsidRPr="00A010F4" w:rsidRDefault="00A010F4" w:rsidP="00A010F4">
      <w:pPr>
        <w:spacing w:line="360" w:lineRule="auto"/>
        <w:jc w:val="both"/>
        <w:rPr>
          <w:lang w:val="de-DE"/>
        </w:rPr>
      </w:pPr>
      <w:r w:rsidRPr="00A010F4">
        <w:rPr>
          <w:lang w:val="de-DE"/>
        </w:rPr>
        <w:t>* HÃY QUAN SÁT DIAGRAM VL CSDL BÁN HÀNG ONLINE (Ecom) : "trích"</w:t>
      </w:r>
    </w:p>
    <w:p w14:paraId="5B55372D" w14:textId="77777777" w:rsidR="00A010F4" w:rsidRPr="00A010F4" w:rsidRDefault="00A010F4" w:rsidP="00A010F4">
      <w:pPr>
        <w:spacing w:line="360" w:lineRule="auto"/>
        <w:jc w:val="both"/>
        <w:rPr>
          <w:lang w:val="de-DE"/>
        </w:rPr>
      </w:pPr>
    </w:p>
    <w:p w14:paraId="6F32B1D4" w14:textId="639BCEA1" w:rsidR="00A010F4" w:rsidRDefault="00A010F4" w:rsidP="00A010F4">
      <w:pPr>
        <w:spacing w:line="360" w:lineRule="auto"/>
        <w:jc w:val="both"/>
        <w:rPr>
          <w:lang w:val="de-DE"/>
        </w:rPr>
      </w:pPr>
      <w:r w:rsidRPr="00A010F4">
        <w:rPr>
          <w:noProof/>
        </w:rPr>
        <w:lastRenderedPageBreak/>
        <w:drawing>
          <wp:inline distT="0" distB="0" distL="0" distR="0" wp14:anchorId="647AAAF2" wp14:editId="50FCF45C">
            <wp:extent cx="6448425" cy="3077845"/>
            <wp:effectExtent l="0" t="0" r="9525" b="8255"/>
            <wp:docPr id="234" name="Picture 234"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A picture containing text, screenshot, in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3077845"/>
                    </a:xfrm>
                    <a:prstGeom prst="rect">
                      <a:avLst/>
                    </a:prstGeom>
                    <a:noFill/>
                    <a:ln>
                      <a:noFill/>
                    </a:ln>
                  </pic:spPr>
                </pic:pic>
              </a:graphicData>
            </a:graphic>
          </wp:inline>
        </w:drawing>
      </w:r>
    </w:p>
    <w:p w14:paraId="6B52CF5A" w14:textId="62E999DE" w:rsidR="000C06BF" w:rsidRDefault="000C06BF" w:rsidP="00A010F4">
      <w:pPr>
        <w:spacing w:line="360" w:lineRule="auto"/>
        <w:jc w:val="both"/>
        <w:rPr>
          <w:lang w:val="de-DE"/>
        </w:rPr>
      </w:pPr>
    </w:p>
    <w:p w14:paraId="36C0C253" w14:textId="1BEBBA7A" w:rsidR="000C06BF" w:rsidRDefault="000C06BF" w:rsidP="00A010F4">
      <w:pPr>
        <w:spacing w:line="360" w:lineRule="auto"/>
        <w:jc w:val="both"/>
        <w:rPr>
          <w:lang w:val="de-DE"/>
        </w:rPr>
      </w:pPr>
    </w:p>
    <w:p w14:paraId="3D5DA95F" w14:textId="0C5A8BB6" w:rsidR="000C06BF" w:rsidRDefault="000C06BF" w:rsidP="000C06BF">
      <w:pPr>
        <w:pStyle w:val="ListParagraph"/>
        <w:numPr>
          <w:ilvl w:val="0"/>
          <w:numId w:val="7"/>
        </w:numPr>
        <w:spacing w:line="360" w:lineRule="auto"/>
        <w:jc w:val="both"/>
        <w:rPr>
          <w:lang w:val="de-DE"/>
        </w:rPr>
      </w:pPr>
      <w:r>
        <w:rPr>
          <w:lang w:val="de-DE"/>
        </w:rPr>
        <w:t>Tiến hành xây dựng trên Database Management</w:t>
      </w:r>
    </w:p>
    <w:p w14:paraId="08AE712E" w14:textId="3342562A" w:rsidR="000C06BF" w:rsidRPr="000C06BF" w:rsidRDefault="000C06BF" w:rsidP="000C06BF">
      <w:pPr>
        <w:spacing w:line="360" w:lineRule="auto"/>
        <w:jc w:val="both"/>
        <w:rPr>
          <w:lang w:val="de-DE"/>
        </w:rPr>
      </w:pPr>
      <w:r w:rsidRPr="000C06BF">
        <w:rPr>
          <w:lang w:val="de-DE"/>
        </w:rPr>
        <w:drawing>
          <wp:inline distT="0" distB="0" distL="0" distR="0" wp14:anchorId="12F05ADC" wp14:editId="3CF7BA85">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825"/>
                    </a:xfrm>
                    <a:prstGeom prst="rect">
                      <a:avLst/>
                    </a:prstGeom>
                  </pic:spPr>
                </pic:pic>
              </a:graphicData>
            </a:graphic>
          </wp:inline>
        </w:drawing>
      </w:r>
    </w:p>
    <w:p w14:paraId="664FBD31" w14:textId="06217F24" w:rsidR="0089027E" w:rsidRDefault="0089027E" w:rsidP="00A010F4">
      <w:pPr>
        <w:spacing w:line="360" w:lineRule="auto"/>
        <w:jc w:val="both"/>
        <w:rPr>
          <w:lang w:val="de-DE"/>
        </w:rPr>
      </w:pPr>
      <w:r>
        <w:rPr>
          <w:lang w:val="de-DE"/>
        </w:rPr>
        <w:t>Các bước xây dựng cơ sở dữ liệu cho đề tài:</w:t>
      </w:r>
    </w:p>
    <w:p w14:paraId="52EAA6D2" w14:textId="3470317A" w:rsidR="00B50C91" w:rsidRDefault="00B50C91" w:rsidP="00A010F4">
      <w:pPr>
        <w:spacing w:line="360" w:lineRule="auto"/>
        <w:jc w:val="both"/>
        <w:rPr>
          <w:lang w:val="de-DE"/>
        </w:rPr>
      </w:pPr>
      <w:r>
        <w:rPr>
          <w:lang w:val="de-DE"/>
        </w:rPr>
        <w:t>Bước 1: xác định lớp thực thể đầu tiên bắt đầu cơ sở dữ liệu (vết dầu loang)</w:t>
      </w:r>
      <w:r w:rsidR="0089027E">
        <w:rPr>
          <w:lang w:val="de-DE"/>
        </w:rPr>
        <w:t>. Hệ thống thương mại điện tử giao dịch sẩn phảm, dịch vụ gì thì lớp thực thể hoặc table xuất phát là lớp thực thể lưu trữ thông tin của sản phẩm hoặc dịch vụ đó Với hệ thống thương mại điện tử nêu trên, lớp thực thể xuất phát là</w:t>
      </w:r>
      <w:r>
        <w:rPr>
          <w:lang w:val="de-DE"/>
        </w:rPr>
        <w:t>: table MH</w:t>
      </w:r>
      <w:r w:rsidR="0089027E">
        <w:rPr>
          <w:lang w:val="de-DE"/>
        </w:rPr>
        <w:t xml:space="preserve"> (danh mục sản phẩm quạt máy).</w:t>
      </w:r>
    </w:p>
    <w:p w14:paraId="280F7969" w14:textId="3EC376FA" w:rsidR="00B50C91" w:rsidRDefault="00B50C91" w:rsidP="00A010F4">
      <w:pPr>
        <w:spacing w:line="360" w:lineRule="auto"/>
        <w:jc w:val="both"/>
        <w:rPr>
          <w:lang w:val="de-DE"/>
        </w:rPr>
      </w:pPr>
      <w:r>
        <w:rPr>
          <w:lang w:val="de-DE"/>
        </w:rPr>
        <w:lastRenderedPageBreak/>
        <w:t xml:space="preserve">Bước 2: </w:t>
      </w:r>
      <w:r w:rsidR="006D116A">
        <w:rPr>
          <w:lang w:val="de-DE"/>
        </w:rPr>
        <w:t xml:space="preserve">Nhận diện các khác biệt cơ bản CSDL </w:t>
      </w:r>
      <w:r w:rsidR="006D116A" w:rsidRPr="006D116A">
        <w:rPr>
          <w:u w:val="single"/>
          <w:lang w:val="de-DE"/>
        </w:rPr>
        <w:t>eCOM</w:t>
      </w:r>
      <w:r w:rsidR="006D116A">
        <w:rPr>
          <w:lang w:val="de-DE"/>
        </w:rPr>
        <w:t xml:space="preserve"> &lt;&gt; </w:t>
      </w:r>
      <w:r w:rsidR="006D116A" w:rsidRPr="006D116A">
        <w:rPr>
          <w:u w:val="single"/>
          <w:lang w:val="de-DE"/>
        </w:rPr>
        <w:t>CSDL</w:t>
      </w:r>
      <w:r w:rsidR="006D116A">
        <w:rPr>
          <w:lang w:val="de-DE"/>
        </w:rPr>
        <w:t xml:space="preserve"> kinh doanh bán hàng truyền thống.</w:t>
      </w:r>
    </w:p>
    <w:p w14:paraId="6BB81974" w14:textId="300B877A" w:rsidR="009B19CB" w:rsidRDefault="009B19CB" w:rsidP="00A010F4">
      <w:pPr>
        <w:spacing w:line="360" w:lineRule="auto"/>
        <w:jc w:val="both"/>
        <w:rPr>
          <w:lang w:val="de-DE"/>
        </w:rPr>
      </w:pPr>
      <w:r>
        <w:rPr>
          <w:lang w:val="de-DE"/>
        </w:rPr>
        <w:t>Bước 3: Cart</w:t>
      </w:r>
    </w:p>
    <w:p w14:paraId="2573F911" w14:textId="3B313C87" w:rsidR="009B19CB" w:rsidRPr="006D116A" w:rsidRDefault="009B19CB" w:rsidP="00A010F4">
      <w:pPr>
        <w:spacing w:line="360" w:lineRule="auto"/>
        <w:jc w:val="both"/>
        <w:rPr>
          <w:lang w:val="de-DE"/>
        </w:rPr>
      </w:pPr>
      <w:r>
        <w:rPr>
          <w:lang w:val="de-DE"/>
        </w:rPr>
        <w:t>Bước 4: Nhận diện ra các phân hệ (subsystem): Sắp xếp các phân hệ theo độ quan trọng.</w:t>
      </w:r>
    </w:p>
    <w:p w14:paraId="1C34A33B" w14:textId="77777777" w:rsidR="00A010F4" w:rsidRPr="00A010F4" w:rsidRDefault="00A010F4" w:rsidP="00A010F4">
      <w:pPr>
        <w:rPr>
          <w:bCs/>
          <w:sz w:val="30"/>
          <w:szCs w:val="30"/>
        </w:rPr>
      </w:pPr>
    </w:p>
    <w:p w14:paraId="2A66C4D5" w14:textId="77777777"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 xml:space="preserve">Yếu tố kỹ thuật về </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giỏ h</w:t>
      </w:r>
      <w:r w:rsidRPr="00A010F4">
        <w:rPr>
          <w:rFonts w:ascii="Times New Roman Bold" w:hAnsi="Times New Roman Bold" w:cs="Arial" w:hint="eastAsia"/>
          <w:b/>
          <w:bCs/>
          <w:iCs/>
          <w:color w:val="0000FF"/>
          <w:sz w:val="26"/>
          <w:szCs w:val="28"/>
        </w:rPr>
        <w:t>à</w:t>
      </w:r>
      <w:r w:rsidRPr="00A010F4">
        <w:rPr>
          <w:rFonts w:ascii="Times New Roman Bold" w:hAnsi="Times New Roman Bold" w:cs="Arial"/>
          <w:b/>
          <w:bCs/>
          <w:iCs/>
          <w:color w:val="0000FF"/>
          <w:sz w:val="26"/>
          <w:szCs w:val="28"/>
        </w:rPr>
        <w:t>ng</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 xml:space="preserve">phiếu </w:t>
      </w:r>
      <w:r w:rsidRPr="00A010F4">
        <w:rPr>
          <w:rFonts w:ascii="Times New Roman Bold" w:hAnsi="Times New Roman Bold" w:cs="Arial" w:hint="eastAsia"/>
          <w:b/>
          <w:bCs/>
          <w:iCs/>
          <w:color w:val="0000FF"/>
          <w:sz w:val="26"/>
          <w:szCs w:val="28"/>
        </w:rPr>
        <w:t>đă</w:t>
      </w:r>
      <w:r w:rsidRPr="00A010F4">
        <w:rPr>
          <w:rFonts w:ascii="Times New Roman Bold" w:hAnsi="Times New Roman Bold" w:cs="Arial"/>
          <w:b/>
          <w:bCs/>
          <w:iCs/>
          <w:color w:val="0000FF"/>
          <w:sz w:val="26"/>
          <w:szCs w:val="28"/>
        </w:rPr>
        <w:t>ng k</w:t>
      </w:r>
      <w:r w:rsidRPr="00A010F4">
        <w:rPr>
          <w:rFonts w:ascii="Times New Roman Bold" w:hAnsi="Times New Roman Bold" w:cs="Arial" w:hint="eastAsia"/>
          <w:b/>
          <w:bCs/>
          <w:iCs/>
          <w:color w:val="0000FF"/>
          <w:sz w:val="26"/>
          <w:szCs w:val="28"/>
        </w:rPr>
        <w:t>ý</w:t>
      </w:r>
      <w:r w:rsidRPr="00A010F4">
        <w:rPr>
          <w:rFonts w:ascii="Times New Roman Bold" w:hAnsi="Times New Roman Bold" w:cs="Arial"/>
          <w:b/>
          <w:bCs/>
          <w:iCs/>
          <w:color w:val="0000FF"/>
          <w:sz w:val="26"/>
          <w:szCs w:val="28"/>
        </w:rPr>
        <w:t>|giữ chổ</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 xml:space="preserve"> li</w:t>
      </w:r>
      <w:r w:rsidRPr="00A010F4">
        <w:rPr>
          <w:rFonts w:ascii="Times New Roman Bold" w:hAnsi="Times New Roman Bold" w:cs="Arial" w:hint="eastAsia"/>
          <w:b/>
          <w:bCs/>
          <w:iCs/>
          <w:color w:val="0000FF"/>
          <w:sz w:val="26"/>
          <w:szCs w:val="28"/>
        </w:rPr>
        <w:t>ê</w:t>
      </w:r>
      <w:r w:rsidRPr="00A010F4">
        <w:rPr>
          <w:rFonts w:ascii="Times New Roman Bold" w:hAnsi="Times New Roman Bold" w:cs="Arial"/>
          <w:b/>
          <w:bCs/>
          <w:iCs/>
          <w:color w:val="0000FF"/>
          <w:sz w:val="26"/>
          <w:szCs w:val="28"/>
        </w:rPr>
        <w:t>n quan CSDL</w:t>
      </w:r>
    </w:p>
    <w:p w14:paraId="4399F446" w14:textId="77777777" w:rsidR="00A010F4" w:rsidRPr="00A010F4" w:rsidRDefault="00A010F4" w:rsidP="00A010F4">
      <w:r w:rsidRPr="00A010F4">
        <w:rPr>
          <w:b/>
          <w:bCs/>
          <w:u w:val="single"/>
        </w:rPr>
        <w:t>Cart</w:t>
      </w:r>
      <w:r w:rsidRPr="00A010F4">
        <w:t>:   KH chọn hàng bỏ vào “giỏ”: hiện trong cart đang có</w:t>
      </w:r>
    </w:p>
    <w:p w14:paraId="043CF38E" w14:textId="77777777" w:rsidR="00A010F4" w:rsidRPr="00A010F4" w:rsidRDefault="00A010F4" w:rsidP="00A010F4">
      <w:r w:rsidRPr="00A010F4">
        <w:t>Mã    Tên hàng              số lượng</w:t>
      </w:r>
    </w:p>
    <w:p w14:paraId="3158450F" w14:textId="77777777" w:rsidR="00A010F4" w:rsidRPr="00A010F4" w:rsidRDefault="00A010F4" w:rsidP="00A010F4">
      <w:r w:rsidRPr="00A010F4">
        <w:t xml:space="preserve"> 01        A   …                   5</w:t>
      </w:r>
    </w:p>
    <w:p w14:paraId="225E2C50" w14:textId="77777777" w:rsidR="00A010F4" w:rsidRPr="00A010F4" w:rsidRDefault="00A010F4" w:rsidP="00A010F4">
      <w:r w:rsidRPr="00A010F4">
        <w:t xml:space="preserve"> 02        B……                   7</w:t>
      </w:r>
    </w:p>
    <w:p w14:paraId="11D6C711" w14:textId="77777777" w:rsidR="00A010F4" w:rsidRPr="00A010F4" w:rsidRDefault="00A010F4" w:rsidP="00A010F4"/>
    <w:p w14:paraId="779F8E05" w14:textId="77777777" w:rsidR="00A010F4" w:rsidRPr="00A010F4" w:rsidRDefault="00A010F4" w:rsidP="00A010F4">
      <w:r w:rsidRPr="00A010F4">
        <w:t>===giả sử KH tiếp tục thực hiện chọn hàng để mua</w:t>
      </w:r>
    </w:p>
    <w:p w14:paraId="1DC4D7DC" w14:textId="4CF8E8F0" w:rsidR="009B19CB" w:rsidRDefault="00A010F4" w:rsidP="00A010F4">
      <w:r w:rsidRPr="00A010F4">
        <w:t>. Xác định các tình huống có thể xảy ra =&gt; Thủ tục xử lý Cart giải quyết ntn?</w:t>
      </w:r>
    </w:p>
    <w:p w14:paraId="040D18E1" w14:textId="566DA285" w:rsidR="009F7F48" w:rsidRDefault="009F7F48" w:rsidP="00A010F4">
      <w:r>
        <w:t>_ Có 2 lý do chính: chưa có niềm tin vào sản phẩm, phân vân vì sản phẩm chưa đủ hấp dẫn; khách hàng cho sản phẩm vào giỏ trước, đợi các chương trình ưu đãi. Nếu tỉ lệ khách hàng bỏ vào giỏ mà không mua chiếm 60% - 70% tổng số lượng khách hàng thì cửa hàng cần xem lại sản phẩm của mình.</w:t>
      </w:r>
    </w:p>
    <w:p w14:paraId="47009CC3" w14:textId="77777777" w:rsidR="009F7F48" w:rsidRPr="00A010F4" w:rsidRDefault="009F7F48" w:rsidP="00A010F4"/>
    <w:p w14:paraId="5EEB4DC7" w14:textId="53585D39" w:rsidR="00A010F4" w:rsidRDefault="00A010F4" w:rsidP="00A010F4">
      <w:r w:rsidRPr="00A010F4">
        <w:rPr>
          <w:b/>
          <w:bCs/>
        </w:rPr>
        <w:t>Invoice</w:t>
      </w:r>
      <w:r w:rsidRPr="00A010F4">
        <w:t>:  có cần giải quyết tình huống trên hay không? vì sao?</w:t>
      </w:r>
    </w:p>
    <w:p w14:paraId="7FFD4059" w14:textId="121FFAE2" w:rsidR="009F7F48" w:rsidRPr="00A010F4" w:rsidRDefault="009F7F48" w:rsidP="00A010F4">
      <w:r>
        <w:t>_ Tuỳ thuộc vào tỉ lệ của khách hàng bỏ vào giỏ mà không mua. Nếu tỉ lệ này chiếm 60% đến 70% thì cửa hàng nên xem lại sản phẩm và đầu tư vào hoạt động marketing.</w:t>
      </w:r>
      <w:bookmarkStart w:id="0" w:name="_GoBack"/>
      <w:bookmarkEnd w:id="0"/>
    </w:p>
    <w:p w14:paraId="6E97C5F8" w14:textId="77777777"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Các phân hệ cơ bản của HT TMĐT</w:t>
      </w:r>
    </w:p>
    <w:p w14:paraId="4F92BC7F" w14:textId="77777777" w:rsidR="00A010F4" w:rsidRPr="00A010F4" w:rsidRDefault="00A010F4" w:rsidP="00A010F4">
      <w:pPr>
        <w:numPr>
          <w:ilvl w:val="0"/>
          <w:numId w:val="5"/>
        </w:numPr>
        <w:spacing w:line="360" w:lineRule="auto"/>
        <w:contextualSpacing/>
        <w:jc w:val="both"/>
        <w:rPr>
          <w:lang w:val="de-DE"/>
        </w:rPr>
      </w:pPr>
      <w:r w:rsidRPr="00A010F4">
        <w:rPr>
          <w:lang w:val="de-DE"/>
        </w:rPr>
        <w:t>LẬP TRÌNH PT HT TMĐT = THÔNG THƯỜNG PHẢI CÓ NHƯNG PHÂN HỆ / e-COM</w:t>
      </w:r>
    </w:p>
    <w:p w14:paraId="4B562249" w14:textId="77777777" w:rsidR="00A010F4" w:rsidRPr="00A010F4" w:rsidRDefault="00A010F4" w:rsidP="00331F38">
      <w:pPr>
        <w:spacing w:line="360" w:lineRule="auto"/>
        <w:ind w:left="360"/>
        <w:contextualSpacing/>
        <w:jc w:val="both"/>
        <w:rPr>
          <w:lang w:val="de-DE"/>
        </w:rPr>
      </w:pPr>
      <w:r w:rsidRPr="00A010F4">
        <w:rPr>
          <w:lang w:val="de-DE"/>
        </w:rPr>
        <w:t>. Giao dịch của KH = "Giỏ hàng“ &amp; "Phiếu đặt hàng“</w:t>
      </w:r>
    </w:p>
    <w:p w14:paraId="426E35AB" w14:textId="77777777" w:rsidR="00A010F4" w:rsidRPr="00A010F4" w:rsidRDefault="00A010F4" w:rsidP="00331F38">
      <w:pPr>
        <w:spacing w:line="360" w:lineRule="auto"/>
        <w:ind w:left="360"/>
        <w:contextualSpacing/>
        <w:jc w:val="both"/>
        <w:rPr>
          <w:lang w:val="de-DE"/>
        </w:rPr>
      </w:pPr>
      <w:r w:rsidRPr="00A010F4">
        <w:rPr>
          <w:lang w:val="de-DE"/>
        </w:rPr>
        <w:t>. Marketing online + e-Marketing</w:t>
      </w:r>
    </w:p>
    <w:p w14:paraId="190DB139" w14:textId="77777777" w:rsidR="00A010F4" w:rsidRPr="00A010F4" w:rsidRDefault="00A010F4" w:rsidP="00331F38">
      <w:pPr>
        <w:spacing w:line="360" w:lineRule="auto"/>
        <w:ind w:left="360"/>
        <w:contextualSpacing/>
        <w:jc w:val="both"/>
        <w:rPr>
          <w:lang w:val="de-DE"/>
        </w:rPr>
      </w:pPr>
      <w:r w:rsidRPr="00A010F4">
        <w:rPr>
          <w:lang w:val="de-DE"/>
        </w:rPr>
        <w:t>. Quản lý hàng hóa dịch vụ: chính sách, giá cả..: NV = Thêm, Xóa[RBTV], Sửa Records DB</w:t>
      </w:r>
    </w:p>
    <w:p w14:paraId="58D6F679" w14:textId="31D53305" w:rsidR="008D12A2" w:rsidRPr="00A010F4" w:rsidRDefault="00A010F4" w:rsidP="008D12A2">
      <w:pPr>
        <w:spacing w:line="360" w:lineRule="auto"/>
        <w:ind w:left="360"/>
        <w:contextualSpacing/>
        <w:jc w:val="both"/>
        <w:rPr>
          <w:lang w:val="de-DE"/>
        </w:rPr>
      </w:pPr>
      <w:r w:rsidRPr="00A010F4">
        <w:rPr>
          <w:lang w:val="de-DE"/>
        </w:rPr>
        <w:t>. Quản lý nguồn cung ứng &amp; đối tác = thương hiệu &amp; an toàn + sở hữu trí tuệ.</w:t>
      </w:r>
      <w:r w:rsidR="008D12A2">
        <w:rPr>
          <w:lang w:val="de-DE"/>
        </w:rPr>
        <w:t xml:space="preserve"> =&gt; Then chốt, quan trọng</w:t>
      </w:r>
    </w:p>
    <w:p w14:paraId="706C303C" w14:textId="77777777" w:rsidR="00A010F4" w:rsidRPr="00A010F4" w:rsidRDefault="00A010F4" w:rsidP="00331F38">
      <w:pPr>
        <w:spacing w:line="360" w:lineRule="auto"/>
        <w:ind w:left="360"/>
        <w:contextualSpacing/>
        <w:rPr>
          <w:lang w:val="de-DE"/>
        </w:rPr>
      </w:pPr>
      <w:r w:rsidRPr="00A010F4">
        <w:rPr>
          <w:lang w:val="de-DE"/>
        </w:rPr>
        <w:t xml:space="preserve">. Quản lý công nợ = hàng đang giao &amp; đã giao (tiền) </w:t>
      </w:r>
      <w:r w:rsidRPr="00A010F4">
        <w:rPr>
          <w:lang w:val="de-DE"/>
        </w:rPr>
        <w:br/>
        <w:t xml:space="preserve">                -&gt; tự động = |phải thủ - phải trả| -&gt;chênh lệch: an toàn</w:t>
      </w:r>
    </w:p>
    <w:p w14:paraId="0183580D" w14:textId="77777777" w:rsidR="00A010F4" w:rsidRPr="00A010F4" w:rsidRDefault="00A010F4" w:rsidP="00331F38">
      <w:pPr>
        <w:spacing w:line="360" w:lineRule="auto"/>
        <w:ind w:left="360"/>
        <w:contextualSpacing/>
        <w:jc w:val="both"/>
        <w:rPr>
          <w:lang w:val="de-DE"/>
        </w:rPr>
      </w:pPr>
      <w:r w:rsidRPr="00A010F4">
        <w:rPr>
          <w:lang w:val="de-DE"/>
        </w:rPr>
        <w:t>. Quản lý kho hàng và giao hàng -&gt;</w:t>
      </w:r>
    </w:p>
    <w:p w14:paraId="26D58DB7" w14:textId="77777777" w:rsidR="00A010F4" w:rsidRPr="00A010F4" w:rsidRDefault="00A010F4" w:rsidP="00331F38">
      <w:pPr>
        <w:spacing w:line="360" w:lineRule="auto"/>
        <w:ind w:left="360"/>
        <w:contextualSpacing/>
        <w:jc w:val="both"/>
        <w:rPr>
          <w:lang w:val="de-DE"/>
        </w:rPr>
      </w:pPr>
      <w:r w:rsidRPr="00A010F4">
        <w:rPr>
          <w:lang w:val="de-DE"/>
        </w:rPr>
        <w:t>. Thanh toán: cash , e-payment, . . .</w:t>
      </w:r>
    </w:p>
    <w:p w14:paraId="69AA78A6" w14:textId="77777777" w:rsidR="00A010F4" w:rsidRPr="00A010F4" w:rsidRDefault="00A010F4" w:rsidP="00331F38">
      <w:pPr>
        <w:spacing w:line="360" w:lineRule="auto"/>
        <w:ind w:left="360"/>
        <w:contextualSpacing/>
        <w:jc w:val="both"/>
        <w:rPr>
          <w:lang w:val="de-DE"/>
        </w:rPr>
      </w:pPr>
      <w:r w:rsidRPr="00A010F4">
        <w:rPr>
          <w:lang w:val="de-DE"/>
        </w:rPr>
        <w:t>. Quản lý nhân sự _ Chấm công _chính sách lương _ tuyển dụng</w:t>
      </w:r>
    </w:p>
    <w:p w14:paraId="4BE37579" w14:textId="77777777" w:rsidR="00A010F4" w:rsidRPr="00A010F4" w:rsidRDefault="00A010F4" w:rsidP="00331F38">
      <w:pPr>
        <w:spacing w:line="360" w:lineRule="auto"/>
        <w:ind w:left="360"/>
        <w:contextualSpacing/>
        <w:jc w:val="both"/>
        <w:rPr>
          <w:lang w:val="de-DE"/>
        </w:rPr>
      </w:pPr>
      <w:r w:rsidRPr="00A010F4">
        <w:rPr>
          <w:lang w:val="de-DE"/>
        </w:rPr>
        <w:t>. Hậu mãi + khiếu nại...</w:t>
      </w:r>
      <w:r w:rsidRPr="00A010F4">
        <w:rPr>
          <w:sz w:val="19"/>
          <w:szCs w:val="14"/>
        </w:rPr>
        <w:t xml:space="preserve">               </w:t>
      </w:r>
    </w:p>
    <w:p w14:paraId="521EDAD4" w14:textId="77777777" w:rsidR="00331F38" w:rsidRDefault="00A010F4" w:rsidP="00331F38">
      <w:pPr>
        <w:spacing w:line="360" w:lineRule="auto"/>
        <w:ind w:left="360"/>
        <w:contextualSpacing/>
        <w:jc w:val="both"/>
        <w:rPr>
          <w:lang w:val="de-DE"/>
        </w:rPr>
      </w:pPr>
      <w:r w:rsidRPr="00A010F4">
        <w:rPr>
          <w:lang w:val="de-DE"/>
        </w:rPr>
        <w:t>. Hệ thống (Admin)</w:t>
      </w:r>
    </w:p>
    <w:p w14:paraId="5C41D44E" w14:textId="172E0781" w:rsidR="00A010F4" w:rsidRDefault="00331F38" w:rsidP="00331F38">
      <w:pPr>
        <w:spacing w:line="360" w:lineRule="auto"/>
        <w:ind w:left="360"/>
        <w:contextualSpacing/>
        <w:jc w:val="both"/>
        <w:rPr>
          <w:lang w:val="de-DE"/>
        </w:rPr>
      </w:pPr>
      <w:r>
        <w:rPr>
          <w:lang w:val="de-DE"/>
        </w:rPr>
        <w:lastRenderedPageBreak/>
        <w:t xml:space="preserve">. </w:t>
      </w:r>
      <w:r w:rsidR="00A010F4" w:rsidRPr="00A010F4">
        <w:rPr>
          <w:lang w:val="de-DE"/>
        </w:rPr>
        <w:t>Bảo mật</w:t>
      </w:r>
    </w:p>
    <w:p w14:paraId="5BE2A47F" w14:textId="02D54334" w:rsidR="00331F38" w:rsidRPr="00A010F4" w:rsidRDefault="00331F38" w:rsidP="00331F38">
      <w:pPr>
        <w:spacing w:line="360" w:lineRule="auto"/>
        <w:ind w:left="360"/>
        <w:contextualSpacing/>
        <w:jc w:val="both"/>
        <w:rPr>
          <w:lang w:val="de-DE"/>
        </w:rPr>
      </w:pPr>
      <w:r>
        <w:rPr>
          <w:lang w:val="de-DE"/>
        </w:rPr>
        <w:t>. Khai phá dữ liệu và Datawarehouse =&gt; Big Data</w:t>
      </w:r>
    </w:p>
    <w:sectPr w:rsidR="00331F38" w:rsidRPr="00A01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AD98F" w14:textId="77777777" w:rsidR="00B13051" w:rsidRDefault="00B13051" w:rsidP="00E76210">
      <w:r>
        <w:separator/>
      </w:r>
    </w:p>
  </w:endnote>
  <w:endnote w:type="continuationSeparator" w:id="0">
    <w:p w14:paraId="66810E3B" w14:textId="77777777" w:rsidR="00B13051" w:rsidRDefault="00B13051" w:rsidP="00E7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36DFA" w14:textId="77777777" w:rsidR="00B13051" w:rsidRDefault="00B13051" w:rsidP="00E76210">
      <w:r>
        <w:separator/>
      </w:r>
    </w:p>
  </w:footnote>
  <w:footnote w:type="continuationSeparator" w:id="0">
    <w:p w14:paraId="3CD430AA" w14:textId="77777777" w:rsidR="00B13051" w:rsidRDefault="00B13051" w:rsidP="00E76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3E2"/>
    <w:multiLevelType w:val="hybridMultilevel"/>
    <w:tmpl w:val="31FACEFE"/>
    <w:lvl w:ilvl="0" w:tplc="80722FB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155FB"/>
    <w:multiLevelType w:val="hybridMultilevel"/>
    <w:tmpl w:val="AA0E78FA"/>
    <w:lvl w:ilvl="0" w:tplc="336E69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56381"/>
    <w:multiLevelType w:val="hybridMultilevel"/>
    <w:tmpl w:val="259A0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F83E05"/>
    <w:multiLevelType w:val="hybridMultilevel"/>
    <w:tmpl w:val="853013C4"/>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610336"/>
    <w:multiLevelType w:val="hybridMultilevel"/>
    <w:tmpl w:val="F4784D68"/>
    <w:lvl w:ilvl="0" w:tplc="F574E68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F94933"/>
    <w:multiLevelType w:val="hybridMultilevel"/>
    <w:tmpl w:val="E940C7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C4"/>
    <w:rsid w:val="00002394"/>
    <w:rsid w:val="00016C85"/>
    <w:rsid w:val="000C06BF"/>
    <w:rsid w:val="001B7377"/>
    <w:rsid w:val="001D6A85"/>
    <w:rsid w:val="001F6EA3"/>
    <w:rsid w:val="00204914"/>
    <w:rsid w:val="00227F38"/>
    <w:rsid w:val="00273B9E"/>
    <w:rsid w:val="002847C7"/>
    <w:rsid w:val="0029469E"/>
    <w:rsid w:val="002D548B"/>
    <w:rsid w:val="002E5472"/>
    <w:rsid w:val="003153F4"/>
    <w:rsid w:val="00331F38"/>
    <w:rsid w:val="0035579C"/>
    <w:rsid w:val="003708C1"/>
    <w:rsid w:val="00377C4C"/>
    <w:rsid w:val="00382011"/>
    <w:rsid w:val="00396214"/>
    <w:rsid w:val="003B4AE8"/>
    <w:rsid w:val="003F7C3D"/>
    <w:rsid w:val="00411C31"/>
    <w:rsid w:val="00426A1A"/>
    <w:rsid w:val="004A7FFC"/>
    <w:rsid w:val="00530B6B"/>
    <w:rsid w:val="00586290"/>
    <w:rsid w:val="005B738F"/>
    <w:rsid w:val="005E0D51"/>
    <w:rsid w:val="006C65CD"/>
    <w:rsid w:val="006D116A"/>
    <w:rsid w:val="006F0B77"/>
    <w:rsid w:val="00761D31"/>
    <w:rsid w:val="00763778"/>
    <w:rsid w:val="00784E99"/>
    <w:rsid w:val="007A6E34"/>
    <w:rsid w:val="008420B5"/>
    <w:rsid w:val="0086421A"/>
    <w:rsid w:val="00867FB9"/>
    <w:rsid w:val="0089027E"/>
    <w:rsid w:val="00896C16"/>
    <w:rsid w:val="008B09C9"/>
    <w:rsid w:val="008D12A2"/>
    <w:rsid w:val="008D4407"/>
    <w:rsid w:val="00912D2B"/>
    <w:rsid w:val="00913725"/>
    <w:rsid w:val="009802BD"/>
    <w:rsid w:val="009B19CB"/>
    <w:rsid w:val="009B28D8"/>
    <w:rsid w:val="009C4F77"/>
    <w:rsid w:val="009F7F48"/>
    <w:rsid w:val="00A010F4"/>
    <w:rsid w:val="00A53676"/>
    <w:rsid w:val="00AF0280"/>
    <w:rsid w:val="00B13051"/>
    <w:rsid w:val="00B50C91"/>
    <w:rsid w:val="00B7469C"/>
    <w:rsid w:val="00B76537"/>
    <w:rsid w:val="00B866AC"/>
    <w:rsid w:val="00C307C4"/>
    <w:rsid w:val="00C37350"/>
    <w:rsid w:val="00C54297"/>
    <w:rsid w:val="00C6556E"/>
    <w:rsid w:val="00D10425"/>
    <w:rsid w:val="00D8498D"/>
    <w:rsid w:val="00D955D5"/>
    <w:rsid w:val="00DD31FA"/>
    <w:rsid w:val="00E51F67"/>
    <w:rsid w:val="00E76210"/>
    <w:rsid w:val="00ED1687"/>
    <w:rsid w:val="00EF0180"/>
    <w:rsid w:val="00EF250B"/>
    <w:rsid w:val="00EF324A"/>
    <w:rsid w:val="00FF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8E53"/>
  <w15:chartTrackingRefBased/>
  <w15:docId w15:val="{835A216B-96DC-4969-AA66-25109859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7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7FB9"/>
    <w:pPr>
      <w:ind w:left="720"/>
      <w:contextualSpacing/>
    </w:pPr>
  </w:style>
  <w:style w:type="character" w:styleId="Hyperlink">
    <w:name w:val="Hyperlink"/>
    <w:basedOn w:val="DefaultParagraphFont"/>
    <w:uiPriority w:val="99"/>
    <w:unhideWhenUsed/>
    <w:rsid w:val="00002394"/>
    <w:rPr>
      <w:color w:val="0563C1" w:themeColor="hyperlink"/>
      <w:u w:val="single"/>
    </w:rPr>
  </w:style>
  <w:style w:type="character" w:customStyle="1" w:styleId="UnresolvedMention">
    <w:name w:val="Unresolved Mention"/>
    <w:basedOn w:val="DefaultParagraphFont"/>
    <w:uiPriority w:val="99"/>
    <w:semiHidden/>
    <w:unhideWhenUsed/>
    <w:rsid w:val="00002394"/>
    <w:rPr>
      <w:color w:val="605E5C"/>
      <w:shd w:val="clear" w:color="auto" w:fill="E1DFDD"/>
    </w:rPr>
  </w:style>
  <w:style w:type="paragraph" w:styleId="FootnoteText">
    <w:name w:val="footnote text"/>
    <w:basedOn w:val="Normal"/>
    <w:link w:val="FootnoteTextChar"/>
    <w:uiPriority w:val="99"/>
    <w:rsid w:val="00E76210"/>
    <w:rPr>
      <w:sz w:val="20"/>
      <w:szCs w:val="20"/>
    </w:rPr>
  </w:style>
  <w:style w:type="character" w:customStyle="1" w:styleId="FootnoteTextChar">
    <w:name w:val="Footnote Text Char"/>
    <w:basedOn w:val="DefaultParagraphFont"/>
    <w:link w:val="FootnoteText"/>
    <w:uiPriority w:val="99"/>
    <w:rsid w:val="00E76210"/>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76210"/>
    <w:rPr>
      <w:vertAlign w:val="superscript"/>
    </w:rPr>
  </w:style>
  <w:style w:type="character" w:customStyle="1" w:styleId="ListParagraphChar">
    <w:name w:val="List Paragraph Char"/>
    <w:link w:val="ListParagraph"/>
    <w:uiPriority w:val="34"/>
    <w:rsid w:val="00E762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vxthe vxthe</dc:creator>
  <cp:keywords/>
  <dc:description/>
  <cp:lastModifiedBy>WINDOWS 10</cp:lastModifiedBy>
  <cp:revision>11</cp:revision>
  <dcterms:created xsi:type="dcterms:W3CDTF">2022-11-04T03:11:00Z</dcterms:created>
  <dcterms:modified xsi:type="dcterms:W3CDTF">2022-11-13T14:27:00Z</dcterms:modified>
</cp:coreProperties>
</file>