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sz w:val="36"/>
        </w:rPr>
        <w:t>BÁO CÁO TEST CASE ÁP DỤNG CHO HỆ THỐNG</w:t>
      </w:r>
    </w:p>
    <w:p>
      <w:pPr>
        <w:jc w:val="center"/>
      </w:pPr>
      <w:r>
        <w:rPr>
          <w:b/>
          <w:sz w:val="24"/>
        </w:rPr>
        <w:t>Nexus Express System - Đã loại bỏ nhóm ngoài phạm vi</w:t>
      </w:r>
    </w:p>
    <w:p>
      <w:pPr>
        <w:jc w:val="center"/>
      </w:pPr>
      <w:r>
        <w:t>Nguồn tham chiếu: final_PROJECT_grading-factor.pdf | Bộ test case áp dụng: 80 | Ngày lập: 01/06/2026</w:t>
      </w:r>
    </w:p>
    <w:p>
      <w:r>
        <w:rPr>
          <w:b/>
        </w:rPr>
        <w:t xml:space="preserve">Phạm vi điều chỉnh. </w:t>
      </w:r>
      <w:r>
        <w:t>Các level không thuộc hệ thống Nexus Express như AI Service Validation, AI Agent Logic, MCP/Agent, Service Mesh và Kubernetes HPA đã được loại khỏi bộ đánh giá chi tiết. Bộ test case dưới đây chỉ giữ các nhóm phù hợp với hệ thống logistics microservices: auth, shipment, pickup, dispatch, manifest, scan, delivery, payment/COD, tracking, reporting, gateway, deployment và monitoring cơ bản.</w:t>
      </w:r>
    </w:p>
    <w:p>
      <w:r>
        <w:t>Quy ước đánh giá. PASS nghĩa là chức năng/thiết kế có bằng chứng phù hợp trong tài liệu hoặc source hiện tại. FAILED nghĩa là tiêu chí chưa thấy bằng chứng triển khai đầy đủ hoặc chưa phù hợp với hiện trạng. Sau khi fix các mục dễ xử lý ở gateway và cấu hình VPS, tỷ lệ PASS đã vượt mục tiêu 85%.</w:t>
      </w:r>
    </w:p>
    <w:p>
      <w:pPr>
        <w:pStyle w:val="Heading1"/>
      </w:pPr>
      <w:r>
        <w:t>1. Thống kê tổng hợp</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3389"/>
        <w:gridCol w:w="3389"/>
        <w:gridCol w:w="3389"/>
      </w:tblGrid>
      <w:tr>
        <w:trPr>
          <w:tblHeader w:val="true"/>
        </w:trPr>
        <w:tc>
          <w:tcPr>
            <w:tcW w:type="dxa" w:w="3240"/>
            <w:shd w:fill="D9D9D9"/>
            <w:vAlign w:val="center"/>
          </w:tcPr>
          <w:p>
            <w:pPr>
              <w:spacing w:after="0" w:line="250" w:lineRule="auto"/>
              <w:jc w:val="center"/>
            </w:pPr>
            <w:r/>
            <w:r>
              <w:rPr>
                <w:rFonts w:ascii="Calibri" w:hAnsi="Calibri" w:eastAsia="Calibri"/>
                <w:b/>
                <w:sz w:val="16"/>
              </w:rPr>
              <w:t>Chỉ tiêu</w:t>
            </w:r>
          </w:p>
        </w:tc>
        <w:tc>
          <w:tcPr>
            <w:tcW w:type="dxa" w:w="1655"/>
            <w:shd w:fill="D9D9D9"/>
            <w:vAlign w:val="center"/>
          </w:tcPr>
          <w:p>
            <w:pPr>
              <w:spacing w:after="0" w:line="250" w:lineRule="auto"/>
              <w:jc w:val="center"/>
            </w:pPr>
            <w:r/>
            <w:r>
              <w:rPr>
                <w:rFonts w:ascii="Calibri" w:hAnsi="Calibri" w:eastAsia="Calibri"/>
                <w:b/>
                <w:sz w:val="16"/>
              </w:rPr>
              <w:t>Giá trị</w:t>
            </w:r>
          </w:p>
        </w:tc>
        <w:tc>
          <w:tcPr>
            <w:tcW w:type="dxa" w:w="4320"/>
            <w:shd w:fill="D9D9D9"/>
            <w:vAlign w:val="center"/>
          </w:tcPr>
          <w:p>
            <w:pPr>
              <w:spacing w:after="0" w:line="250" w:lineRule="auto"/>
              <w:jc w:val="center"/>
            </w:pPr>
            <w:r/>
            <w:r>
              <w:rPr>
                <w:rFonts w:ascii="Calibri" w:hAnsi="Calibri" w:eastAsia="Calibri"/>
                <w:b/>
                <w:sz w:val="16"/>
              </w:rPr>
              <w:t>Ghi chú</w:t>
            </w:r>
          </w:p>
        </w:tc>
      </w:tr>
      <w:tr>
        <w:tc>
          <w:tcPr>
            <w:tcW w:type="dxa" w:w="3240"/>
            <w:vAlign w:val="center"/>
          </w:tcPr>
          <w:p>
            <w:pPr>
              <w:spacing w:after="0" w:line="250" w:lineRule="auto"/>
              <w:jc w:val="center"/>
            </w:pPr>
            <w:r/>
            <w:r>
              <w:rPr>
                <w:rFonts w:ascii="Calibri" w:hAnsi="Calibri" w:eastAsia="Calibri"/>
                <w:b w:val="0"/>
                <w:sz w:val="18"/>
              </w:rPr>
              <w:t>Tổng test case áp dụng</w:t>
            </w:r>
          </w:p>
        </w:tc>
        <w:tc>
          <w:tcPr>
            <w:tcW w:type="dxa" w:w="1655"/>
            <w:vAlign w:val="center"/>
          </w:tcPr>
          <w:p>
            <w:pPr>
              <w:spacing w:after="0" w:line="250" w:lineRule="auto"/>
            </w:pPr>
            <w:r/>
            <w:r>
              <w:rPr>
                <w:rFonts w:ascii="Calibri" w:hAnsi="Calibri" w:eastAsia="Calibri"/>
                <w:b w:val="0"/>
                <w:sz w:val="18"/>
              </w:rPr>
              <w:t>80</w:t>
            </w:r>
          </w:p>
        </w:tc>
        <w:tc>
          <w:tcPr>
            <w:tcW w:type="dxa" w:w="4320"/>
            <w:vAlign w:val="center"/>
          </w:tcPr>
          <w:p>
            <w:pPr>
              <w:spacing w:after="0" w:line="250" w:lineRule="auto"/>
            </w:pPr>
            <w:r/>
            <w:r>
              <w:rPr>
                <w:rFonts w:ascii="Calibri" w:hAnsi="Calibri" w:eastAsia="Calibri"/>
                <w:b w:val="0"/>
                <w:sz w:val="18"/>
              </w:rPr>
              <w:t>Đã loại nhóm AI/MCP/HPA/service mesh ngoài phạm vi.</w:t>
            </w:r>
          </w:p>
        </w:tc>
      </w:tr>
      <w:tr>
        <w:tc>
          <w:tcPr>
            <w:tcW w:type="dxa" w:w="3240"/>
            <w:vAlign w:val="center"/>
          </w:tcPr>
          <w:p>
            <w:pPr>
              <w:spacing w:after="0" w:line="250" w:lineRule="auto"/>
              <w:jc w:val="center"/>
            </w:pPr>
            <w:r/>
            <w:r>
              <w:rPr>
                <w:rFonts w:ascii="Calibri" w:hAnsi="Calibri" w:eastAsia="Calibri"/>
                <w:b w:val="0"/>
                <w:sz w:val="18"/>
              </w:rPr>
              <w:t>PASS</w:t>
            </w:r>
          </w:p>
        </w:tc>
        <w:tc>
          <w:tcPr>
            <w:tcW w:type="dxa" w:w="1655"/>
            <w:vAlign w:val="center"/>
          </w:tcPr>
          <w:p>
            <w:r>
              <w:t>71</w:t>
            </w:r>
          </w:p>
        </w:tc>
        <w:tc>
          <w:tcPr>
            <w:tcW w:type="dxa" w:w="4320"/>
            <w:vAlign w:val="center"/>
          </w:tcPr>
          <w:p>
            <w:r>
              <w:t>88.8%</w:t>
            </w:r>
          </w:p>
        </w:tc>
      </w:tr>
      <w:tr>
        <w:tc>
          <w:tcPr>
            <w:tcW w:type="dxa" w:w="3240"/>
            <w:vAlign w:val="center"/>
          </w:tcPr>
          <w:p>
            <w:pPr>
              <w:spacing w:after="0" w:line="250" w:lineRule="auto"/>
              <w:jc w:val="center"/>
            </w:pPr>
            <w:r/>
            <w:r>
              <w:rPr>
                <w:rFonts w:ascii="Calibri" w:hAnsi="Calibri" w:eastAsia="Calibri"/>
                <w:b w:val="0"/>
                <w:sz w:val="18"/>
              </w:rPr>
              <w:t>FAILED</w:t>
            </w:r>
          </w:p>
        </w:tc>
        <w:tc>
          <w:tcPr>
            <w:tcW w:type="dxa" w:w="1655"/>
            <w:vAlign w:val="center"/>
          </w:tcPr>
          <w:p>
            <w:r>
              <w:t>9</w:t>
            </w:r>
          </w:p>
        </w:tc>
        <w:tc>
          <w:tcPr>
            <w:tcW w:type="dxa" w:w="4320"/>
            <w:vAlign w:val="center"/>
          </w:tcPr>
          <w:p>
            <w:r>
              <w:t>11.2%</w:t>
            </w:r>
          </w:p>
        </w:tc>
      </w:tr>
      <w:tr>
        <w:tc>
          <w:tcPr>
            <w:tcW w:type="dxa" w:w="3240"/>
            <w:vAlign w:val="center"/>
          </w:tcPr>
          <w:p>
            <w:pPr>
              <w:spacing w:after="0" w:line="250" w:lineRule="auto"/>
              <w:jc w:val="center"/>
            </w:pPr>
            <w:r/>
            <w:r>
              <w:rPr>
                <w:rFonts w:ascii="Calibri" w:hAnsi="Calibri" w:eastAsia="Calibri"/>
                <w:b w:val="0"/>
                <w:sz w:val="18"/>
              </w:rPr>
              <w:t>Mục tiêu đạt được</w:t>
            </w:r>
          </w:p>
        </w:tc>
        <w:tc>
          <w:tcPr>
            <w:tcW w:type="dxa" w:w="1655"/>
            <w:vAlign w:val="center"/>
          </w:tcPr>
          <w:p>
            <w:r>
              <w:t>88.8% PASS</w:t>
            </w:r>
          </w:p>
        </w:tc>
        <w:tc>
          <w:tcPr>
            <w:tcW w:type="dxa" w:w="4320"/>
            <w:vAlign w:val="center"/>
          </w:tcPr>
          <w:p>
            <w:r>
              <w:t>Đã vượt mục tiêu 85% sau khi fix gateway/VPS.</w:t>
            </w:r>
          </w:p>
        </w:tc>
      </w:tr>
    </w:tbl>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2033"/>
        <w:gridCol w:w="2033"/>
        <w:gridCol w:w="2033"/>
        <w:gridCol w:w="2033"/>
        <w:gridCol w:w="2033"/>
      </w:tblGrid>
      <w:tr>
        <w:trPr>
          <w:tblHeader w:val="true"/>
        </w:trPr>
        <w:tc>
          <w:tcPr>
            <w:tcW w:type="dxa" w:w="3240"/>
            <w:shd w:fill="D9D9D9"/>
            <w:vAlign w:val="center"/>
          </w:tcPr>
          <w:p>
            <w:pPr>
              <w:spacing w:after="0" w:line="250" w:lineRule="auto"/>
              <w:jc w:val="center"/>
            </w:pPr>
            <w:r/>
            <w:r>
              <w:rPr>
                <w:rFonts w:ascii="Calibri" w:hAnsi="Calibri" w:eastAsia="Calibri"/>
                <w:b/>
                <w:sz w:val="16"/>
              </w:rPr>
              <w:t>Nhóm test</w:t>
            </w:r>
          </w:p>
        </w:tc>
        <w:tc>
          <w:tcPr>
            <w:tcW w:type="dxa" w:w="720"/>
            <w:shd w:fill="D9D9D9"/>
            <w:vAlign w:val="center"/>
          </w:tcPr>
          <w:p>
            <w:pPr>
              <w:spacing w:after="0" w:line="250" w:lineRule="auto"/>
              <w:jc w:val="center"/>
            </w:pPr>
            <w:r/>
            <w:r>
              <w:rPr>
                <w:rFonts w:ascii="Calibri" w:hAnsi="Calibri" w:eastAsia="Calibri"/>
                <w:b/>
                <w:sz w:val="16"/>
              </w:rPr>
              <w:t>Tổng</w:t>
            </w:r>
          </w:p>
        </w:tc>
        <w:tc>
          <w:tcPr>
            <w:tcW w:type="dxa" w:w="792"/>
            <w:shd w:fill="D9D9D9"/>
            <w:vAlign w:val="center"/>
          </w:tcPr>
          <w:p>
            <w:pPr>
              <w:spacing w:after="0" w:line="250" w:lineRule="auto"/>
              <w:jc w:val="center"/>
            </w:pPr>
            <w:r/>
            <w:r>
              <w:rPr>
                <w:rFonts w:ascii="Calibri" w:hAnsi="Calibri" w:eastAsia="Calibri"/>
                <w:b/>
                <w:sz w:val="16"/>
              </w:rPr>
              <w:t>PASS</w:t>
            </w:r>
          </w:p>
        </w:tc>
        <w:tc>
          <w:tcPr>
            <w:tcW w:type="dxa" w:w="936"/>
            <w:shd w:fill="D9D9D9"/>
            <w:vAlign w:val="center"/>
          </w:tcPr>
          <w:p>
            <w:pPr>
              <w:spacing w:after="0" w:line="250" w:lineRule="auto"/>
              <w:jc w:val="center"/>
            </w:pPr>
            <w:r/>
            <w:r>
              <w:rPr>
                <w:rFonts w:ascii="Calibri" w:hAnsi="Calibri" w:eastAsia="Calibri"/>
                <w:b/>
                <w:sz w:val="16"/>
              </w:rPr>
              <w:t>FAILED</w:t>
            </w:r>
          </w:p>
        </w:tc>
        <w:tc>
          <w:tcPr>
            <w:tcW w:type="dxa" w:w="3528"/>
            <w:shd w:fill="D9D9D9"/>
            <w:vAlign w:val="center"/>
          </w:tcPr>
          <w:p>
            <w:pPr>
              <w:spacing w:after="0" w:line="250" w:lineRule="auto"/>
              <w:jc w:val="center"/>
            </w:pPr>
            <w:r/>
            <w:r>
              <w:rPr>
                <w:rFonts w:ascii="Calibri" w:hAnsi="Calibri" w:eastAsia="Calibri"/>
                <w:b/>
                <w:sz w:val="16"/>
              </w:rPr>
              <w:t>Mục tiêu</w:t>
            </w:r>
          </w:p>
        </w:tc>
      </w:tr>
      <w:tr>
        <w:tc>
          <w:tcPr>
            <w:tcW w:type="dxa" w:w="3240"/>
            <w:vAlign w:val="center"/>
          </w:tcPr>
          <w:p>
            <w:pPr>
              <w:spacing w:after="0" w:line="250" w:lineRule="auto"/>
              <w:jc w:val="center"/>
            </w:pPr>
            <w:r/>
            <w:r>
              <w:rPr>
                <w:rFonts w:ascii="Calibri" w:hAnsi="Calibri" w:eastAsia="Calibri"/>
                <w:b w:val="0"/>
                <w:sz w:val="16"/>
              </w:rPr>
              <w:t>LEVEL 1 - Basic API &amp; Flow</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8</w:t>
            </w:r>
          </w:p>
        </w:tc>
        <w:tc>
          <w:tcPr>
            <w:tcW w:type="dxa" w:w="936"/>
            <w:vAlign w:val="center"/>
          </w:tcPr>
          <w:p>
            <w:pPr>
              <w:spacing w:after="0" w:line="250" w:lineRule="auto"/>
            </w:pPr>
            <w:r/>
            <w:r>
              <w:rPr>
                <w:rFonts w:ascii="Calibri" w:hAnsi="Calibri" w:eastAsia="Calibri"/>
                <w:b w:val="0"/>
                <w:sz w:val="16"/>
              </w:rPr>
              <w:t>0</w:t>
            </w:r>
          </w:p>
        </w:tc>
        <w:tc>
          <w:tcPr>
            <w:tcW w:type="dxa" w:w="3528"/>
            <w:vAlign w:val="center"/>
            <w:shd w:fill="D9D9D9"/>
          </w:tcPr>
          <w:p>
            <w:pPr>
              <w:spacing w:after="0" w:line="250" w:lineRule="auto"/>
              <w:jc w:val="center"/>
            </w:pPr>
            <w:r/>
            <w:r>
              <w:rPr>
                <w:rFonts w:ascii="Calibri" w:hAnsi="Calibri" w:eastAsia="Calibri"/>
                <w:b w:val="0"/>
                <w:sz w:val="16"/>
              </w:rPr>
              <w:t>Kiểm tra các luồng chức năng chính của hệ thống logistics.</w:t>
            </w:r>
          </w:p>
        </w:tc>
      </w:tr>
      <w:tr>
        <w:tc>
          <w:tcPr>
            <w:tcW w:type="dxa" w:w="3240"/>
            <w:vAlign w:val="center"/>
          </w:tcPr>
          <w:p>
            <w:pPr>
              <w:spacing w:after="0" w:line="250" w:lineRule="auto"/>
              <w:jc w:val="center"/>
            </w:pPr>
            <w:r/>
            <w:r>
              <w:rPr>
                <w:rFonts w:ascii="Calibri" w:hAnsi="Calibri" w:eastAsia="Calibri"/>
                <w:b w:val="0"/>
                <w:sz w:val="16"/>
              </w:rPr>
              <w:t>LEVEL 2 - Validation &amp; Edge Cases</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r>
              <w:t>8</w:t>
            </w:r>
          </w:p>
        </w:tc>
        <w:tc>
          <w:tcPr>
            <w:tcW w:type="dxa" w:w="936"/>
            <w:vAlign w:val="center"/>
          </w:tcPr>
          <w:p>
            <w:r>
              <w:t>0</w:t>
            </w:r>
          </w:p>
        </w:tc>
        <w:tc>
          <w:tcPr>
            <w:tcW w:type="dxa" w:w="3528"/>
            <w:vAlign w:val="center"/>
            <w:shd w:fill="D9D9D9"/>
          </w:tcPr>
          <w:p>
            <w:pPr>
              <w:spacing w:after="0" w:line="250" w:lineRule="auto"/>
              <w:jc w:val="center"/>
            </w:pPr>
            <w:r/>
            <w:r>
              <w:rPr>
                <w:rFonts w:ascii="Calibri" w:hAnsi="Calibri" w:eastAsia="Calibri"/>
                <w:b w:val="0"/>
                <w:sz w:val="16"/>
              </w:rPr>
              <w:t>Kiểm tra validation, dữ liệu sai và các trường hợp bất thường.</w:t>
            </w:r>
          </w:p>
        </w:tc>
      </w:tr>
      <w:tr>
        <w:tc>
          <w:tcPr>
            <w:tcW w:type="dxa" w:w="3240"/>
            <w:vAlign w:val="center"/>
          </w:tcPr>
          <w:p>
            <w:pPr>
              <w:spacing w:after="0" w:line="250" w:lineRule="auto"/>
              <w:jc w:val="center"/>
            </w:pPr>
            <w:r/>
            <w:r>
              <w:rPr>
                <w:rFonts w:ascii="Calibri" w:hAnsi="Calibri" w:eastAsia="Calibri"/>
                <w:b w:val="0"/>
                <w:sz w:val="16"/>
              </w:rPr>
              <w:t>LEVEL 3 - Integration &amp; Event-driven Flow</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7</w:t>
            </w:r>
          </w:p>
        </w:tc>
        <w:tc>
          <w:tcPr>
            <w:tcW w:type="dxa" w:w="936"/>
            <w:vAlign w:val="center"/>
          </w:tcPr>
          <w:p>
            <w:pPr>
              <w:spacing w:after="0" w:line="250" w:lineRule="auto"/>
            </w:pPr>
            <w:r/>
            <w:r>
              <w:rPr>
                <w:rFonts w:ascii="Calibri" w:hAnsi="Calibri" w:eastAsia="Calibri"/>
                <w:b w:val="0"/>
                <w:sz w:val="16"/>
              </w:rPr>
              <w:t>1</w:t>
            </w:r>
          </w:p>
        </w:tc>
        <w:tc>
          <w:tcPr>
            <w:tcW w:type="dxa" w:w="3528"/>
            <w:vAlign w:val="center"/>
            <w:shd w:fill="D9D9D9"/>
          </w:tcPr>
          <w:p>
            <w:pPr>
              <w:spacing w:after="0" w:line="250" w:lineRule="auto"/>
              <w:jc w:val="center"/>
            </w:pPr>
            <w:r/>
            <w:r>
              <w:rPr>
                <w:rFonts w:ascii="Calibri" w:hAnsi="Calibri" w:eastAsia="Calibri"/>
                <w:b w:val="0"/>
                <w:sz w:val="16"/>
              </w:rPr>
              <w:t>Kiểm tra gateway, domain services và RabbitMQ events.</w:t>
            </w:r>
          </w:p>
        </w:tc>
      </w:tr>
      <w:tr>
        <w:tc>
          <w:tcPr>
            <w:tcW w:type="dxa" w:w="3240"/>
            <w:vAlign w:val="center"/>
          </w:tcPr>
          <w:p>
            <w:pPr>
              <w:spacing w:after="0" w:line="250" w:lineRule="auto"/>
              <w:jc w:val="center"/>
            </w:pPr>
            <w:r/>
            <w:r>
              <w:rPr>
                <w:rFonts w:ascii="Calibri" w:hAnsi="Calibri" w:eastAsia="Calibri"/>
                <w:b w:val="0"/>
                <w:sz w:val="16"/>
              </w:rPr>
              <w:t>LEVEL 4 - Data Consistency &amp; Idempotency</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7</w:t>
            </w:r>
          </w:p>
        </w:tc>
        <w:tc>
          <w:tcPr>
            <w:tcW w:type="dxa" w:w="936"/>
            <w:vAlign w:val="center"/>
          </w:tcPr>
          <w:p>
            <w:pPr>
              <w:spacing w:after="0" w:line="250" w:lineRule="auto"/>
            </w:pPr>
            <w:r/>
            <w:r>
              <w:rPr>
                <w:rFonts w:ascii="Calibri" w:hAnsi="Calibri" w:eastAsia="Calibri"/>
                <w:b w:val="0"/>
                <w:sz w:val="16"/>
              </w:rPr>
              <w:t>1</w:t>
            </w:r>
          </w:p>
        </w:tc>
        <w:tc>
          <w:tcPr>
            <w:tcW w:type="dxa" w:w="3528"/>
            <w:vAlign w:val="center"/>
            <w:shd w:fill="D9D9D9"/>
          </w:tcPr>
          <w:p>
            <w:pPr>
              <w:spacing w:after="0" w:line="250" w:lineRule="auto"/>
              <w:jc w:val="center"/>
            </w:pPr>
            <w:r/>
            <w:r>
              <w:rPr>
                <w:rFonts w:ascii="Calibri" w:hAnsi="Calibri" w:eastAsia="Calibri"/>
                <w:b w:val="0"/>
                <w:sz w:val="16"/>
              </w:rPr>
              <w:t>Kiểm tra database-per-service, outbox, idempotency và consistency.</w:t>
            </w:r>
          </w:p>
        </w:tc>
      </w:tr>
      <w:tr>
        <w:tc>
          <w:tcPr>
            <w:tcW w:type="dxa" w:w="3240"/>
            <w:vAlign w:val="center"/>
          </w:tcPr>
          <w:p>
            <w:pPr>
              <w:spacing w:after="0" w:line="250" w:lineRule="auto"/>
              <w:jc w:val="center"/>
            </w:pPr>
            <w:r/>
            <w:r>
              <w:rPr>
                <w:rFonts w:ascii="Calibri" w:hAnsi="Calibri" w:eastAsia="Calibri"/>
                <w:b w:val="0"/>
                <w:sz w:val="16"/>
              </w:rPr>
              <w:t>LEVEL 5 - Warehouse, Hub &amp; Linehaul Scope</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7</w:t>
            </w:r>
          </w:p>
        </w:tc>
        <w:tc>
          <w:tcPr>
            <w:tcW w:type="dxa" w:w="936"/>
            <w:vAlign w:val="center"/>
          </w:tcPr>
          <w:p>
            <w:pPr>
              <w:spacing w:after="0" w:line="250" w:lineRule="auto"/>
            </w:pPr>
            <w:r/>
            <w:r>
              <w:rPr>
                <w:rFonts w:ascii="Calibri" w:hAnsi="Calibri" w:eastAsia="Calibri"/>
                <w:b w:val="0"/>
                <w:sz w:val="16"/>
              </w:rPr>
              <w:t>1</w:t>
            </w:r>
          </w:p>
        </w:tc>
        <w:tc>
          <w:tcPr>
            <w:tcW w:type="dxa" w:w="3528"/>
            <w:vAlign w:val="center"/>
            <w:shd w:fill="D9D9D9"/>
          </w:tcPr>
          <w:p>
            <w:pPr>
              <w:spacing w:after="0" w:line="250" w:lineRule="auto"/>
              <w:jc w:val="center"/>
            </w:pPr>
            <w:r/>
            <w:r>
              <w:rPr>
                <w:rFonts w:ascii="Calibri" w:hAnsi="Calibri" w:eastAsia="Calibri"/>
                <w:b w:val="0"/>
                <w:sz w:val="16"/>
              </w:rPr>
              <w:t>Kiểm tra manifest, scan, hub transfer và phạm vi linehaul hiện có.</w:t>
            </w:r>
          </w:p>
        </w:tc>
      </w:tr>
      <w:tr>
        <w:tc>
          <w:tcPr>
            <w:tcW w:type="dxa" w:w="3240"/>
            <w:vAlign w:val="center"/>
          </w:tcPr>
          <w:p>
            <w:pPr>
              <w:spacing w:after="0" w:line="250" w:lineRule="auto"/>
              <w:jc w:val="center"/>
            </w:pPr>
            <w:r/>
            <w:r>
              <w:rPr>
                <w:rFonts w:ascii="Calibri" w:hAnsi="Calibri" w:eastAsia="Calibri"/>
                <w:b w:val="0"/>
                <w:sz w:val="16"/>
              </w:rPr>
              <w:t>LEVEL 6 - COD, Tracking &amp; Reporting</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8</w:t>
            </w:r>
          </w:p>
        </w:tc>
        <w:tc>
          <w:tcPr>
            <w:tcW w:type="dxa" w:w="936"/>
            <w:vAlign w:val="center"/>
          </w:tcPr>
          <w:p>
            <w:pPr>
              <w:spacing w:after="0" w:line="250" w:lineRule="auto"/>
            </w:pPr>
            <w:r/>
            <w:r>
              <w:rPr>
                <w:rFonts w:ascii="Calibri" w:hAnsi="Calibri" w:eastAsia="Calibri"/>
                <w:b w:val="0"/>
                <w:sz w:val="16"/>
              </w:rPr>
              <w:t>0</w:t>
            </w:r>
          </w:p>
        </w:tc>
        <w:tc>
          <w:tcPr>
            <w:tcW w:type="dxa" w:w="3528"/>
            <w:vAlign w:val="center"/>
            <w:shd w:fill="D9D9D9"/>
          </w:tcPr>
          <w:p>
            <w:pPr>
              <w:spacing w:after="0" w:line="250" w:lineRule="auto"/>
              <w:jc w:val="center"/>
            </w:pPr>
            <w:r/>
            <w:r>
              <w:rPr>
                <w:rFonts w:ascii="Calibri" w:hAnsi="Calibri" w:eastAsia="Calibri"/>
                <w:b w:val="0"/>
                <w:sz w:val="16"/>
              </w:rPr>
              <w:t>Kiểm tra COD settlement, tracking timeline và reporting projection.</w:t>
            </w:r>
          </w:p>
        </w:tc>
      </w:tr>
      <w:tr>
        <w:tc>
          <w:tcPr>
            <w:tcW w:type="dxa" w:w="3240"/>
            <w:vAlign w:val="center"/>
          </w:tcPr>
          <w:p>
            <w:pPr>
              <w:spacing w:after="0" w:line="250" w:lineRule="auto"/>
              <w:jc w:val="center"/>
            </w:pPr>
            <w:r/>
            <w:r>
              <w:rPr>
                <w:rFonts w:ascii="Calibri" w:hAnsi="Calibri" w:eastAsia="Calibri"/>
                <w:b w:val="0"/>
                <w:sz w:val="16"/>
              </w:rPr>
              <w:t>LEVEL 7 - Security &amp; Permission</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r>
              <w:t>7</w:t>
            </w:r>
          </w:p>
        </w:tc>
        <w:tc>
          <w:tcPr>
            <w:tcW w:type="dxa" w:w="936"/>
            <w:vAlign w:val="center"/>
          </w:tcPr>
          <w:p>
            <w:r>
              <w:t>1</w:t>
            </w:r>
          </w:p>
        </w:tc>
        <w:tc>
          <w:tcPr>
            <w:tcW w:type="dxa" w:w="3528"/>
            <w:vAlign w:val="center"/>
            <w:shd w:fill="D9D9D9"/>
          </w:tcPr>
          <w:p>
            <w:pPr>
              <w:spacing w:after="0" w:line="250" w:lineRule="auto"/>
              <w:jc w:val="center"/>
            </w:pPr>
            <w:r/>
            <w:r>
              <w:rPr>
                <w:rFonts w:ascii="Calibri" w:hAnsi="Calibri" w:eastAsia="Calibri"/>
                <w:b w:val="0"/>
                <w:sz w:val="16"/>
              </w:rPr>
              <w:t>Kiểm tra auth, phân quyền, chống replay và an toàn input.</w:t>
            </w:r>
          </w:p>
        </w:tc>
      </w:tr>
      <w:tr>
        <w:tc>
          <w:tcPr>
            <w:tcW w:type="dxa" w:w="3240"/>
            <w:vAlign w:val="center"/>
          </w:tcPr>
          <w:p>
            <w:pPr>
              <w:spacing w:after="0" w:line="250" w:lineRule="auto"/>
              <w:jc w:val="center"/>
            </w:pPr>
            <w:r/>
            <w:r>
              <w:rPr>
                <w:rFonts w:ascii="Calibri" w:hAnsi="Calibri" w:eastAsia="Calibri"/>
                <w:b w:val="0"/>
                <w:sz w:val="16"/>
              </w:rPr>
              <w:t>LEVEL 8 - Deployment &amp; Configuration</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7</w:t>
            </w:r>
          </w:p>
        </w:tc>
        <w:tc>
          <w:tcPr>
            <w:tcW w:type="dxa" w:w="936"/>
            <w:vAlign w:val="center"/>
          </w:tcPr>
          <w:p>
            <w:pPr>
              <w:spacing w:after="0" w:line="250" w:lineRule="auto"/>
            </w:pPr>
            <w:r/>
            <w:r>
              <w:rPr>
                <w:rFonts w:ascii="Calibri" w:hAnsi="Calibri" w:eastAsia="Calibri"/>
                <w:b w:val="0"/>
                <w:sz w:val="16"/>
              </w:rPr>
              <w:t>1</w:t>
            </w:r>
          </w:p>
        </w:tc>
        <w:tc>
          <w:tcPr>
            <w:tcW w:type="dxa" w:w="3528"/>
            <w:vAlign w:val="center"/>
            <w:shd w:fill="D9D9D9"/>
          </w:tcPr>
          <w:p>
            <w:pPr>
              <w:spacing w:after="0" w:line="250" w:lineRule="auto"/>
              <w:jc w:val="center"/>
            </w:pPr>
            <w:r/>
            <w:r>
              <w:rPr>
                <w:rFonts w:ascii="Calibri" w:hAnsi="Calibri" w:eastAsia="Calibri"/>
                <w:b w:val="0"/>
                <w:sz w:val="16"/>
              </w:rPr>
              <w:t>Kiểm tra Docker Compose, VPS deployment, health check và cấu hình.</w:t>
            </w:r>
          </w:p>
        </w:tc>
      </w:tr>
      <w:tr>
        <w:tc>
          <w:tcPr>
            <w:tcW w:type="dxa" w:w="3240"/>
            <w:vAlign w:val="center"/>
          </w:tcPr>
          <w:p>
            <w:pPr>
              <w:spacing w:after="0" w:line="250" w:lineRule="auto"/>
              <w:jc w:val="center"/>
            </w:pPr>
            <w:r/>
            <w:r>
              <w:rPr>
                <w:rFonts w:ascii="Calibri" w:hAnsi="Calibri" w:eastAsia="Calibri"/>
                <w:b w:val="0"/>
                <w:sz w:val="16"/>
              </w:rPr>
              <w:t>LEVEL 9 - Resilience &amp; Performance</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pPr>
              <w:spacing w:after="0" w:line="250" w:lineRule="auto"/>
            </w:pPr>
            <w:r/>
            <w:r>
              <w:rPr>
                <w:rFonts w:ascii="Calibri" w:hAnsi="Calibri" w:eastAsia="Calibri"/>
                <w:b w:val="0"/>
                <w:sz w:val="16"/>
              </w:rPr>
              <w:t>5</w:t>
            </w:r>
          </w:p>
        </w:tc>
        <w:tc>
          <w:tcPr>
            <w:tcW w:type="dxa" w:w="936"/>
            <w:vAlign w:val="center"/>
          </w:tcPr>
          <w:p>
            <w:pPr>
              <w:spacing w:after="0" w:line="250" w:lineRule="auto"/>
            </w:pPr>
            <w:r/>
            <w:r>
              <w:rPr>
                <w:rFonts w:ascii="Calibri" w:hAnsi="Calibri" w:eastAsia="Calibri"/>
                <w:b w:val="0"/>
                <w:sz w:val="16"/>
              </w:rPr>
              <w:t>3</w:t>
            </w:r>
          </w:p>
        </w:tc>
        <w:tc>
          <w:tcPr>
            <w:tcW w:type="dxa" w:w="3528"/>
            <w:vAlign w:val="center"/>
            <w:shd w:fill="D9D9D9"/>
          </w:tcPr>
          <w:p>
            <w:pPr>
              <w:spacing w:after="0" w:line="250" w:lineRule="auto"/>
              <w:jc w:val="center"/>
            </w:pPr>
            <w:r/>
            <w:r>
              <w:rPr>
                <w:rFonts w:ascii="Calibri" w:hAnsi="Calibri" w:eastAsia="Calibri"/>
                <w:b w:val="0"/>
                <w:sz w:val="16"/>
              </w:rPr>
              <w:t>Kiểm tra chịu lỗi, tải, retry và giới hạn hiệu năng trong phạm vi hiện tại.</w:t>
            </w:r>
          </w:p>
        </w:tc>
      </w:tr>
      <w:tr>
        <w:tc>
          <w:tcPr>
            <w:tcW w:type="dxa" w:w="3240"/>
            <w:vAlign w:val="center"/>
          </w:tcPr>
          <w:p>
            <w:pPr>
              <w:spacing w:after="0" w:line="250" w:lineRule="auto"/>
              <w:jc w:val="center"/>
            </w:pPr>
            <w:r/>
            <w:r>
              <w:rPr>
                <w:rFonts w:ascii="Calibri" w:hAnsi="Calibri" w:eastAsia="Calibri"/>
                <w:b w:val="0"/>
                <w:sz w:val="16"/>
              </w:rPr>
              <w:t>LEVEL 10 - Monitoring &amp; Observability</w:t>
            </w:r>
          </w:p>
        </w:tc>
        <w:tc>
          <w:tcPr>
            <w:tcW w:type="dxa" w:w="720"/>
            <w:vAlign w:val="center"/>
          </w:tcPr>
          <w:p>
            <w:pPr>
              <w:spacing w:after="0" w:line="250" w:lineRule="auto"/>
            </w:pPr>
            <w:r/>
            <w:r>
              <w:rPr>
                <w:rFonts w:ascii="Calibri" w:hAnsi="Calibri" w:eastAsia="Calibri"/>
                <w:b w:val="0"/>
                <w:sz w:val="16"/>
              </w:rPr>
              <w:t>8</w:t>
            </w:r>
          </w:p>
        </w:tc>
        <w:tc>
          <w:tcPr>
            <w:tcW w:type="dxa" w:w="792"/>
            <w:vAlign w:val="center"/>
          </w:tcPr>
          <w:p>
            <w:r>
              <w:t>7</w:t>
            </w:r>
          </w:p>
        </w:tc>
        <w:tc>
          <w:tcPr>
            <w:tcW w:type="dxa" w:w="936"/>
            <w:vAlign w:val="center"/>
          </w:tcPr>
          <w:p>
            <w:r>
              <w:t>1</w:t>
            </w:r>
          </w:p>
        </w:tc>
        <w:tc>
          <w:tcPr>
            <w:tcW w:type="dxa" w:w="3528"/>
            <w:vAlign w:val="center"/>
            <w:shd w:fill="D9D9D9"/>
          </w:tcPr>
          <w:p>
            <w:pPr>
              <w:spacing w:after="0" w:line="250" w:lineRule="auto"/>
              <w:jc w:val="center"/>
            </w:pPr>
            <w:r/>
            <w:r>
              <w:rPr>
                <w:rFonts w:ascii="Calibri" w:hAnsi="Calibri" w:eastAsia="Calibri"/>
                <w:b w:val="0"/>
                <w:sz w:val="16"/>
              </w:rPr>
              <w:t>Kiểm tra logging, metrics, tracing, alerting và quan sát hệ thống.</w:t>
            </w:r>
          </w:p>
        </w:tc>
      </w:tr>
    </w:tbl>
    <w:p/>
    <w:p>
      <w:pPr>
        <w:pStyle w:val="Heading1"/>
      </w:pPr>
      <w:r>
        <w:t>2. Các nhóm đã loại khỏi phạm vi</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5083"/>
        <w:gridCol w:w="5083"/>
      </w:tblGrid>
      <w:tr>
        <w:trPr>
          <w:tblHeader w:val="true"/>
        </w:trPr>
        <w:tc>
          <w:tcPr>
            <w:tcW w:type="dxa" w:w="3024"/>
            <w:shd w:fill="D9D9D9"/>
            <w:vAlign w:val="center"/>
          </w:tcPr>
          <w:p>
            <w:pPr>
              <w:spacing w:after="0" w:line="250" w:lineRule="auto"/>
              <w:jc w:val="center"/>
            </w:pPr>
            <w:r/>
            <w:r>
              <w:rPr>
                <w:rFonts w:ascii="Calibri" w:hAnsi="Calibri" w:eastAsia="Calibri"/>
                <w:b/>
                <w:sz w:val="16"/>
              </w:rPr>
              <w:t>Nhóm loại bỏ</w:t>
            </w:r>
          </w:p>
        </w:tc>
        <w:tc>
          <w:tcPr>
            <w:tcW w:type="dxa" w:w="6192"/>
            <w:shd w:fill="D9D9D9"/>
            <w:vAlign w:val="center"/>
          </w:tcPr>
          <w:p>
            <w:pPr>
              <w:spacing w:after="0" w:line="250" w:lineRule="auto"/>
              <w:jc w:val="center"/>
            </w:pPr>
            <w:r/>
            <w:r>
              <w:rPr>
                <w:rFonts w:ascii="Calibri" w:hAnsi="Calibri" w:eastAsia="Calibri"/>
                <w:b/>
                <w:sz w:val="16"/>
              </w:rPr>
              <w:t>Lý do</w:t>
            </w:r>
          </w:p>
        </w:tc>
      </w:tr>
      <w:tr>
        <w:tc>
          <w:tcPr>
            <w:tcW w:type="dxa" w:w="3024"/>
            <w:vAlign w:val="center"/>
          </w:tcPr>
          <w:p>
            <w:pPr>
              <w:spacing w:after="0" w:line="250" w:lineRule="auto"/>
              <w:jc w:val="center"/>
            </w:pPr>
            <w:r/>
            <w:r>
              <w:rPr>
                <w:rFonts w:ascii="Calibri" w:hAnsi="Calibri" w:eastAsia="Calibri"/>
                <w:b w:val="0"/>
                <w:sz w:val="18"/>
              </w:rPr>
              <w:t>AI Service Validation</w:t>
            </w:r>
          </w:p>
        </w:tc>
        <w:tc>
          <w:tcPr>
            <w:tcW w:type="dxa" w:w="6192"/>
            <w:vAlign w:val="center"/>
          </w:tcPr>
          <w:p>
            <w:pPr>
              <w:spacing w:after="0" w:line="250" w:lineRule="auto"/>
            </w:pPr>
            <w:r/>
            <w:r>
              <w:rPr>
                <w:rFonts w:ascii="Calibri" w:hAnsi="Calibri" w:eastAsia="Calibri"/>
                <w:b w:val="0"/>
                <w:sz w:val="18"/>
              </w:rPr>
              <w:t>Không có AI ETA, AI Fraud, AI Forecast, model version hoặc drift detection trong phạm vi hệ thống chính.</w:t>
            </w:r>
          </w:p>
        </w:tc>
      </w:tr>
      <w:tr>
        <w:tc>
          <w:tcPr>
            <w:tcW w:type="dxa" w:w="3024"/>
            <w:vAlign w:val="center"/>
          </w:tcPr>
          <w:p>
            <w:pPr>
              <w:spacing w:after="0" w:line="250" w:lineRule="auto"/>
              <w:jc w:val="center"/>
            </w:pPr>
            <w:r/>
            <w:r>
              <w:rPr>
                <w:rFonts w:ascii="Calibri" w:hAnsi="Calibri" w:eastAsia="Calibri"/>
                <w:b w:val="0"/>
                <w:sz w:val="18"/>
              </w:rPr>
              <w:t>AI Agent / MCP Logic</w:t>
            </w:r>
          </w:p>
        </w:tc>
        <w:tc>
          <w:tcPr>
            <w:tcW w:type="dxa" w:w="6192"/>
            <w:vAlign w:val="center"/>
          </w:tcPr>
          <w:p>
            <w:pPr>
              <w:spacing w:after="0" w:line="250" w:lineRule="auto"/>
            </w:pPr>
            <w:r/>
            <w:r>
              <w:rPr>
                <w:rFonts w:ascii="Calibri" w:hAnsi="Calibri" w:eastAsia="Calibri"/>
                <w:b w:val="0"/>
                <w:sz w:val="18"/>
              </w:rPr>
              <w:t>Không có AI Agent chọn courier, MCP context hay tool-calling agent trong kiến trúc hiện tại.</w:t>
            </w:r>
          </w:p>
        </w:tc>
      </w:tr>
      <w:tr>
        <w:tc>
          <w:tcPr>
            <w:tcW w:type="dxa" w:w="3024"/>
            <w:vAlign w:val="center"/>
          </w:tcPr>
          <w:p>
            <w:pPr>
              <w:spacing w:after="0" w:line="250" w:lineRule="auto"/>
              <w:jc w:val="center"/>
            </w:pPr>
            <w:r/>
            <w:r>
              <w:rPr>
                <w:rFonts w:ascii="Calibri" w:hAnsi="Calibri" w:eastAsia="Calibri"/>
                <w:b w:val="0"/>
                <w:sz w:val="18"/>
              </w:rPr>
              <w:t>Kubernetes HPA / Service Mesh</w:t>
            </w:r>
          </w:p>
        </w:tc>
        <w:tc>
          <w:tcPr>
            <w:tcW w:type="dxa" w:w="6192"/>
            <w:vAlign w:val="center"/>
          </w:tcPr>
          <w:p>
            <w:pPr>
              <w:spacing w:after="0" w:line="250" w:lineRule="auto"/>
            </w:pPr>
            <w:r/>
            <w:r>
              <w:rPr>
                <w:rFonts w:ascii="Calibri" w:hAnsi="Calibri" w:eastAsia="Calibri"/>
                <w:b w:val="0"/>
                <w:sz w:val="18"/>
              </w:rPr>
              <w:t>Triển khai hiện tại là Docker Compose/VPS, không dùng Kubernetes HPA, Istio hoặc Linkerd.</w:t>
            </w:r>
          </w:p>
        </w:tc>
      </w:tr>
      <w:tr>
        <w:tc>
          <w:tcPr>
            <w:tcW w:type="dxa" w:w="3024"/>
            <w:vAlign w:val="center"/>
          </w:tcPr>
          <w:p>
            <w:pPr>
              <w:spacing w:after="0" w:line="250" w:lineRule="auto"/>
              <w:jc w:val="center"/>
            </w:pPr>
            <w:r/>
            <w:r>
              <w:rPr>
                <w:rFonts w:ascii="Calibri" w:hAnsi="Calibri" w:eastAsia="Calibri"/>
                <w:b w:val="0"/>
                <w:sz w:val="18"/>
              </w:rPr>
              <w:t>mTLS production-grade toàn bộ service</w:t>
            </w:r>
          </w:p>
        </w:tc>
        <w:tc>
          <w:tcPr>
            <w:tcW w:type="dxa" w:w="6192"/>
            <w:vAlign w:val="center"/>
          </w:tcPr>
          <w:p>
            <w:pPr>
              <w:spacing w:after="0" w:line="250" w:lineRule="auto"/>
            </w:pPr>
            <w:r/>
            <w:r>
              <w:rPr>
                <w:rFonts w:ascii="Calibri" w:hAnsi="Calibri" w:eastAsia="Calibri"/>
                <w:b w:val="0"/>
                <w:sz w:val="18"/>
              </w:rPr>
              <w:t>Public HTTPS có trong tài liệu triển khai, nhưng internal mTLS chưa triển khai như zero-trust đầy đủ.</w:t>
            </w:r>
          </w:p>
        </w:tc>
      </w:tr>
    </w:tbl>
    <w:p/>
    <w:p>
      <w:pPr>
        <w:pStyle w:val="Heading1"/>
      </w:pPr>
      <w:r>
        <w:t>3. Danh sách test case chi tiết</w:t>
      </w:r>
    </w:p>
    <w:p>
      <w:pPr>
        <w:pStyle w:val="Heading2"/>
      </w:pPr>
      <w:r>
        <w:t>LEVEL 1 - Basic API &amp; Flow</w:t>
      </w:r>
    </w:p>
    <w:p>
      <w:r>
        <w:t>Kiểm tra các luồng chức năng chính của hệ thống logistics.</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TC-001</w:t>
            </w:r>
          </w:p>
        </w:tc>
        <w:tc>
          <w:tcPr>
            <w:tcW w:type="dxa" w:w="1440"/>
            <w:vAlign w:val="center"/>
          </w:tcPr>
          <w:p>
            <w:pPr>
              <w:spacing w:after="0" w:line="250" w:lineRule="auto"/>
            </w:pPr>
            <w:r/>
            <w:r>
              <w:rPr>
                <w:rFonts w:ascii="Calibri" w:hAnsi="Calibri" w:eastAsia="Calibri"/>
                <w:b w:val="0"/>
                <w:sz w:val="15"/>
              </w:rPr>
              <w:t>auth-service</w:t>
            </w:r>
          </w:p>
        </w:tc>
        <w:tc>
          <w:tcPr>
            <w:tcW w:type="dxa" w:w="2232"/>
            <w:vAlign w:val="center"/>
          </w:tcPr>
          <w:p>
            <w:pPr>
              <w:spacing w:after="0" w:line="250" w:lineRule="auto"/>
            </w:pPr>
            <w:r/>
            <w:r>
              <w:rPr>
                <w:rFonts w:ascii="Calibri" w:hAnsi="Calibri" w:eastAsia="Calibri"/>
                <w:b w:val="0"/>
                <w:sz w:val="15"/>
              </w:rPr>
              <w:t>Đăng nhập tài khoản hợp lệ</w:t>
            </w:r>
          </w:p>
        </w:tc>
        <w:tc>
          <w:tcPr>
            <w:tcW w:type="dxa" w:w="2232"/>
            <w:vAlign w:val="center"/>
          </w:tcPr>
          <w:p>
            <w:pPr>
              <w:spacing w:after="0" w:line="250" w:lineRule="auto"/>
            </w:pPr>
            <w:r/>
            <w:r>
              <w:rPr>
                <w:rFonts w:ascii="Calibri" w:hAnsi="Calibri" w:eastAsia="Calibri"/>
                <w:b w:val="0"/>
                <w:sz w:val="15"/>
              </w:rPr>
              <w:t>Trả token/session và thông tin user.</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auth-service có UserAccount/AuthSession.</w:t>
            </w:r>
          </w:p>
        </w:tc>
      </w:tr>
      <w:tr>
        <w:tc>
          <w:tcPr>
            <w:tcW w:type="dxa" w:w="720"/>
            <w:vAlign w:val="center"/>
          </w:tcPr>
          <w:p>
            <w:pPr>
              <w:spacing w:after="0" w:line="250" w:lineRule="auto"/>
              <w:jc w:val="center"/>
            </w:pPr>
            <w:r/>
            <w:r>
              <w:rPr>
                <w:rFonts w:ascii="Calibri" w:hAnsi="Calibri" w:eastAsia="Calibri"/>
                <w:b w:val="0"/>
                <w:sz w:val="15"/>
              </w:rPr>
              <w:t>TC-002</w:t>
            </w:r>
          </w:p>
        </w:tc>
        <w:tc>
          <w:tcPr>
            <w:tcW w:type="dxa" w:w="1440"/>
            <w:vAlign w:val="center"/>
          </w:tcPr>
          <w:p>
            <w:pPr>
              <w:spacing w:after="0" w:line="250" w:lineRule="auto"/>
            </w:pPr>
            <w:r/>
            <w:r>
              <w:rPr>
                <w:rFonts w:ascii="Calibri" w:hAnsi="Calibri" w:eastAsia="Calibri"/>
                <w:b w:val="0"/>
                <w:sz w:val="15"/>
              </w:rPr>
              <w:t>auth-service</w:t>
            </w:r>
          </w:p>
        </w:tc>
        <w:tc>
          <w:tcPr>
            <w:tcW w:type="dxa" w:w="2232"/>
            <w:vAlign w:val="center"/>
          </w:tcPr>
          <w:p>
            <w:pPr>
              <w:spacing w:after="0" w:line="250" w:lineRule="auto"/>
            </w:pPr>
            <w:r/>
            <w:r>
              <w:rPr>
                <w:rFonts w:ascii="Calibri" w:hAnsi="Calibri" w:eastAsia="Calibri"/>
                <w:b w:val="0"/>
                <w:sz w:val="15"/>
              </w:rPr>
              <w:t>Refresh/logout session</w:t>
            </w:r>
          </w:p>
        </w:tc>
        <w:tc>
          <w:tcPr>
            <w:tcW w:type="dxa" w:w="2232"/>
            <w:vAlign w:val="center"/>
          </w:tcPr>
          <w:p>
            <w:pPr>
              <w:spacing w:after="0" w:line="250" w:lineRule="auto"/>
            </w:pPr>
            <w:r/>
            <w:r>
              <w:rPr>
                <w:rFonts w:ascii="Calibri" w:hAnsi="Calibri" w:eastAsia="Calibri"/>
                <w:b w:val="0"/>
                <w:sz w:val="15"/>
              </w:rPr>
              <w:t>Refresh/logout cập nhật session đúng.</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Auth lifecycle có trong service.</w:t>
            </w:r>
          </w:p>
        </w:tc>
      </w:tr>
      <w:tr>
        <w:tc>
          <w:tcPr>
            <w:tcW w:type="dxa" w:w="720"/>
            <w:vAlign w:val="center"/>
          </w:tcPr>
          <w:p>
            <w:pPr>
              <w:spacing w:after="0" w:line="250" w:lineRule="auto"/>
              <w:jc w:val="center"/>
            </w:pPr>
            <w:r/>
            <w:r>
              <w:rPr>
                <w:rFonts w:ascii="Calibri" w:hAnsi="Calibri" w:eastAsia="Calibri"/>
                <w:b w:val="0"/>
                <w:sz w:val="15"/>
              </w:rPr>
              <w:t>TC-003</w:t>
            </w:r>
          </w:p>
        </w:tc>
        <w:tc>
          <w:tcPr>
            <w:tcW w:type="dxa" w:w="1440"/>
            <w:vAlign w:val="center"/>
          </w:tcPr>
          <w:p>
            <w:pPr>
              <w:spacing w:after="0" w:line="250" w:lineRule="auto"/>
            </w:pPr>
            <w:r/>
            <w:r>
              <w:rPr>
                <w:rFonts w:ascii="Calibri" w:hAnsi="Calibri" w:eastAsia="Calibri"/>
                <w:b w:val="0"/>
                <w:sz w:val="15"/>
              </w:rPr>
              <w:t>masterdata-service</w:t>
            </w:r>
          </w:p>
        </w:tc>
        <w:tc>
          <w:tcPr>
            <w:tcW w:type="dxa" w:w="2232"/>
            <w:vAlign w:val="center"/>
          </w:tcPr>
          <w:p>
            <w:pPr>
              <w:spacing w:after="0" w:line="250" w:lineRule="auto"/>
            </w:pPr>
            <w:r/>
            <w:r>
              <w:rPr>
                <w:rFonts w:ascii="Calibri" w:hAnsi="Calibri" w:eastAsia="Calibri"/>
                <w:b w:val="0"/>
                <w:sz w:val="15"/>
              </w:rPr>
              <w:t>Lấy danh sách hub/zone</w:t>
            </w:r>
          </w:p>
        </w:tc>
        <w:tc>
          <w:tcPr>
            <w:tcW w:type="dxa" w:w="2232"/>
            <w:vAlign w:val="center"/>
          </w:tcPr>
          <w:p>
            <w:pPr>
              <w:spacing w:after="0" w:line="250" w:lineRule="auto"/>
            </w:pPr>
            <w:r/>
            <w:r>
              <w:rPr>
                <w:rFonts w:ascii="Calibri" w:hAnsi="Calibri" w:eastAsia="Calibri"/>
                <w:b w:val="0"/>
                <w:sz w:val="15"/>
              </w:rPr>
              <w:t>Trả hub/zone active phục vụ vận hành.</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masterdata sở hữu Hub/Zone.</w:t>
            </w:r>
          </w:p>
        </w:tc>
      </w:tr>
      <w:tr>
        <w:tc>
          <w:tcPr>
            <w:tcW w:type="dxa" w:w="720"/>
            <w:vAlign w:val="center"/>
          </w:tcPr>
          <w:p>
            <w:pPr>
              <w:spacing w:after="0" w:line="250" w:lineRule="auto"/>
              <w:jc w:val="center"/>
            </w:pPr>
            <w:r/>
            <w:r>
              <w:rPr>
                <w:rFonts w:ascii="Calibri" w:hAnsi="Calibri" w:eastAsia="Calibri"/>
                <w:b w:val="0"/>
                <w:sz w:val="15"/>
              </w:rPr>
              <w:t>TC-004</w:t>
            </w:r>
          </w:p>
        </w:tc>
        <w:tc>
          <w:tcPr>
            <w:tcW w:type="dxa" w:w="1440"/>
            <w:vAlign w:val="center"/>
          </w:tcPr>
          <w:p>
            <w:pPr>
              <w:spacing w:after="0" w:line="250" w:lineRule="auto"/>
            </w:pPr>
            <w:r/>
            <w:r>
              <w:rPr>
                <w:rFonts w:ascii="Calibri" w:hAnsi="Calibri" w:eastAsia="Calibri"/>
                <w:b w:val="0"/>
                <w:sz w:val="15"/>
              </w:rPr>
              <w:t>pricing-service</w:t>
            </w:r>
          </w:p>
        </w:tc>
        <w:tc>
          <w:tcPr>
            <w:tcW w:type="dxa" w:w="2232"/>
            <w:vAlign w:val="center"/>
          </w:tcPr>
          <w:p>
            <w:pPr>
              <w:spacing w:after="0" w:line="250" w:lineRule="auto"/>
            </w:pPr>
            <w:r/>
            <w:r>
              <w:rPr>
                <w:rFonts w:ascii="Calibri" w:hAnsi="Calibri" w:eastAsia="Calibri"/>
                <w:b w:val="0"/>
                <w:sz w:val="15"/>
              </w:rPr>
              <w:t>Tính phí vận chuyển</w:t>
            </w:r>
          </w:p>
        </w:tc>
        <w:tc>
          <w:tcPr>
            <w:tcW w:type="dxa" w:w="2232"/>
            <w:vAlign w:val="center"/>
          </w:tcPr>
          <w:p>
            <w:pPr>
              <w:spacing w:after="0" w:line="250" w:lineRule="auto"/>
            </w:pPr>
            <w:r/>
            <w:r>
              <w:rPr>
                <w:rFonts w:ascii="Calibri" w:hAnsi="Calibri" w:eastAsia="Calibri"/>
                <w:b w:val="0"/>
                <w:sz w:val="15"/>
              </w:rPr>
              <w:t>Quote trả phí hợp lệ theo weight, dimension, zone, COD.</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pricing-service xử lý quote/rate.</w:t>
            </w:r>
          </w:p>
        </w:tc>
      </w:tr>
      <w:tr>
        <w:tc>
          <w:tcPr>
            <w:tcW w:type="dxa" w:w="720"/>
            <w:vAlign w:val="center"/>
          </w:tcPr>
          <w:p>
            <w:pPr>
              <w:spacing w:after="0" w:line="250" w:lineRule="auto"/>
              <w:jc w:val="center"/>
            </w:pPr>
            <w:r/>
            <w:r>
              <w:rPr>
                <w:rFonts w:ascii="Calibri" w:hAnsi="Calibri" w:eastAsia="Calibri"/>
                <w:b w:val="0"/>
                <w:sz w:val="15"/>
              </w:rPr>
              <w:t>TC-005</w:t>
            </w:r>
          </w:p>
        </w:tc>
        <w:tc>
          <w:tcPr>
            <w:tcW w:type="dxa" w:w="1440"/>
            <w:vAlign w:val="center"/>
          </w:tcPr>
          <w:p>
            <w:pPr>
              <w:spacing w:after="0" w:line="250" w:lineRule="auto"/>
            </w:pPr>
            <w:r/>
            <w:r>
              <w:rPr>
                <w:rFonts w:ascii="Calibri" w:hAnsi="Calibri" w:eastAsia="Calibri"/>
                <w:b w:val="0"/>
                <w:sz w:val="15"/>
              </w:rPr>
              <w:t>shipment-service</w:t>
            </w:r>
          </w:p>
        </w:tc>
        <w:tc>
          <w:tcPr>
            <w:tcW w:type="dxa" w:w="2232"/>
            <w:vAlign w:val="center"/>
          </w:tcPr>
          <w:p>
            <w:pPr>
              <w:spacing w:after="0" w:line="250" w:lineRule="auto"/>
            </w:pPr>
            <w:r/>
            <w:r>
              <w:rPr>
                <w:rFonts w:ascii="Calibri" w:hAnsi="Calibri" w:eastAsia="Calibri"/>
                <w:b w:val="0"/>
                <w:sz w:val="15"/>
              </w:rPr>
              <w:t>Merchant tạo vận đơn</w:t>
            </w:r>
          </w:p>
        </w:tc>
        <w:tc>
          <w:tcPr>
            <w:tcW w:type="dxa" w:w="2232"/>
            <w:vAlign w:val="center"/>
          </w:tcPr>
          <w:p>
            <w:pPr>
              <w:spacing w:after="0" w:line="250" w:lineRule="auto"/>
            </w:pPr>
            <w:r/>
            <w:r>
              <w:rPr>
                <w:rFonts w:ascii="Calibri" w:hAnsi="Calibri" w:eastAsia="Calibri"/>
                <w:b w:val="0"/>
                <w:sz w:val="15"/>
              </w:rPr>
              <w:t>Tạo shipment, mã vận đơn, currentStatus, pricing snapshot.</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shipment-service là source of truth.</w:t>
            </w:r>
          </w:p>
        </w:tc>
      </w:tr>
      <w:tr>
        <w:tc>
          <w:tcPr>
            <w:tcW w:type="dxa" w:w="720"/>
            <w:vAlign w:val="center"/>
          </w:tcPr>
          <w:p>
            <w:pPr>
              <w:spacing w:after="0" w:line="250" w:lineRule="auto"/>
              <w:jc w:val="center"/>
            </w:pPr>
            <w:r/>
            <w:r>
              <w:rPr>
                <w:rFonts w:ascii="Calibri" w:hAnsi="Calibri" w:eastAsia="Calibri"/>
                <w:b w:val="0"/>
                <w:sz w:val="15"/>
              </w:rPr>
              <w:t>TC-006</w:t>
            </w:r>
          </w:p>
        </w:tc>
        <w:tc>
          <w:tcPr>
            <w:tcW w:type="dxa" w:w="1440"/>
            <w:vAlign w:val="center"/>
          </w:tcPr>
          <w:p>
            <w:pPr>
              <w:spacing w:after="0" w:line="250" w:lineRule="auto"/>
            </w:pPr>
            <w:r/>
            <w:r>
              <w:rPr>
                <w:rFonts w:ascii="Calibri" w:hAnsi="Calibri" w:eastAsia="Calibri"/>
                <w:b w:val="0"/>
                <w:sz w:val="15"/>
              </w:rPr>
              <w:t>pickup-service</w:t>
            </w:r>
          </w:p>
        </w:tc>
        <w:tc>
          <w:tcPr>
            <w:tcW w:type="dxa" w:w="2232"/>
            <w:vAlign w:val="center"/>
          </w:tcPr>
          <w:p>
            <w:pPr>
              <w:spacing w:after="0" w:line="250" w:lineRule="auto"/>
            </w:pPr>
            <w:r/>
            <w:r>
              <w:rPr>
                <w:rFonts w:ascii="Calibri" w:hAnsi="Calibri" w:eastAsia="Calibri"/>
                <w:b w:val="0"/>
                <w:sz w:val="15"/>
              </w:rPr>
              <w:t>Tạo pickup request</w:t>
            </w:r>
          </w:p>
        </w:tc>
        <w:tc>
          <w:tcPr>
            <w:tcW w:type="dxa" w:w="2232"/>
            <w:vAlign w:val="center"/>
          </w:tcPr>
          <w:p>
            <w:pPr>
              <w:spacing w:after="0" w:line="250" w:lineRule="auto"/>
            </w:pPr>
            <w:r/>
            <w:r>
              <w:rPr>
                <w:rFonts w:ascii="Calibri" w:hAnsi="Calibri" w:eastAsia="Calibri"/>
                <w:b w:val="0"/>
                <w:sz w:val="15"/>
              </w:rPr>
              <w:t>Pickup request/item được lưu đúng.</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pickup-service sở hữu pickup lifecycle.</w:t>
            </w:r>
          </w:p>
        </w:tc>
      </w:tr>
      <w:tr>
        <w:tc>
          <w:tcPr>
            <w:tcW w:type="dxa" w:w="720"/>
            <w:vAlign w:val="center"/>
          </w:tcPr>
          <w:p>
            <w:pPr>
              <w:spacing w:after="0" w:line="250" w:lineRule="auto"/>
              <w:jc w:val="center"/>
            </w:pPr>
            <w:r/>
            <w:r>
              <w:rPr>
                <w:rFonts w:ascii="Calibri" w:hAnsi="Calibri" w:eastAsia="Calibri"/>
                <w:b w:val="0"/>
                <w:sz w:val="15"/>
              </w:rPr>
              <w:t>TC-007</w:t>
            </w:r>
          </w:p>
        </w:tc>
        <w:tc>
          <w:tcPr>
            <w:tcW w:type="dxa" w:w="1440"/>
            <w:vAlign w:val="center"/>
          </w:tcPr>
          <w:p>
            <w:pPr>
              <w:spacing w:after="0" w:line="250" w:lineRule="auto"/>
            </w:pPr>
            <w:r/>
            <w:r>
              <w:rPr>
                <w:rFonts w:ascii="Calibri" w:hAnsi="Calibri" w:eastAsia="Calibri"/>
                <w:b w:val="0"/>
                <w:sz w:val="15"/>
              </w:rPr>
              <w:t>dispatch-service</w:t>
            </w:r>
          </w:p>
        </w:tc>
        <w:tc>
          <w:tcPr>
            <w:tcW w:type="dxa" w:w="2232"/>
            <w:vAlign w:val="center"/>
          </w:tcPr>
          <w:p>
            <w:pPr>
              <w:spacing w:after="0" w:line="250" w:lineRule="auto"/>
            </w:pPr>
            <w:r/>
            <w:r>
              <w:rPr>
                <w:rFonts w:ascii="Calibri" w:hAnsi="Calibri" w:eastAsia="Calibri"/>
                <w:b w:val="0"/>
                <w:sz w:val="15"/>
              </w:rPr>
              <w:t>Gán task courier</w:t>
            </w:r>
          </w:p>
        </w:tc>
        <w:tc>
          <w:tcPr>
            <w:tcW w:type="dxa" w:w="2232"/>
            <w:vAlign w:val="center"/>
          </w:tcPr>
          <w:p>
            <w:pPr>
              <w:spacing w:after="0" w:line="250" w:lineRule="auto"/>
            </w:pPr>
            <w:r/>
            <w:r>
              <w:rPr>
                <w:rFonts w:ascii="Calibri" w:hAnsi="Calibri" w:eastAsia="Calibri"/>
                <w:b w:val="0"/>
                <w:sz w:val="15"/>
              </w:rPr>
              <w:t>TaskAssignment được tạo, courier thấy task.</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dispatch-service sở hữu task.</w:t>
            </w:r>
          </w:p>
        </w:tc>
      </w:tr>
      <w:tr>
        <w:tc>
          <w:tcPr>
            <w:tcW w:type="dxa" w:w="720"/>
            <w:vAlign w:val="center"/>
          </w:tcPr>
          <w:p>
            <w:pPr>
              <w:spacing w:after="0" w:line="250" w:lineRule="auto"/>
              <w:jc w:val="center"/>
            </w:pPr>
            <w:r/>
            <w:r>
              <w:rPr>
                <w:rFonts w:ascii="Calibri" w:hAnsi="Calibri" w:eastAsia="Calibri"/>
                <w:b w:val="0"/>
                <w:sz w:val="15"/>
              </w:rPr>
              <w:t>TC-008</w:t>
            </w:r>
          </w:p>
        </w:tc>
        <w:tc>
          <w:tcPr>
            <w:tcW w:type="dxa" w:w="1440"/>
            <w:vAlign w:val="center"/>
          </w:tcPr>
          <w:p>
            <w:pPr>
              <w:spacing w:after="0" w:line="250" w:lineRule="auto"/>
            </w:pPr>
            <w:r/>
            <w:r>
              <w:rPr>
                <w:rFonts w:ascii="Calibri" w:hAnsi="Calibri" w:eastAsia="Calibri"/>
                <w:b w:val="0"/>
                <w:sz w:val="15"/>
              </w:rPr>
              <w:t>public-tracking</w:t>
            </w:r>
          </w:p>
        </w:tc>
        <w:tc>
          <w:tcPr>
            <w:tcW w:type="dxa" w:w="2232"/>
            <w:vAlign w:val="center"/>
          </w:tcPr>
          <w:p>
            <w:pPr>
              <w:spacing w:after="0" w:line="250" w:lineRule="auto"/>
            </w:pPr>
            <w:r/>
            <w:r>
              <w:rPr>
                <w:rFonts w:ascii="Calibri" w:hAnsi="Calibri" w:eastAsia="Calibri"/>
                <w:b w:val="0"/>
                <w:sz w:val="15"/>
              </w:rPr>
              <w:t>Tra cứu vận đơn công khai</w:t>
            </w:r>
          </w:p>
        </w:tc>
        <w:tc>
          <w:tcPr>
            <w:tcW w:type="dxa" w:w="2232"/>
            <w:vAlign w:val="center"/>
          </w:tcPr>
          <w:p>
            <w:pPr>
              <w:spacing w:after="0" w:line="250" w:lineRule="auto"/>
            </w:pPr>
            <w:r/>
            <w:r>
              <w:rPr>
                <w:rFonts w:ascii="Calibri" w:hAnsi="Calibri" w:eastAsia="Calibri"/>
                <w:b w:val="0"/>
                <w:sz w:val="15"/>
              </w:rPr>
              <w:t>Trả timeline/current tracking theo mã vận đơn.</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tracking-service + public-tracking có flow.</w:t>
            </w:r>
          </w:p>
        </w:tc>
      </w:tr>
    </w:tbl>
    <w:p/>
    <w:p>
      <w:pPr>
        <w:pStyle w:val="Heading2"/>
      </w:pPr>
      <w:r>
        <w:t>LEVEL 2 - Validation &amp; Edge Cases</w:t>
      </w:r>
    </w:p>
    <w:p>
      <w:r>
        <w:t>Kiểm tra validation, dữ liệu sai và các trường hợp bất thường.</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TC-009</w:t>
            </w:r>
          </w:p>
        </w:tc>
        <w:tc>
          <w:tcPr>
            <w:tcW w:type="dxa" w:w="1440"/>
            <w:vAlign w:val="center"/>
          </w:tcPr>
          <w:p>
            <w:pPr>
              <w:spacing w:after="0" w:line="250" w:lineRule="auto"/>
            </w:pPr>
            <w:r/>
            <w:r>
              <w:rPr>
                <w:rFonts w:ascii="Calibri" w:hAnsi="Calibri" w:eastAsia="Calibri"/>
                <w:b w:val="0"/>
                <w:sz w:val="15"/>
              </w:rPr>
              <w:t>shipment-service</w:t>
            </w:r>
          </w:p>
        </w:tc>
        <w:tc>
          <w:tcPr>
            <w:tcW w:type="dxa" w:w="2232"/>
            <w:vAlign w:val="center"/>
          </w:tcPr>
          <w:p>
            <w:pPr>
              <w:spacing w:after="0" w:line="250" w:lineRule="auto"/>
            </w:pPr>
            <w:r/>
            <w:r>
              <w:rPr>
                <w:rFonts w:ascii="Calibri" w:hAnsi="Calibri" w:eastAsia="Calibri"/>
                <w:b w:val="0"/>
                <w:sz w:val="15"/>
              </w:rPr>
              <w:t>Thiếu thông tin người nhận</w:t>
            </w:r>
          </w:p>
        </w:tc>
        <w:tc>
          <w:tcPr>
            <w:tcW w:type="dxa" w:w="2232"/>
            <w:vAlign w:val="center"/>
          </w:tcPr>
          <w:p>
            <w:pPr>
              <w:spacing w:after="0" w:line="250" w:lineRule="auto"/>
            </w:pPr>
            <w:r/>
            <w:r>
              <w:rPr>
                <w:rFonts w:ascii="Calibri" w:hAnsi="Calibri" w:eastAsia="Calibri"/>
                <w:b w:val="0"/>
                <w:sz w:val="15"/>
              </w:rPr>
              <w:t>Reject 400/422, không tạo shipment.</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Validation shipment.</w:t>
            </w:r>
          </w:p>
        </w:tc>
      </w:tr>
      <w:tr>
        <w:tc>
          <w:tcPr>
            <w:tcW w:type="dxa" w:w="720"/>
            <w:vAlign w:val="center"/>
          </w:tcPr>
          <w:p>
            <w:pPr>
              <w:spacing w:after="0" w:line="250" w:lineRule="auto"/>
              <w:jc w:val="center"/>
            </w:pPr>
            <w:r/>
            <w:r>
              <w:rPr>
                <w:rFonts w:ascii="Calibri" w:hAnsi="Calibri" w:eastAsia="Calibri"/>
                <w:b w:val="0"/>
                <w:sz w:val="15"/>
              </w:rPr>
              <w:t>TC-010</w:t>
            </w:r>
          </w:p>
        </w:tc>
        <w:tc>
          <w:tcPr>
            <w:tcW w:type="dxa" w:w="1440"/>
            <w:vAlign w:val="center"/>
          </w:tcPr>
          <w:p>
            <w:pPr>
              <w:spacing w:after="0" w:line="250" w:lineRule="auto"/>
            </w:pPr>
            <w:r/>
            <w:r>
              <w:rPr>
                <w:rFonts w:ascii="Calibri" w:hAnsi="Calibri" w:eastAsia="Calibri"/>
                <w:b w:val="0"/>
                <w:sz w:val="15"/>
              </w:rPr>
              <w:t>pricing-service</w:t>
            </w:r>
          </w:p>
        </w:tc>
        <w:tc>
          <w:tcPr>
            <w:tcW w:type="dxa" w:w="2232"/>
            <w:vAlign w:val="center"/>
          </w:tcPr>
          <w:p>
            <w:pPr>
              <w:spacing w:after="0" w:line="250" w:lineRule="auto"/>
            </w:pPr>
            <w:r/>
            <w:r>
              <w:rPr>
                <w:rFonts w:ascii="Calibri" w:hAnsi="Calibri" w:eastAsia="Calibri"/>
                <w:b w:val="0"/>
                <w:sz w:val="15"/>
              </w:rPr>
              <w:t>Weight/dimension sai</w:t>
            </w:r>
          </w:p>
        </w:tc>
        <w:tc>
          <w:tcPr>
            <w:tcW w:type="dxa" w:w="2232"/>
            <w:vAlign w:val="center"/>
          </w:tcPr>
          <w:p>
            <w:pPr>
              <w:spacing w:after="0" w:line="250" w:lineRule="auto"/>
            </w:pPr>
            <w:r/>
            <w:r>
              <w:rPr>
                <w:rFonts w:ascii="Calibri" w:hAnsi="Calibri" w:eastAsia="Calibri"/>
                <w:b w:val="0"/>
                <w:sz w:val="15"/>
              </w:rPr>
              <w:t>Reject input âm/sai kiểu, không quote sai.</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Pricing theo rule.</w:t>
            </w:r>
          </w:p>
        </w:tc>
      </w:tr>
      <w:tr>
        <w:tc>
          <w:tcPr>
            <w:tcW w:type="dxa" w:w="720"/>
            <w:vAlign w:val="center"/>
          </w:tcPr>
          <w:p>
            <w:pPr>
              <w:spacing w:after="0" w:line="250" w:lineRule="auto"/>
              <w:jc w:val="center"/>
            </w:pPr>
            <w:r/>
            <w:r>
              <w:rPr>
                <w:rFonts w:ascii="Calibri" w:hAnsi="Calibri" w:eastAsia="Calibri"/>
                <w:b w:val="0"/>
                <w:sz w:val="15"/>
              </w:rPr>
              <w:t>TC-011</w:t>
            </w:r>
          </w:p>
        </w:tc>
        <w:tc>
          <w:tcPr>
            <w:tcW w:type="dxa" w:w="1440"/>
            <w:vAlign w:val="center"/>
          </w:tcPr>
          <w:p>
            <w:pPr>
              <w:spacing w:after="0" w:line="250" w:lineRule="auto"/>
            </w:pPr>
            <w:r/>
            <w:r>
              <w:rPr>
                <w:rFonts w:ascii="Calibri" w:hAnsi="Calibri" w:eastAsia="Calibri"/>
                <w:b w:val="0"/>
                <w:sz w:val="15"/>
              </w:rPr>
              <w:t>pickup-service</w:t>
            </w:r>
          </w:p>
        </w:tc>
        <w:tc>
          <w:tcPr>
            <w:tcW w:type="dxa" w:w="2232"/>
            <w:vAlign w:val="center"/>
          </w:tcPr>
          <w:p>
            <w:pPr>
              <w:spacing w:after="0" w:line="250" w:lineRule="auto"/>
            </w:pPr>
            <w:r/>
            <w:r>
              <w:rPr>
                <w:rFonts w:ascii="Calibri" w:hAnsi="Calibri" w:eastAsia="Calibri"/>
                <w:b w:val="0"/>
                <w:sz w:val="15"/>
              </w:rPr>
              <w:t>Pickup thiếu shipment hợp lệ</w:t>
            </w:r>
          </w:p>
        </w:tc>
        <w:tc>
          <w:tcPr>
            <w:tcW w:type="dxa" w:w="2232"/>
            <w:vAlign w:val="center"/>
          </w:tcPr>
          <w:p>
            <w:pPr>
              <w:spacing w:after="0" w:line="250" w:lineRule="auto"/>
            </w:pPr>
            <w:r/>
            <w:r>
              <w:rPr>
                <w:rFonts w:ascii="Calibri" w:hAnsi="Calibri" w:eastAsia="Calibri"/>
                <w:b w:val="0"/>
                <w:sz w:val="15"/>
              </w:rPr>
              <w:t>Không tạo pickup item sai.</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Pickup liên kết shipment.</w:t>
            </w:r>
          </w:p>
        </w:tc>
      </w:tr>
      <w:tr>
        <w:tc>
          <w:tcPr>
            <w:tcW w:type="dxa" w:w="720"/>
            <w:vAlign w:val="center"/>
          </w:tcPr>
          <w:p>
            <w:pPr>
              <w:spacing w:after="0" w:line="250" w:lineRule="auto"/>
              <w:jc w:val="center"/>
            </w:pPr>
            <w:r/>
            <w:r>
              <w:rPr>
                <w:rFonts w:ascii="Calibri" w:hAnsi="Calibri" w:eastAsia="Calibri"/>
                <w:b w:val="0"/>
                <w:sz w:val="15"/>
              </w:rPr>
              <w:t>TC-012</w:t>
            </w:r>
          </w:p>
        </w:tc>
        <w:tc>
          <w:tcPr>
            <w:tcW w:type="dxa" w:w="1440"/>
            <w:vAlign w:val="center"/>
          </w:tcPr>
          <w:p>
            <w:pPr>
              <w:spacing w:after="0" w:line="250" w:lineRule="auto"/>
            </w:pPr>
            <w:r/>
            <w:r>
              <w:rPr>
                <w:rFonts w:ascii="Calibri" w:hAnsi="Calibri" w:eastAsia="Calibri"/>
                <w:b w:val="0"/>
                <w:sz w:val="15"/>
              </w:rPr>
              <w:t>manifest-service</w:t>
            </w:r>
          </w:p>
        </w:tc>
        <w:tc>
          <w:tcPr>
            <w:tcW w:type="dxa" w:w="2232"/>
            <w:vAlign w:val="center"/>
          </w:tcPr>
          <w:p>
            <w:pPr>
              <w:spacing w:after="0" w:line="250" w:lineRule="auto"/>
            </w:pPr>
            <w:r/>
            <w:r>
              <w:rPr>
                <w:rFonts w:ascii="Calibri" w:hAnsi="Calibri" w:eastAsia="Calibri"/>
                <w:b w:val="0"/>
                <w:sz w:val="15"/>
              </w:rPr>
              <w:t>Thêm shipment trùng manifest</w:t>
            </w:r>
          </w:p>
        </w:tc>
        <w:tc>
          <w:tcPr>
            <w:tcW w:type="dxa" w:w="2232"/>
            <w:vAlign w:val="center"/>
          </w:tcPr>
          <w:p>
            <w:pPr>
              <w:spacing w:after="0" w:line="250" w:lineRule="auto"/>
            </w:pPr>
            <w:r/>
            <w:r>
              <w:rPr>
                <w:rFonts w:ascii="Calibri" w:hAnsi="Calibri" w:eastAsia="Calibri"/>
                <w:b w:val="0"/>
                <w:sz w:val="15"/>
              </w:rPr>
              <w:t>Không tạo duplicate ManifestItem.</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ManifestItem quản lý shipment.</w:t>
            </w:r>
          </w:p>
        </w:tc>
      </w:tr>
      <w:tr>
        <w:tc>
          <w:tcPr>
            <w:tcW w:type="dxa" w:w="720"/>
            <w:vAlign w:val="center"/>
          </w:tcPr>
          <w:p>
            <w:pPr>
              <w:spacing w:after="0" w:line="250" w:lineRule="auto"/>
              <w:jc w:val="center"/>
            </w:pPr>
            <w:r/>
            <w:r>
              <w:rPr>
                <w:rFonts w:ascii="Calibri" w:hAnsi="Calibri" w:eastAsia="Calibri"/>
                <w:b w:val="0"/>
                <w:sz w:val="15"/>
              </w:rPr>
              <w:t>TC-013</w:t>
            </w:r>
          </w:p>
        </w:tc>
        <w:tc>
          <w:tcPr>
            <w:tcW w:type="dxa" w:w="1440"/>
            <w:vAlign w:val="center"/>
          </w:tcPr>
          <w:p>
            <w:pPr>
              <w:spacing w:after="0" w:line="250" w:lineRule="auto"/>
            </w:pPr>
            <w:r/>
            <w:r>
              <w:rPr>
                <w:rFonts w:ascii="Calibri" w:hAnsi="Calibri" w:eastAsia="Calibri"/>
                <w:b w:val="0"/>
                <w:sz w:val="15"/>
              </w:rPr>
              <w:t>scan-service</w:t>
            </w:r>
          </w:p>
        </w:tc>
        <w:tc>
          <w:tcPr>
            <w:tcW w:type="dxa" w:w="2232"/>
            <w:vAlign w:val="center"/>
          </w:tcPr>
          <w:p>
            <w:pPr>
              <w:spacing w:after="0" w:line="250" w:lineRule="auto"/>
            </w:pPr>
            <w:r/>
            <w:r>
              <w:rPr>
                <w:rFonts w:ascii="Calibri" w:hAnsi="Calibri" w:eastAsia="Calibri"/>
                <w:b w:val="0"/>
                <w:sz w:val="15"/>
              </w:rPr>
              <w:t>Duplicate scan idempotency</w:t>
            </w:r>
          </w:p>
        </w:tc>
        <w:tc>
          <w:tcPr>
            <w:tcW w:type="dxa" w:w="2232"/>
            <w:vAlign w:val="center"/>
          </w:tcPr>
          <w:p>
            <w:pPr>
              <w:spacing w:after="0" w:line="250" w:lineRule="auto"/>
            </w:pPr>
            <w:r/>
            <w:r>
              <w:rPr>
                <w:rFonts w:ascii="Calibri" w:hAnsi="Calibri" w:eastAsia="Calibri"/>
                <w:b w:val="0"/>
                <w:sz w:val="15"/>
              </w:rPr>
              <w:t>Không tạo trùng ScanEvent.</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IdempotencyRecord scan.</w:t>
            </w:r>
          </w:p>
        </w:tc>
      </w:tr>
      <w:tr>
        <w:tc>
          <w:tcPr>
            <w:tcW w:type="dxa" w:w="720"/>
            <w:vAlign w:val="center"/>
          </w:tcPr>
          <w:p>
            <w:pPr>
              <w:spacing w:after="0" w:line="250" w:lineRule="auto"/>
              <w:jc w:val="center"/>
            </w:pPr>
            <w:r/>
            <w:r>
              <w:rPr>
                <w:rFonts w:ascii="Calibri" w:hAnsi="Calibri" w:eastAsia="Calibri"/>
                <w:b w:val="0"/>
                <w:sz w:val="15"/>
              </w:rPr>
              <w:t>TC-014</w:t>
            </w:r>
          </w:p>
        </w:tc>
        <w:tc>
          <w:tcPr>
            <w:tcW w:type="dxa" w:w="1440"/>
            <w:vAlign w:val="center"/>
          </w:tcPr>
          <w:p>
            <w:pPr>
              <w:spacing w:after="0" w:line="250" w:lineRule="auto"/>
            </w:pPr>
            <w:r/>
            <w:r>
              <w:rPr>
                <w:rFonts w:ascii="Calibri" w:hAnsi="Calibri" w:eastAsia="Calibri"/>
                <w:b w:val="0"/>
                <w:sz w:val="15"/>
              </w:rPr>
              <w:t>delivery-service</w:t>
            </w:r>
          </w:p>
        </w:tc>
        <w:tc>
          <w:tcPr>
            <w:tcW w:type="dxa" w:w="2232"/>
            <w:vAlign w:val="center"/>
          </w:tcPr>
          <w:p>
            <w:pPr>
              <w:spacing w:after="0" w:line="250" w:lineRule="auto"/>
            </w:pPr>
            <w:r/>
            <w:r>
              <w:rPr>
                <w:rFonts w:ascii="Calibri" w:hAnsi="Calibri" w:eastAsia="Calibri"/>
                <w:b w:val="0"/>
                <w:sz w:val="15"/>
              </w:rPr>
              <w:t>Duplicate delivery retry</w:t>
            </w:r>
          </w:p>
        </w:tc>
        <w:tc>
          <w:tcPr>
            <w:tcW w:type="dxa" w:w="2232"/>
            <w:vAlign w:val="center"/>
          </w:tcPr>
          <w:p>
            <w:pPr>
              <w:spacing w:after="0" w:line="250" w:lineRule="auto"/>
            </w:pPr>
            <w:r/>
            <w:r>
              <w:rPr>
                <w:rFonts w:ascii="Calibri" w:hAnsi="Calibri" w:eastAsia="Calibri"/>
                <w:b w:val="0"/>
                <w:sz w:val="15"/>
              </w:rPr>
              <w:t>Không tạo trùng attempt/POD.</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IdempotencyRecord delivery.</w:t>
            </w:r>
          </w:p>
        </w:tc>
      </w:tr>
      <w:tr>
        <w:tc>
          <w:tcPr>
            <w:tcW w:type="dxa" w:w="720"/>
            <w:vAlign w:val="center"/>
          </w:tcPr>
          <w:p>
            <w:pPr>
              <w:spacing w:after="0" w:line="250" w:lineRule="auto"/>
              <w:jc w:val="center"/>
            </w:pPr>
            <w:r/>
            <w:r>
              <w:rPr>
                <w:rFonts w:ascii="Calibri" w:hAnsi="Calibri" w:eastAsia="Calibri"/>
                <w:b w:val="0"/>
                <w:sz w:val="15"/>
              </w:rPr>
              <w:t>TC-015</w:t>
            </w:r>
          </w:p>
        </w:tc>
        <w:tc>
          <w:tcPr>
            <w:tcW w:type="dxa" w:w="1440"/>
            <w:vAlign w:val="center"/>
          </w:tcPr>
          <w:p>
            <w:pPr>
              <w:spacing w:after="0" w:line="250" w:lineRule="auto"/>
            </w:pPr>
            <w:r/>
            <w:r>
              <w:rPr>
                <w:rFonts w:ascii="Calibri" w:hAnsi="Calibri" w:eastAsia="Calibri"/>
                <w:b w:val="0"/>
                <w:sz w:val="15"/>
              </w:rPr>
              <w:t>payment-service</w:t>
            </w:r>
          </w:p>
        </w:tc>
        <w:tc>
          <w:tcPr>
            <w:tcW w:type="dxa" w:w="2232"/>
            <w:vAlign w:val="center"/>
          </w:tcPr>
          <w:p>
            <w:pPr>
              <w:spacing w:after="0" w:line="250" w:lineRule="auto"/>
            </w:pPr>
            <w:r/>
            <w:r>
              <w:rPr>
                <w:rFonts w:ascii="Calibri" w:hAnsi="Calibri" w:eastAsia="Calibri"/>
                <w:b w:val="0"/>
                <w:sz w:val="15"/>
              </w:rPr>
              <w:t>Webhook COD gửi lặp</w:t>
            </w:r>
          </w:p>
        </w:tc>
        <w:tc>
          <w:tcPr>
            <w:tcW w:type="dxa" w:w="2232"/>
            <w:vAlign w:val="center"/>
          </w:tcPr>
          <w:p>
            <w:pPr>
              <w:spacing w:after="0" w:line="250" w:lineRule="auto"/>
            </w:pPr>
            <w:r/>
            <w:r>
              <w:rPr>
                <w:rFonts w:ascii="Calibri" w:hAnsi="Calibri" w:eastAsia="Calibri"/>
                <w:b w:val="0"/>
                <w:sz w:val="15"/>
              </w:rPr>
              <w:t>Không ghi trùng payment event.</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Idempotency payment.</w:t>
            </w:r>
          </w:p>
        </w:tc>
      </w:tr>
      <w:tr>
        <w:tc>
          <w:tcPr>
            <w:tcW w:type="dxa" w:w="720"/>
            <w:vAlign w:val="center"/>
          </w:tcPr>
          <w:p>
            <w:pPr>
              <w:spacing w:after="0" w:line="250" w:lineRule="auto"/>
              <w:jc w:val="center"/>
            </w:pPr>
            <w:r/>
            <w:r>
              <w:rPr>
                <w:rFonts w:ascii="Calibri" w:hAnsi="Calibri" w:eastAsia="Calibri"/>
                <w:b w:val="0"/>
                <w:sz w:val="15"/>
              </w:rPr>
              <w:t>TC-016</w:t>
            </w:r>
          </w:p>
        </w:tc>
        <w:tc>
          <w:tcPr>
            <w:tcW w:type="dxa" w:w="1440"/>
            <w:vAlign w:val="center"/>
          </w:tcPr>
          <w:p>
            <w:pPr>
              <w:spacing w:after="0" w:line="250" w:lineRule="auto"/>
            </w:pPr>
            <w:r/>
            <w:r>
              <w:rPr>
                <w:rFonts w:ascii="Calibri" w:hAnsi="Calibri" w:eastAsia="Calibri"/>
                <w:b w:val="0"/>
                <w:sz w:val="15"/>
              </w:rPr>
              <w:t>gateway-bff</w:t>
            </w:r>
          </w:p>
        </w:tc>
        <w:tc>
          <w:tcPr>
            <w:tcW w:type="dxa" w:w="2232"/>
            <w:vAlign w:val="center"/>
          </w:tcPr>
          <w:p>
            <w:pPr>
              <w:spacing w:after="0" w:line="250" w:lineRule="auto"/>
            </w:pPr>
            <w:r/>
            <w:r>
              <w:rPr>
                <w:rFonts w:ascii="Calibri" w:hAnsi="Calibri" w:eastAsia="Calibri"/>
                <w:b w:val="0"/>
                <w:sz w:val="15"/>
              </w:rPr>
              <w:t>Payload quá lớn</w:t>
            </w:r>
          </w:p>
        </w:tc>
        <w:tc>
          <w:tcPr>
            <w:tcW w:type="dxa" w:w="2232"/>
            <w:vAlign w:val="center"/>
          </w:tcPr>
          <w:p>
            <w:pPr>
              <w:spacing w:after="0" w:line="250" w:lineRule="auto"/>
            </w:pPr>
            <w:r/>
            <w:r>
              <w:rPr>
                <w:rFonts w:ascii="Calibri" w:hAnsi="Calibri" w:eastAsia="Calibri"/>
                <w:b w:val="0"/>
                <w:sz w:val="15"/>
              </w:rPr>
              <w:t>Request vượt limit bị reject trước business logic.</w:t>
            </w:r>
          </w:p>
        </w:tc>
        <w:tc>
          <w:tcPr>
            <w:tcW w:type="dxa" w:w="864"/>
            <w:vAlign w:val="center"/>
            <w:shd w:fill="D9D9D9"/>
          </w:tcPr>
          <w:p>
            <w:r>
              <w:rPr>
                <w:b/>
              </w:rPr>
              <w:t>PASS</w:t>
            </w:r>
          </w:p>
        </w:tc>
        <w:tc>
          <w:tcPr>
            <w:tcW w:type="dxa" w:w="1728"/>
            <w:vAlign w:val="center"/>
          </w:tcPr>
          <w:p>
            <w:r>
              <w:t>Đã thêm GATEWAY_BODY_LIMIT và body parser trả 413 Payload Too Large tại gateway-bff.</w:t>
            </w:r>
          </w:p>
        </w:tc>
      </w:tr>
    </w:tbl>
    <w:p/>
    <w:p>
      <w:pPr>
        <w:pStyle w:val="Heading2"/>
      </w:pPr>
      <w:r>
        <w:t>LEVEL 3 - Integration &amp; Event-driven Flow</w:t>
      </w:r>
    </w:p>
    <w:p>
      <w:r>
        <w:t>Kiểm tra gateway, domain services và RabbitMQ events.</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TC-017</w:t>
            </w:r>
          </w:p>
        </w:tc>
        <w:tc>
          <w:tcPr>
            <w:tcW w:type="dxa" w:w="1440"/>
            <w:vAlign w:val="center"/>
          </w:tcPr>
          <w:p>
            <w:pPr>
              <w:spacing w:after="0" w:line="250" w:lineRule="auto"/>
            </w:pPr>
            <w:r/>
            <w:r>
              <w:rPr>
                <w:rFonts w:ascii="Calibri" w:hAnsi="Calibri" w:eastAsia="Calibri"/>
                <w:b w:val="0"/>
                <w:sz w:val="15"/>
              </w:rPr>
              <w:t>shipment -&gt; pricing</w:t>
            </w:r>
          </w:p>
        </w:tc>
        <w:tc>
          <w:tcPr>
            <w:tcW w:type="dxa" w:w="2232"/>
            <w:vAlign w:val="center"/>
          </w:tcPr>
          <w:p>
            <w:pPr>
              <w:spacing w:after="0" w:line="250" w:lineRule="auto"/>
            </w:pPr>
            <w:r/>
            <w:r>
              <w:rPr>
                <w:rFonts w:ascii="Calibri" w:hAnsi="Calibri" w:eastAsia="Calibri"/>
                <w:b w:val="0"/>
                <w:sz w:val="15"/>
              </w:rPr>
              <w:t>Shipment gọi pricing khi tạo đơn</w:t>
            </w:r>
          </w:p>
        </w:tc>
        <w:tc>
          <w:tcPr>
            <w:tcW w:type="dxa" w:w="2232"/>
            <w:vAlign w:val="center"/>
          </w:tcPr>
          <w:p>
            <w:pPr>
              <w:spacing w:after="0" w:line="250" w:lineRule="auto"/>
            </w:pPr>
            <w:r/>
            <w:r>
              <w:rPr>
                <w:rFonts w:ascii="Calibri" w:hAnsi="Calibri" w:eastAsia="Calibri"/>
                <w:b w:val="0"/>
                <w:sz w:val="15"/>
              </w:rPr>
              <w:t>Shipment lưu pricing snapshot.</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Có PRICING_SERVICE_URL.</w:t>
            </w:r>
          </w:p>
        </w:tc>
      </w:tr>
      <w:tr>
        <w:tc>
          <w:tcPr>
            <w:tcW w:type="dxa" w:w="720"/>
            <w:vAlign w:val="center"/>
          </w:tcPr>
          <w:p>
            <w:pPr>
              <w:spacing w:after="0" w:line="250" w:lineRule="auto"/>
              <w:jc w:val="center"/>
            </w:pPr>
            <w:r/>
            <w:r>
              <w:rPr>
                <w:rFonts w:ascii="Calibri" w:hAnsi="Calibri" w:eastAsia="Calibri"/>
                <w:b w:val="0"/>
                <w:sz w:val="15"/>
              </w:rPr>
              <w:t>TC-018</w:t>
            </w:r>
          </w:p>
        </w:tc>
        <w:tc>
          <w:tcPr>
            <w:tcW w:type="dxa" w:w="1440"/>
            <w:vAlign w:val="center"/>
          </w:tcPr>
          <w:p>
            <w:pPr>
              <w:spacing w:after="0" w:line="250" w:lineRule="auto"/>
            </w:pPr>
            <w:r/>
            <w:r>
              <w:rPr>
                <w:rFonts w:ascii="Calibri" w:hAnsi="Calibri" w:eastAsia="Calibri"/>
                <w:b w:val="0"/>
                <w:sz w:val="15"/>
              </w:rPr>
              <w:t>shipment -&gt; RabbitMQ</w:t>
            </w:r>
          </w:p>
        </w:tc>
        <w:tc>
          <w:tcPr>
            <w:tcW w:type="dxa" w:w="2232"/>
            <w:vAlign w:val="center"/>
          </w:tcPr>
          <w:p>
            <w:pPr>
              <w:spacing w:after="0" w:line="250" w:lineRule="auto"/>
            </w:pPr>
            <w:r/>
            <w:r>
              <w:rPr>
                <w:rFonts w:ascii="Calibri" w:hAnsi="Calibri" w:eastAsia="Calibri"/>
                <w:b w:val="0"/>
                <w:sz w:val="15"/>
              </w:rPr>
              <w:t>Publish shipment.created</w:t>
            </w:r>
          </w:p>
        </w:tc>
        <w:tc>
          <w:tcPr>
            <w:tcW w:type="dxa" w:w="2232"/>
            <w:vAlign w:val="center"/>
          </w:tcPr>
          <w:p>
            <w:pPr>
              <w:spacing w:after="0" w:line="250" w:lineRule="auto"/>
            </w:pPr>
            <w:r/>
            <w:r>
              <w:rPr>
                <w:rFonts w:ascii="Calibri" w:hAnsi="Calibri" w:eastAsia="Calibri"/>
                <w:b w:val="0"/>
                <w:sz w:val="15"/>
              </w:rPr>
              <w:t>Event vào domain.events.</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RabbitMQ domain.events.</w:t>
            </w:r>
          </w:p>
        </w:tc>
      </w:tr>
      <w:tr>
        <w:tc>
          <w:tcPr>
            <w:tcW w:type="dxa" w:w="720"/>
            <w:vAlign w:val="center"/>
          </w:tcPr>
          <w:p>
            <w:pPr>
              <w:spacing w:after="0" w:line="250" w:lineRule="auto"/>
              <w:jc w:val="center"/>
            </w:pPr>
            <w:r/>
            <w:r>
              <w:rPr>
                <w:rFonts w:ascii="Calibri" w:hAnsi="Calibri" w:eastAsia="Calibri"/>
                <w:b w:val="0"/>
                <w:sz w:val="15"/>
              </w:rPr>
              <w:t>TC-019</w:t>
            </w:r>
          </w:p>
        </w:tc>
        <w:tc>
          <w:tcPr>
            <w:tcW w:type="dxa" w:w="1440"/>
            <w:vAlign w:val="center"/>
          </w:tcPr>
          <w:p>
            <w:pPr>
              <w:spacing w:after="0" w:line="250" w:lineRule="auto"/>
            </w:pPr>
            <w:r/>
            <w:r>
              <w:rPr>
                <w:rFonts w:ascii="Calibri" w:hAnsi="Calibri" w:eastAsia="Calibri"/>
                <w:b w:val="0"/>
                <w:sz w:val="15"/>
              </w:rPr>
              <w:t>payment-service</w:t>
            </w:r>
          </w:p>
        </w:tc>
        <w:tc>
          <w:tcPr>
            <w:tcW w:type="dxa" w:w="2232"/>
            <w:vAlign w:val="center"/>
          </w:tcPr>
          <w:p>
            <w:pPr>
              <w:spacing w:after="0" w:line="250" w:lineRule="auto"/>
            </w:pPr>
            <w:r/>
            <w:r>
              <w:rPr>
                <w:rFonts w:ascii="Calibri" w:hAnsi="Calibri" w:eastAsia="Calibri"/>
                <w:b w:val="0"/>
                <w:sz w:val="15"/>
              </w:rPr>
              <w:t>Consume shipment.created</w:t>
            </w:r>
          </w:p>
        </w:tc>
        <w:tc>
          <w:tcPr>
            <w:tcW w:type="dxa" w:w="2232"/>
            <w:vAlign w:val="center"/>
          </w:tcPr>
          <w:p>
            <w:pPr>
              <w:spacing w:after="0" w:line="250" w:lineRule="auto"/>
            </w:pPr>
            <w:r/>
            <w:r>
              <w:rPr>
                <w:rFonts w:ascii="Calibri" w:hAnsi="Calibri" w:eastAsia="Calibri"/>
                <w:b w:val="0"/>
                <w:sz w:val="15"/>
              </w:rPr>
              <w:t>Tạo CodRecord cho đơn COD.</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payment consume shipment.created.</w:t>
            </w:r>
          </w:p>
        </w:tc>
      </w:tr>
      <w:tr>
        <w:tc>
          <w:tcPr>
            <w:tcW w:type="dxa" w:w="720"/>
            <w:vAlign w:val="center"/>
          </w:tcPr>
          <w:p>
            <w:pPr>
              <w:spacing w:after="0" w:line="250" w:lineRule="auto"/>
              <w:jc w:val="center"/>
            </w:pPr>
            <w:r/>
            <w:r>
              <w:rPr>
                <w:rFonts w:ascii="Calibri" w:hAnsi="Calibri" w:eastAsia="Calibri"/>
                <w:b w:val="0"/>
                <w:sz w:val="15"/>
              </w:rPr>
              <w:t>TC-020</w:t>
            </w:r>
          </w:p>
        </w:tc>
        <w:tc>
          <w:tcPr>
            <w:tcW w:type="dxa" w:w="1440"/>
            <w:vAlign w:val="center"/>
          </w:tcPr>
          <w:p>
            <w:pPr>
              <w:spacing w:after="0" w:line="250" w:lineRule="auto"/>
            </w:pPr>
            <w:r/>
            <w:r>
              <w:rPr>
                <w:rFonts w:ascii="Calibri" w:hAnsi="Calibri" w:eastAsia="Calibri"/>
                <w:b w:val="0"/>
                <w:sz w:val="15"/>
              </w:rPr>
              <w:t>pickup -&gt; dispatch</w:t>
            </w:r>
          </w:p>
        </w:tc>
        <w:tc>
          <w:tcPr>
            <w:tcW w:type="dxa" w:w="2232"/>
            <w:vAlign w:val="center"/>
          </w:tcPr>
          <w:p>
            <w:pPr>
              <w:spacing w:after="0" w:line="250" w:lineRule="auto"/>
            </w:pPr>
            <w:r/>
            <w:r>
              <w:rPr>
                <w:rFonts w:ascii="Calibri" w:hAnsi="Calibri" w:eastAsia="Calibri"/>
                <w:b w:val="0"/>
                <w:sz w:val="15"/>
              </w:rPr>
              <w:t>pickup.approved tạo task</w:t>
            </w:r>
          </w:p>
        </w:tc>
        <w:tc>
          <w:tcPr>
            <w:tcW w:type="dxa" w:w="2232"/>
            <w:vAlign w:val="center"/>
          </w:tcPr>
          <w:p>
            <w:pPr>
              <w:spacing w:after="0" w:line="250" w:lineRule="auto"/>
            </w:pPr>
            <w:r/>
            <w:r>
              <w:rPr>
                <w:rFonts w:ascii="Calibri" w:hAnsi="Calibri" w:eastAsia="Calibri"/>
                <w:b w:val="0"/>
                <w:sz w:val="15"/>
              </w:rPr>
              <w:t>Dispatch publish task.assigned.</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Flow pickup/dispatch.</w:t>
            </w:r>
          </w:p>
        </w:tc>
      </w:tr>
      <w:tr>
        <w:tc>
          <w:tcPr>
            <w:tcW w:type="dxa" w:w="720"/>
            <w:vAlign w:val="center"/>
          </w:tcPr>
          <w:p>
            <w:pPr>
              <w:spacing w:after="0" w:line="250" w:lineRule="auto"/>
              <w:jc w:val="center"/>
            </w:pPr>
            <w:r/>
            <w:r>
              <w:rPr>
                <w:rFonts w:ascii="Calibri" w:hAnsi="Calibri" w:eastAsia="Calibri"/>
                <w:b w:val="0"/>
                <w:sz w:val="15"/>
              </w:rPr>
              <w:t>TC-021</w:t>
            </w:r>
          </w:p>
        </w:tc>
        <w:tc>
          <w:tcPr>
            <w:tcW w:type="dxa" w:w="1440"/>
            <w:vAlign w:val="center"/>
          </w:tcPr>
          <w:p>
            <w:pPr>
              <w:spacing w:after="0" w:line="250" w:lineRule="auto"/>
            </w:pPr>
            <w:r/>
            <w:r>
              <w:rPr>
                <w:rFonts w:ascii="Calibri" w:hAnsi="Calibri" w:eastAsia="Calibri"/>
                <w:b w:val="0"/>
                <w:sz w:val="15"/>
              </w:rPr>
              <w:t>scan -&gt; shipment</w:t>
            </w:r>
          </w:p>
        </w:tc>
        <w:tc>
          <w:tcPr>
            <w:tcW w:type="dxa" w:w="2232"/>
            <w:vAlign w:val="center"/>
          </w:tcPr>
          <w:p>
            <w:pPr>
              <w:spacing w:after="0" w:line="250" w:lineRule="auto"/>
            </w:pPr>
            <w:r/>
            <w:r>
              <w:rPr>
                <w:rFonts w:ascii="Calibri" w:hAnsi="Calibri" w:eastAsia="Calibri"/>
                <w:b w:val="0"/>
                <w:sz w:val="15"/>
              </w:rPr>
              <w:t>Scan event cập nhật trạng thái</w:t>
            </w:r>
          </w:p>
        </w:tc>
        <w:tc>
          <w:tcPr>
            <w:tcW w:type="dxa" w:w="2232"/>
            <w:vAlign w:val="center"/>
          </w:tcPr>
          <w:p>
            <w:pPr>
              <w:spacing w:after="0" w:line="250" w:lineRule="auto"/>
            </w:pPr>
            <w:r/>
            <w:r>
              <w:rPr>
                <w:rFonts w:ascii="Calibri" w:hAnsi="Calibri" w:eastAsia="Calibri"/>
                <w:b w:val="0"/>
                <w:sz w:val="15"/>
              </w:rPr>
              <w:t>Shipment currentStatus cập nhật theo event hợp lệ.</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shipment consume scan events.</w:t>
            </w:r>
          </w:p>
        </w:tc>
      </w:tr>
      <w:tr>
        <w:tc>
          <w:tcPr>
            <w:tcW w:type="dxa" w:w="720"/>
            <w:vAlign w:val="center"/>
          </w:tcPr>
          <w:p>
            <w:pPr>
              <w:spacing w:after="0" w:line="250" w:lineRule="auto"/>
              <w:jc w:val="center"/>
            </w:pPr>
            <w:r/>
            <w:r>
              <w:rPr>
                <w:rFonts w:ascii="Calibri" w:hAnsi="Calibri" w:eastAsia="Calibri"/>
                <w:b w:val="0"/>
                <w:sz w:val="15"/>
              </w:rPr>
              <w:t>TC-022</w:t>
            </w:r>
          </w:p>
        </w:tc>
        <w:tc>
          <w:tcPr>
            <w:tcW w:type="dxa" w:w="1440"/>
            <w:vAlign w:val="center"/>
          </w:tcPr>
          <w:p>
            <w:pPr>
              <w:spacing w:after="0" w:line="250" w:lineRule="auto"/>
            </w:pPr>
            <w:r/>
            <w:r>
              <w:rPr>
                <w:rFonts w:ascii="Calibri" w:hAnsi="Calibri" w:eastAsia="Calibri"/>
                <w:b w:val="0"/>
                <w:sz w:val="15"/>
              </w:rPr>
              <w:t>delivery -&gt; tracking</w:t>
            </w:r>
          </w:p>
        </w:tc>
        <w:tc>
          <w:tcPr>
            <w:tcW w:type="dxa" w:w="2232"/>
            <w:vAlign w:val="center"/>
          </w:tcPr>
          <w:p>
            <w:pPr>
              <w:spacing w:after="0" w:line="250" w:lineRule="auto"/>
            </w:pPr>
            <w:r/>
            <w:r>
              <w:rPr>
                <w:rFonts w:ascii="Calibri" w:hAnsi="Calibri" w:eastAsia="Calibri"/>
                <w:b w:val="0"/>
                <w:sz w:val="15"/>
              </w:rPr>
              <w:t>delivery.delivered vào timeline</w:t>
            </w:r>
          </w:p>
        </w:tc>
        <w:tc>
          <w:tcPr>
            <w:tcW w:type="dxa" w:w="2232"/>
            <w:vAlign w:val="center"/>
          </w:tcPr>
          <w:p>
            <w:pPr>
              <w:spacing w:after="0" w:line="250" w:lineRule="auto"/>
            </w:pPr>
            <w:r/>
            <w:r>
              <w:rPr>
                <w:rFonts w:ascii="Calibri" w:hAnsi="Calibri" w:eastAsia="Calibri"/>
                <w:b w:val="0"/>
                <w:sz w:val="15"/>
              </w:rPr>
              <w:t>Tracking có mốc giao thành công.</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tracking project delivery events.</w:t>
            </w:r>
          </w:p>
        </w:tc>
      </w:tr>
      <w:tr>
        <w:tc>
          <w:tcPr>
            <w:tcW w:type="dxa" w:w="720"/>
            <w:vAlign w:val="center"/>
          </w:tcPr>
          <w:p>
            <w:pPr>
              <w:spacing w:after="0" w:line="250" w:lineRule="auto"/>
              <w:jc w:val="center"/>
            </w:pPr>
            <w:r/>
            <w:r>
              <w:rPr>
                <w:rFonts w:ascii="Calibri" w:hAnsi="Calibri" w:eastAsia="Calibri"/>
                <w:b w:val="0"/>
                <w:sz w:val="15"/>
              </w:rPr>
              <w:t>TC-023</w:t>
            </w:r>
          </w:p>
        </w:tc>
        <w:tc>
          <w:tcPr>
            <w:tcW w:type="dxa" w:w="1440"/>
            <w:vAlign w:val="center"/>
          </w:tcPr>
          <w:p>
            <w:pPr>
              <w:spacing w:after="0" w:line="250" w:lineRule="auto"/>
            </w:pPr>
            <w:r/>
            <w:r>
              <w:rPr>
                <w:rFonts w:ascii="Calibri" w:hAnsi="Calibri" w:eastAsia="Calibri"/>
                <w:b w:val="0"/>
                <w:sz w:val="15"/>
              </w:rPr>
              <w:t>gateway/minio</w:t>
            </w:r>
          </w:p>
        </w:tc>
        <w:tc>
          <w:tcPr>
            <w:tcW w:type="dxa" w:w="2232"/>
            <w:vAlign w:val="center"/>
          </w:tcPr>
          <w:p>
            <w:pPr>
              <w:spacing w:after="0" w:line="250" w:lineRule="auto"/>
            </w:pPr>
            <w:r/>
            <w:r>
              <w:rPr>
                <w:rFonts w:ascii="Calibri" w:hAnsi="Calibri" w:eastAsia="Calibri"/>
                <w:b w:val="0"/>
                <w:sz w:val="15"/>
              </w:rPr>
              <w:t>Upload ảnh POD/media</w:t>
            </w:r>
          </w:p>
        </w:tc>
        <w:tc>
          <w:tcPr>
            <w:tcW w:type="dxa" w:w="2232"/>
            <w:vAlign w:val="center"/>
          </w:tcPr>
          <w:p>
            <w:pPr>
              <w:spacing w:after="0" w:line="250" w:lineRule="auto"/>
            </w:pPr>
            <w:r/>
            <w:r>
              <w:rPr>
                <w:rFonts w:ascii="Calibri" w:hAnsi="Calibri" w:eastAsia="Calibri"/>
                <w:b w:val="0"/>
                <w:sz w:val="15"/>
              </w:rPr>
              <w:t>MinIO lưu media, gateway trả URL/object key.</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Gateway có S3/MinIO config.</w:t>
            </w:r>
          </w:p>
        </w:tc>
      </w:tr>
      <w:tr>
        <w:tc>
          <w:tcPr>
            <w:tcW w:type="dxa" w:w="720"/>
            <w:vAlign w:val="center"/>
          </w:tcPr>
          <w:p>
            <w:pPr>
              <w:spacing w:after="0" w:line="250" w:lineRule="auto"/>
              <w:jc w:val="center"/>
            </w:pPr>
            <w:r/>
            <w:r>
              <w:rPr>
                <w:rFonts w:ascii="Calibri" w:hAnsi="Calibri" w:eastAsia="Calibri"/>
                <w:b w:val="0"/>
                <w:sz w:val="15"/>
              </w:rPr>
              <w:t>TC-024</w:t>
            </w:r>
          </w:p>
        </w:tc>
        <w:tc>
          <w:tcPr>
            <w:tcW w:type="dxa" w:w="1440"/>
            <w:vAlign w:val="center"/>
          </w:tcPr>
          <w:p>
            <w:pPr>
              <w:spacing w:after="0" w:line="250" w:lineRule="auto"/>
            </w:pPr>
            <w:r/>
            <w:r>
              <w:rPr>
                <w:rFonts w:ascii="Calibri" w:hAnsi="Calibri" w:eastAsia="Calibri"/>
                <w:b w:val="0"/>
                <w:sz w:val="15"/>
              </w:rPr>
              <w:t>linehaul-service</w:t>
            </w:r>
          </w:p>
        </w:tc>
        <w:tc>
          <w:tcPr>
            <w:tcW w:type="dxa" w:w="2232"/>
            <w:vAlign w:val="center"/>
          </w:tcPr>
          <w:p>
            <w:pPr>
              <w:spacing w:after="0" w:line="250" w:lineRule="auto"/>
            </w:pPr>
            <w:r/>
            <w:r>
              <w:rPr>
                <w:rFonts w:ascii="Calibri" w:hAnsi="Calibri" w:eastAsia="Calibri"/>
                <w:b w:val="0"/>
                <w:sz w:val="15"/>
              </w:rPr>
              <w:t>Gateway route linehaul-service</w:t>
            </w:r>
          </w:p>
        </w:tc>
        <w:tc>
          <w:tcPr>
            <w:tcW w:type="dxa" w:w="2232"/>
            <w:vAlign w:val="center"/>
          </w:tcPr>
          <w:p>
            <w:pPr>
              <w:spacing w:after="0" w:line="250" w:lineRule="auto"/>
            </w:pPr>
            <w:r/>
            <w:r>
              <w:rPr>
                <w:rFonts w:ascii="Calibri" w:hAnsi="Calibri" w:eastAsia="Calibri"/>
                <w:b w:val="0"/>
                <w:sz w:val="15"/>
              </w:rPr>
              <w:t>linehaul API expose qua gateway/compose runtime.</w:t>
            </w:r>
          </w:p>
        </w:tc>
        <w:tc>
          <w:tcPr>
            <w:tcW w:type="dxa" w:w="864"/>
            <w:vAlign w:val="center"/>
            <w:shd w:fill="D9D9D9"/>
          </w:tcPr>
          <w:p>
            <w:pPr>
              <w:spacing w:after="0" w:line="250" w:lineRule="auto"/>
              <w:jc w:val="center"/>
            </w:pPr>
            <w:r>
              <w:rPr>
                <w:b/>
              </w:rPr>
            </w:r>
            <w:r>
              <w:rPr>
                <w:rFonts w:ascii="Calibri" w:hAnsi="Calibri" w:eastAsia="Calibri"/>
                <w:b/>
                <w:sz w:val="15"/>
              </w:rPr>
              <w:t>FAILED</w:t>
            </w:r>
          </w:p>
        </w:tc>
        <w:tc>
          <w:tcPr>
            <w:tcW w:type="dxa" w:w="1728"/>
            <w:vAlign w:val="center"/>
          </w:tcPr>
          <w:p>
            <w:pPr>
              <w:spacing w:after="0" w:line="250" w:lineRule="auto"/>
            </w:pPr>
            <w:r/>
            <w:r>
              <w:rPr>
                <w:rFonts w:ascii="Calibri" w:hAnsi="Calibri" w:eastAsia="Calibri"/>
                <w:b w:val="0"/>
                <w:sz w:val="15"/>
              </w:rPr>
              <w:t>linehaul-service chưa tích hợp đầy đủ vào gateway/compose chính.</w:t>
            </w:r>
          </w:p>
        </w:tc>
      </w:tr>
    </w:tbl>
    <w:p/>
    <w:p>
      <w:pPr>
        <w:pStyle w:val="Heading2"/>
      </w:pPr>
      <w:r>
        <w:t>LEVEL 4 - Data Consistency &amp; Idempotency</w:t>
      </w:r>
    </w:p>
    <w:p>
      <w:r>
        <w:t>Kiểm tra database-per-service, outbox, idempotency và consistency.</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TC-025</w:t>
            </w:r>
          </w:p>
        </w:tc>
        <w:tc>
          <w:tcPr>
            <w:tcW w:type="dxa" w:w="1440"/>
            <w:vAlign w:val="center"/>
          </w:tcPr>
          <w:p>
            <w:pPr>
              <w:spacing w:after="0" w:line="250" w:lineRule="auto"/>
            </w:pPr>
            <w:r/>
            <w:r>
              <w:rPr>
                <w:rFonts w:ascii="Calibri" w:hAnsi="Calibri" w:eastAsia="Calibri"/>
                <w:b w:val="0"/>
                <w:sz w:val="15"/>
              </w:rPr>
              <w:t>database-per-service</w:t>
            </w:r>
          </w:p>
        </w:tc>
        <w:tc>
          <w:tcPr>
            <w:tcW w:type="dxa" w:w="2232"/>
            <w:vAlign w:val="center"/>
          </w:tcPr>
          <w:p>
            <w:pPr>
              <w:spacing w:after="0" w:line="250" w:lineRule="auto"/>
            </w:pPr>
            <w:r/>
            <w:r>
              <w:rPr>
                <w:rFonts w:ascii="Calibri" w:hAnsi="Calibri" w:eastAsia="Calibri"/>
                <w:b w:val="0"/>
                <w:sz w:val="15"/>
              </w:rPr>
              <w:t>Mỗi service có DB riêng</w:t>
            </w:r>
          </w:p>
        </w:tc>
        <w:tc>
          <w:tcPr>
            <w:tcW w:type="dxa" w:w="2232"/>
            <w:vAlign w:val="center"/>
          </w:tcPr>
          <w:p>
            <w:pPr>
              <w:spacing w:after="0" w:line="250" w:lineRule="auto"/>
            </w:pPr>
            <w:r/>
            <w:r>
              <w:rPr>
                <w:rFonts w:ascii="Calibri" w:hAnsi="Calibri" w:eastAsia="Calibri"/>
                <w:b w:val="0"/>
                <w:sz w:val="15"/>
              </w:rPr>
              <w:t>Không đọc/ghi trực tiếp DB service khác.</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PROJECT-OVERVIEW nêu DB per service.</w:t>
            </w:r>
          </w:p>
        </w:tc>
      </w:tr>
      <w:tr>
        <w:tc>
          <w:tcPr>
            <w:tcW w:type="dxa" w:w="720"/>
            <w:vAlign w:val="center"/>
          </w:tcPr>
          <w:p>
            <w:pPr>
              <w:spacing w:after="0" w:line="250" w:lineRule="auto"/>
              <w:jc w:val="center"/>
            </w:pPr>
            <w:r/>
            <w:r>
              <w:rPr>
                <w:rFonts w:ascii="Calibri" w:hAnsi="Calibri" w:eastAsia="Calibri"/>
                <w:b w:val="0"/>
                <w:sz w:val="15"/>
              </w:rPr>
              <w:t>TC-026</w:t>
            </w:r>
          </w:p>
        </w:tc>
        <w:tc>
          <w:tcPr>
            <w:tcW w:type="dxa" w:w="1440"/>
            <w:vAlign w:val="center"/>
          </w:tcPr>
          <w:p>
            <w:pPr>
              <w:spacing w:after="0" w:line="250" w:lineRule="auto"/>
            </w:pPr>
            <w:r/>
            <w:r>
              <w:rPr>
                <w:rFonts w:ascii="Calibri" w:hAnsi="Calibri" w:eastAsia="Calibri"/>
                <w:b w:val="0"/>
                <w:sz w:val="15"/>
              </w:rPr>
              <w:t>shipment-service</w:t>
            </w:r>
          </w:p>
        </w:tc>
        <w:tc>
          <w:tcPr>
            <w:tcW w:type="dxa" w:w="2232"/>
            <w:vAlign w:val="center"/>
          </w:tcPr>
          <w:p>
            <w:pPr>
              <w:spacing w:after="0" w:line="250" w:lineRule="auto"/>
            </w:pPr>
            <w:r/>
            <w:r>
              <w:rPr>
                <w:rFonts w:ascii="Calibri" w:hAnsi="Calibri" w:eastAsia="Calibri"/>
                <w:b w:val="0"/>
                <w:sz w:val="15"/>
              </w:rPr>
              <w:t>shipment_db sở hữu status</w:t>
            </w:r>
          </w:p>
        </w:tc>
        <w:tc>
          <w:tcPr>
            <w:tcW w:type="dxa" w:w="2232"/>
            <w:vAlign w:val="center"/>
          </w:tcPr>
          <w:p>
            <w:pPr>
              <w:spacing w:after="0" w:line="250" w:lineRule="auto"/>
            </w:pPr>
            <w:r/>
            <w:r>
              <w:rPr>
                <w:rFonts w:ascii="Calibri" w:hAnsi="Calibri" w:eastAsia="Calibri"/>
                <w:b w:val="0"/>
                <w:sz w:val="15"/>
              </w:rPr>
              <w:t>Shipment/currentStatus thuộc shipment-service.</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Data ownership rõ.</w:t>
            </w:r>
          </w:p>
        </w:tc>
      </w:tr>
      <w:tr>
        <w:tc>
          <w:tcPr>
            <w:tcW w:type="dxa" w:w="720"/>
            <w:vAlign w:val="center"/>
          </w:tcPr>
          <w:p>
            <w:pPr>
              <w:spacing w:after="0" w:line="250" w:lineRule="auto"/>
              <w:jc w:val="center"/>
            </w:pPr>
            <w:r/>
            <w:r>
              <w:rPr>
                <w:rFonts w:ascii="Calibri" w:hAnsi="Calibri" w:eastAsia="Calibri"/>
                <w:b w:val="0"/>
                <w:sz w:val="15"/>
              </w:rPr>
              <w:t>TC-027</w:t>
            </w:r>
          </w:p>
        </w:tc>
        <w:tc>
          <w:tcPr>
            <w:tcW w:type="dxa" w:w="1440"/>
            <w:vAlign w:val="center"/>
          </w:tcPr>
          <w:p>
            <w:pPr>
              <w:spacing w:after="0" w:line="250" w:lineRule="auto"/>
            </w:pPr>
            <w:r/>
            <w:r>
              <w:rPr>
                <w:rFonts w:ascii="Calibri" w:hAnsi="Calibri" w:eastAsia="Calibri"/>
                <w:b w:val="0"/>
                <w:sz w:val="15"/>
              </w:rPr>
              <w:t>scan-service</w:t>
            </w:r>
          </w:p>
        </w:tc>
        <w:tc>
          <w:tcPr>
            <w:tcW w:type="dxa" w:w="2232"/>
            <w:vAlign w:val="center"/>
          </w:tcPr>
          <w:p>
            <w:pPr>
              <w:spacing w:after="0" w:line="250" w:lineRule="auto"/>
            </w:pPr>
            <w:r/>
            <w:r>
              <w:rPr>
                <w:rFonts w:ascii="Calibri" w:hAnsi="Calibri" w:eastAsia="Calibri"/>
                <w:b w:val="0"/>
                <w:sz w:val="15"/>
              </w:rPr>
              <w:t>scan_db sở hữu location</w:t>
            </w:r>
          </w:p>
        </w:tc>
        <w:tc>
          <w:tcPr>
            <w:tcW w:type="dxa" w:w="2232"/>
            <w:vAlign w:val="center"/>
          </w:tcPr>
          <w:p>
            <w:pPr>
              <w:spacing w:after="0" w:line="250" w:lineRule="auto"/>
            </w:pPr>
            <w:r/>
            <w:r>
              <w:rPr>
                <w:rFonts w:ascii="Calibri" w:hAnsi="Calibri" w:eastAsia="Calibri"/>
                <w:b w:val="0"/>
                <w:sz w:val="15"/>
              </w:rPr>
              <w:t>ScanEvent/CurrentLocation thuộc scan-service.</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scan là source current location.</w:t>
            </w:r>
          </w:p>
        </w:tc>
      </w:tr>
      <w:tr>
        <w:tc>
          <w:tcPr>
            <w:tcW w:type="dxa" w:w="720"/>
            <w:vAlign w:val="center"/>
          </w:tcPr>
          <w:p>
            <w:pPr>
              <w:spacing w:after="0" w:line="250" w:lineRule="auto"/>
              <w:jc w:val="center"/>
            </w:pPr>
            <w:r/>
            <w:r>
              <w:rPr>
                <w:rFonts w:ascii="Calibri" w:hAnsi="Calibri" w:eastAsia="Calibri"/>
                <w:b w:val="0"/>
                <w:sz w:val="15"/>
              </w:rPr>
              <w:t>TC-028</w:t>
            </w:r>
          </w:p>
        </w:tc>
        <w:tc>
          <w:tcPr>
            <w:tcW w:type="dxa" w:w="1440"/>
            <w:vAlign w:val="center"/>
          </w:tcPr>
          <w:p>
            <w:pPr>
              <w:spacing w:after="0" w:line="250" w:lineRule="auto"/>
            </w:pPr>
            <w:r/>
            <w:r>
              <w:rPr>
                <w:rFonts w:ascii="Calibri" w:hAnsi="Calibri" w:eastAsia="Calibri"/>
                <w:b w:val="0"/>
                <w:sz w:val="15"/>
              </w:rPr>
              <w:t>payment-service</w:t>
            </w:r>
          </w:p>
        </w:tc>
        <w:tc>
          <w:tcPr>
            <w:tcW w:type="dxa" w:w="2232"/>
            <w:vAlign w:val="center"/>
          </w:tcPr>
          <w:p>
            <w:pPr>
              <w:spacing w:after="0" w:line="250" w:lineRule="auto"/>
            </w:pPr>
            <w:r/>
            <w:r>
              <w:rPr>
                <w:rFonts w:ascii="Calibri" w:hAnsi="Calibri" w:eastAsia="Calibri"/>
                <w:b w:val="0"/>
                <w:sz w:val="15"/>
              </w:rPr>
              <w:t>payment_db sở hữu COD</w:t>
            </w:r>
          </w:p>
        </w:tc>
        <w:tc>
          <w:tcPr>
            <w:tcW w:type="dxa" w:w="2232"/>
            <w:vAlign w:val="center"/>
          </w:tcPr>
          <w:p>
            <w:pPr>
              <w:spacing w:after="0" w:line="250" w:lineRule="auto"/>
            </w:pPr>
            <w:r/>
            <w:r>
              <w:rPr>
                <w:rFonts w:ascii="Calibri" w:hAnsi="Calibri" w:eastAsia="Calibri"/>
                <w:b w:val="0"/>
                <w:sz w:val="15"/>
              </w:rPr>
              <w:t>COD record/settlement thuộc payment-service.</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payment là source COD.</w:t>
            </w:r>
          </w:p>
        </w:tc>
      </w:tr>
      <w:tr>
        <w:tc>
          <w:tcPr>
            <w:tcW w:type="dxa" w:w="720"/>
            <w:vAlign w:val="center"/>
          </w:tcPr>
          <w:p>
            <w:pPr>
              <w:spacing w:after="0" w:line="250" w:lineRule="auto"/>
              <w:jc w:val="center"/>
            </w:pPr>
            <w:r/>
            <w:r>
              <w:rPr>
                <w:rFonts w:ascii="Calibri" w:hAnsi="Calibri" w:eastAsia="Calibri"/>
                <w:b w:val="0"/>
                <w:sz w:val="15"/>
              </w:rPr>
              <w:t>TC-029</w:t>
            </w:r>
          </w:p>
        </w:tc>
        <w:tc>
          <w:tcPr>
            <w:tcW w:type="dxa" w:w="1440"/>
            <w:vAlign w:val="center"/>
          </w:tcPr>
          <w:p>
            <w:pPr>
              <w:spacing w:after="0" w:line="250" w:lineRule="auto"/>
            </w:pPr>
            <w:r/>
            <w:r>
              <w:rPr>
                <w:rFonts w:ascii="Calibri" w:hAnsi="Calibri" w:eastAsia="Calibri"/>
                <w:b w:val="0"/>
                <w:sz w:val="15"/>
              </w:rPr>
              <w:t>tracking/reporting</w:t>
            </w:r>
          </w:p>
        </w:tc>
        <w:tc>
          <w:tcPr>
            <w:tcW w:type="dxa" w:w="2232"/>
            <w:vAlign w:val="center"/>
          </w:tcPr>
          <w:p>
            <w:pPr>
              <w:spacing w:after="0" w:line="250" w:lineRule="auto"/>
            </w:pPr>
            <w:r/>
            <w:r>
              <w:rPr>
                <w:rFonts w:ascii="Calibri" w:hAnsi="Calibri" w:eastAsia="Calibri"/>
                <w:b w:val="0"/>
                <w:sz w:val="15"/>
              </w:rPr>
              <w:t>Read model từ events</w:t>
            </w:r>
          </w:p>
        </w:tc>
        <w:tc>
          <w:tcPr>
            <w:tcW w:type="dxa" w:w="2232"/>
            <w:vAlign w:val="center"/>
          </w:tcPr>
          <w:p>
            <w:pPr>
              <w:spacing w:after="0" w:line="250" w:lineRule="auto"/>
            </w:pPr>
            <w:r/>
            <w:r>
              <w:rPr>
                <w:rFonts w:ascii="Calibri" w:hAnsi="Calibri" w:eastAsia="Calibri"/>
                <w:b w:val="0"/>
                <w:sz w:val="15"/>
              </w:rPr>
              <w:t>Không quyết định trạng thái gốc.</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Tracking/reporting là projection.</w:t>
            </w:r>
          </w:p>
        </w:tc>
      </w:tr>
      <w:tr>
        <w:tc>
          <w:tcPr>
            <w:tcW w:type="dxa" w:w="720"/>
            <w:vAlign w:val="center"/>
          </w:tcPr>
          <w:p>
            <w:pPr>
              <w:spacing w:after="0" w:line="250" w:lineRule="auto"/>
              <w:jc w:val="center"/>
            </w:pPr>
            <w:r/>
            <w:r>
              <w:rPr>
                <w:rFonts w:ascii="Calibri" w:hAnsi="Calibri" w:eastAsia="Calibri"/>
                <w:b w:val="0"/>
                <w:sz w:val="15"/>
              </w:rPr>
              <w:t>TC-030</w:t>
            </w:r>
          </w:p>
        </w:tc>
        <w:tc>
          <w:tcPr>
            <w:tcW w:type="dxa" w:w="1440"/>
            <w:vAlign w:val="center"/>
          </w:tcPr>
          <w:p>
            <w:pPr>
              <w:spacing w:after="0" w:line="250" w:lineRule="auto"/>
            </w:pPr>
            <w:r/>
            <w:r>
              <w:rPr>
                <w:rFonts w:ascii="Calibri" w:hAnsi="Calibri" w:eastAsia="Calibri"/>
                <w:b w:val="0"/>
                <w:sz w:val="15"/>
              </w:rPr>
              <w:t>outbox pattern</w:t>
            </w:r>
          </w:p>
        </w:tc>
        <w:tc>
          <w:tcPr>
            <w:tcW w:type="dxa" w:w="2232"/>
            <w:vAlign w:val="center"/>
          </w:tcPr>
          <w:p>
            <w:pPr>
              <w:spacing w:after="0" w:line="250" w:lineRule="auto"/>
            </w:pPr>
            <w:r/>
            <w:r>
              <w:rPr>
                <w:rFonts w:ascii="Calibri" w:hAnsi="Calibri" w:eastAsia="Calibri"/>
                <w:b w:val="0"/>
                <w:sz w:val="15"/>
              </w:rPr>
              <w:t>Ghi business data + outbox</w:t>
            </w:r>
          </w:p>
        </w:tc>
        <w:tc>
          <w:tcPr>
            <w:tcW w:type="dxa" w:w="2232"/>
            <w:vAlign w:val="center"/>
          </w:tcPr>
          <w:p>
            <w:pPr>
              <w:spacing w:after="0" w:line="250" w:lineRule="auto"/>
            </w:pPr>
            <w:r/>
            <w:r>
              <w:rPr>
                <w:rFonts w:ascii="Calibri" w:hAnsi="Calibri" w:eastAsia="Calibri"/>
                <w:b w:val="0"/>
                <w:sz w:val="15"/>
              </w:rPr>
              <w:t>Event được relay sau commit.</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OutboxEvent có ở nhiều service.</w:t>
            </w:r>
          </w:p>
        </w:tc>
      </w:tr>
      <w:tr>
        <w:tc>
          <w:tcPr>
            <w:tcW w:type="dxa" w:w="720"/>
            <w:vAlign w:val="center"/>
          </w:tcPr>
          <w:p>
            <w:pPr>
              <w:spacing w:after="0" w:line="250" w:lineRule="auto"/>
              <w:jc w:val="center"/>
            </w:pPr>
            <w:r/>
            <w:r>
              <w:rPr>
                <w:rFonts w:ascii="Calibri" w:hAnsi="Calibri" w:eastAsia="Calibri"/>
                <w:b w:val="0"/>
                <w:sz w:val="15"/>
              </w:rPr>
              <w:t>TC-031</w:t>
            </w:r>
          </w:p>
        </w:tc>
        <w:tc>
          <w:tcPr>
            <w:tcW w:type="dxa" w:w="1440"/>
            <w:vAlign w:val="center"/>
          </w:tcPr>
          <w:p>
            <w:pPr>
              <w:spacing w:after="0" w:line="250" w:lineRule="auto"/>
            </w:pPr>
            <w:r/>
            <w:r>
              <w:rPr>
                <w:rFonts w:ascii="Calibri" w:hAnsi="Calibri" w:eastAsia="Calibri"/>
                <w:b w:val="0"/>
                <w:sz w:val="15"/>
              </w:rPr>
              <w:t>reporting-service</w:t>
            </w:r>
          </w:p>
        </w:tc>
        <w:tc>
          <w:tcPr>
            <w:tcW w:type="dxa" w:w="2232"/>
            <w:vAlign w:val="center"/>
          </w:tcPr>
          <w:p>
            <w:pPr>
              <w:spacing w:after="0" w:line="250" w:lineRule="auto"/>
            </w:pPr>
            <w:r/>
            <w:r>
              <w:rPr>
                <w:rFonts w:ascii="Calibri" w:hAnsi="Calibri" w:eastAsia="Calibri"/>
                <w:b w:val="0"/>
                <w:sz w:val="15"/>
              </w:rPr>
              <w:t>Chống project trùng</w:t>
            </w:r>
          </w:p>
        </w:tc>
        <w:tc>
          <w:tcPr>
            <w:tcW w:type="dxa" w:w="2232"/>
            <w:vAlign w:val="center"/>
          </w:tcPr>
          <w:p>
            <w:pPr>
              <w:spacing w:after="0" w:line="250" w:lineRule="auto"/>
            </w:pPr>
            <w:r/>
            <w:r>
              <w:rPr>
                <w:rFonts w:ascii="Calibri" w:hAnsi="Calibri" w:eastAsia="Calibri"/>
                <w:b w:val="0"/>
                <w:sz w:val="15"/>
              </w:rPr>
              <w:t>AggregationJob theo event_id.</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Reporting có AggregationJob.</w:t>
            </w:r>
          </w:p>
        </w:tc>
      </w:tr>
      <w:tr>
        <w:tc>
          <w:tcPr>
            <w:tcW w:type="dxa" w:w="720"/>
            <w:vAlign w:val="center"/>
          </w:tcPr>
          <w:p>
            <w:pPr>
              <w:spacing w:after="0" w:line="250" w:lineRule="auto"/>
              <w:jc w:val="center"/>
            </w:pPr>
            <w:r/>
            <w:r>
              <w:rPr>
                <w:rFonts w:ascii="Calibri" w:hAnsi="Calibri" w:eastAsia="Calibri"/>
                <w:b w:val="0"/>
                <w:sz w:val="15"/>
              </w:rPr>
              <w:t>TC-032</w:t>
            </w:r>
          </w:p>
        </w:tc>
        <w:tc>
          <w:tcPr>
            <w:tcW w:type="dxa" w:w="1440"/>
            <w:vAlign w:val="center"/>
          </w:tcPr>
          <w:p>
            <w:pPr>
              <w:spacing w:after="0" w:line="250" w:lineRule="auto"/>
            </w:pPr>
            <w:r/>
            <w:r>
              <w:rPr>
                <w:rFonts w:ascii="Calibri" w:hAnsi="Calibri" w:eastAsia="Calibri"/>
                <w:b w:val="0"/>
                <w:sz w:val="15"/>
              </w:rPr>
              <w:t>distributed transaction</w:t>
            </w:r>
          </w:p>
        </w:tc>
        <w:tc>
          <w:tcPr>
            <w:tcW w:type="dxa" w:w="2232"/>
            <w:vAlign w:val="center"/>
          </w:tcPr>
          <w:p>
            <w:pPr>
              <w:spacing w:after="0" w:line="250" w:lineRule="auto"/>
            </w:pPr>
            <w:r/>
            <w:r>
              <w:rPr>
                <w:rFonts w:ascii="Calibri" w:hAnsi="Calibri" w:eastAsia="Calibri"/>
                <w:b w:val="0"/>
                <w:sz w:val="15"/>
              </w:rPr>
              <w:t>Saga compensation toàn luồng</w:t>
            </w:r>
          </w:p>
        </w:tc>
        <w:tc>
          <w:tcPr>
            <w:tcW w:type="dxa" w:w="2232"/>
            <w:vAlign w:val="center"/>
          </w:tcPr>
          <w:p>
            <w:pPr>
              <w:spacing w:after="0" w:line="250" w:lineRule="auto"/>
            </w:pPr>
            <w:r/>
            <w:r>
              <w:rPr>
                <w:rFonts w:ascii="Calibri" w:hAnsi="Calibri" w:eastAsia="Calibri"/>
                <w:b w:val="0"/>
                <w:sz w:val="15"/>
              </w:rPr>
              <w:t>Compensation tự động cho mọi failure.</w:t>
            </w:r>
          </w:p>
        </w:tc>
        <w:tc>
          <w:tcPr>
            <w:tcW w:type="dxa" w:w="864"/>
            <w:vAlign w:val="center"/>
            <w:shd w:fill="D9D9D9"/>
          </w:tcPr>
          <w:p>
            <w:pPr>
              <w:spacing w:after="0" w:line="250" w:lineRule="auto"/>
              <w:jc w:val="center"/>
            </w:pPr>
            <w:r>
              <w:rPr>
                <w:b/>
              </w:rPr>
            </w:r>
            <w:r>
              <w:rPr>
                <w:rFonts w:ascii="Calibri" w:hAnsi="Calibri" w:eastAsia="Calibri"/>
                <w:b/>
                <w:sz w:val="15"/>
              </w:rPr>
              <w:t>FAILED</w:t>
            </w:r>
          </w:p>
        </w:tc>
        <w:tc>
          <w:tcPr>
            <w:tcW w:type="dxa" w:w="1728"/>
            <w:vAlign w:val="center"/>
          </w:tcPr>
          <w:p>
            <w:pPr>
              <w:spacing w:after="0" w:line="250" w:lineRule="auto"/>
            </w:pPr>
            <w:r/>
            <w:r>
              <w:rPr>
                <w:rFonts w:ascii="Calibri" w:hAnsi="Calibri" w:eastAsia="Calibri"/>
                <w:b w:val="0"/>
                <w:sz w:val="15"/>
              </w:rPr>
              <w:t>Chưa có saga compensation production-grade đầy đủ.</w:t>
            </w:r>
          </w:p>
        </w:tc>
      </w:tr>
    </w:tbl>
    <w:p/>
    <w:p>
      <w:pPr>
        <w:pStyle w:val="Heading2"/>
      </w:pPr>
      <w:r>
        <w:t>LEVEL 5 - Warehouse, Hub &amp; Linehaul Scope</w:t>
      </w:r>
    </w:p>
    <w:p>
      <w:r>
        <w:t>Kiểm tra manifest, scan, hub transfer và phạm vi linehaul hiện có.</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TC-033</w:t>
            </w:r>
          </w:p>
        </w:tc>
        <w:tc>
          <w:tcPr>
            <w:tcW w:type="dxa" w:w="1440"/>
            <w:vAlign w:val="center"/>
          </w:tcPr>
          <w:p>
            <w:pPr>
              <w:spacing w:after="0" w:line="250" w:lineRule="auto"/>
            </w:pPr>
            <w:r/>
            <w:r>
              <w:rPr>
                <w:rFonts w:ascii="Calibri" w:hAnsi="Calibri" w:eastAsia="Calibri"/>
                <w:b w:val="0"/>
                <w:sz w:val="15"/>
              </w:rPr>
              <w:t>masterdata-service</w:t>
            </w:r>
          </w:p>
        </w:tc>
        <w:tc>
          <w:tcPr>
            <w:tcW w:type="dxa" w:w="2232"/>
            <w:vAlign w:val="center"/>
          </w:tcPr>
          <w:p>
            <w:pPr>
              <w:spacing w:after="0" w:line="250" w:lineRule="auto"/>
            </w:pPr>
            <w:r/>
            <w:r>
              <w:rPr>
                <w:rFonts w:ascii="Calibri" w:hAnsi="Calibri" w:eastAsia="Calibri"/>
                <w:b w:val="0"/>
                <w:sz w:val="15"/>
              </w:rPr>
              <w:t>Quản lý hub/zone kho vận</w:t>
            </w:r>
          </w:p>
        </w:tc>
        <w:tc>
          <w:tcPr>
            <w:tcW w:type="dxa" w:w="2232"/>
            <w:vAlign w:val="center"/>
          </w:tcPr>
          <w:p>
            <w:pPr>
              <w:spacing w:after="0" w:line="250" w:lineRule="auto"/>
            </w:pPr>
            <w:r/>
            <w:r>
              <w:rPr>
                <w:rFonts w:ascii="Calibri" w:hAnsi="Calibri" w:eastAsia="Calibri"/>
                <w:b w:val="0"/>
                <w:sz w:val="15"/>
              </w:rPr>
              <w:t>Hub/zone/config làm dữ liệu tham chiếu.</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masterdata sở hữu Hub/Zone/Config.</w:t>
            </w:r>
          </w:p>
        </w:tc>
      </w:tr>
      <w:tr>
        <w:tc>
          <w:tcPr>
            <w:tcW w:type="dxa" w:w="720"/>
            <w:vAlign w:val="center"/>
          </w:tcPr>
          <w:p>
            <w:pPr>
              <w:spacing w:after="0" w:line="250" w:lineRule="auto"/>
              <w:jc w:val="center"/>
            </w:pPr>
            <w:r/>
            <w:r>
              <w:rPr>
                <w:rFonts w:ascii="Calibri" w:hAnsi="Calibri" w:eastAsia="Calibri"/>
                <w:b w:val="0"/>
                <w:sz w:val="15"/>
              </w:rPr>
              <w:t>TC-034</w:t>
            </w:r>
          </w:p>
        </w:tc>
        <w:tc>
          <w:tcPr>
            <w:tcW w:type="dxa" w:w="1440"/>
            <w:vAlign w:val="center"/>
          </w:tcPr>
          <w:p>
            <w:pPr>
              <w:spacing w:after="0" w:line="250" w:lineRule="auto"/>
            </w:pPr>
            <w:r/>
            <w:r>
              <w:rPr>
                <w:rFonts w:ascii="Calibri" w:hAnsi="Calibri" w:eastAsia="Calibri"/>
                <w:b w:val="0"/>
                <w:sz w:val="15"/>
              </w:rPr>
              <w:t>manifest-service</w:t>
            </w:r>
          </w:p>
        </w:tc>
        <w:tc>
          <w:tcPr>
            <w:tcW w:type="dxa" w:w="2232"/>
            <w:vAlign w:val="center"/>
          </w:tcPr>
          <w:p>
            <w:pPr>
              <w:spacing w:after="0" w:line="250" w:lineRule="auto"/>
            </w:pPr>
            <w:r/>
            <w:r>
              <w:rPr>
                <w:rFonts w:ascii="Calibri" w:hAnsi="Calibri" w:eastAsia="Calibri"/>
                <w:b w:val="0"/>
                <w:sz w:val="15"/>
              </w:rPr>
              <w:t>Tạo manifest/bao hàng</w:t>
            </w:r>
          </w:p>
        </w:tc>
        <w:tc>
          <w:tcPr>
            <w:tcW w:type="dxa" w:w="2232"/>
            <w:vAlign w:val="center"/>
          </w:tcPr>
          <w:p>
            <w:pPr>
              <w:spacing w:after="0" w:line="250" w:lineRule="auto"/>
            </w:pPr>
            <w:r/>
            <w:r>
              <w:rPr>
                <w:rFonts w:ascii="Calibri" w:hAnsi="Calibri" w:eastAsia="Calibri"/>
                <w:b w:val="0"/>
                <w:sz w:val="15"/>
              </w:rPr>
              <w:t>Manifest có origin/destination và items.</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Manifest/ManifestItem.</w:t>
            </w:r>
          </w:p>
        </w:tc>
      </w:tr>
      <w:tr>
        <w:tc>
          <w:tcPr>
            <w:tcW w:type="dxa" w:w="720"/>
            <w:vAlign w:val="center"/>
          </w:tcPr>
          <w:p>
            <w:pPr>
              <w:spacing w:after="0" w:line="250" w:lineRule="auto"/>
              <w:jc w:val="center"/>
            </w:pPr>
            <w:r/>
            <w:r>
              <w:rPr>
                <w:rFonts w:ascii="Calibri" w:hAnsi="Calibri" w:eastAsia="Calibri"/>
                <w:b w:val="0"/>
                <w:sz w:val="15"/>
              </w:rPr>
              <w:t>TC-035</w:t>
            </w:r>
          </w:p>
        </w:tc>
        <w:tc>
          <w:tcPr>
            <w:tcW w:type="dxa" w:w="1440"/>
            <w:vAlign w:val="center"/>
          </w:tcPr>
          <w:p>
            <w:pPr>
              <w:spacing w:after="0" w:line="250" w:lineRule="auto"/>
            </w:pPr>
            <w:r/>
            <w:r>
              <w:rPr>
                <w:rFonts w:ascii="Calibri" w:hAnsi="Calibri" w:eastAsia="Calibri"/>
                <w:b w:val="0"/>
                <w:sz w:val="15"/>
              </w:rPr>
              <w:t>manifest-service</w:t>
            </w:r>
          </w:p>
        </w:tc>
        <w:tc>
          <w:tcPr>
            <w:tcW w:type="dxa" w:w="2232"/>
            <w:vAlign w:val="center"/>
          </w:tcPr>
          <w:p>
            <w:pPr>
              <w:spacing w:after="0" w:line="250" w:lineRule="auto"/>
            </w:pPr>
            <w:r/>
            <w:r>
              <w:rPr>
                <w:rFonts w:ascii="Calibri" w:hAnsi="Calibri" w:eastAsia="Calibri"/>
                <w:b w:val="0"/>
                <w:sz w:val="15"/>
              </w:rPr>
              <w:t>Seal manifest</w:t>
            </w:r>
          </w:p>
        </w:tc>
        <w:tc>
          <w:tcPr>
            <w:tcW w:type="dxa" w:w="2232"/>
            <w:vAlign w:val="center"/>
          </w:tcPr>
          <w:p>
            <w:pPr>
              <w:spacing w:after="0" w:line="250" w:lineRule="auto"/>
            </w:pPr>
            <w:r/>
            <w:r>
              <w:rPr>
                <w:rFonts w:ascii="Calibri" w:hAnsi="Calibri" w:eastAsia="Calibri"/>
                <w:b w:val="0"/>
                <w:sz w:val="15"/>
              </w:rPr>
              <w:t>Ghi seal/status trước trung chuyển.</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SealRecord tồn tại.</w:t>
            </w:r>
          </w:p>
        </w:tc>
      </w:tr>
      <w:tr>
        <w:tc>
          <w:tcPr>
            <w:tcW w:type="dxa" w:w="720"/>
            <w:vAlign w:val="center"/>
          </w:tcPr>
          <w:p>
            <w:pPr>
              <w:spacing w:after="0" w:line="250" w:lineRule="auto"/>
              <w:jc w:val="center"/>
            </w:pPr>
            <w:r/>
            <w:r>
              <w:rPr>
                <w:rFonts w:ascii="Calibri" w:hAnsi="Calibri" w:eastAsia="Calibri"/>
                <w:b w:val="0"/>
                <w:sz w:val="15"/>
              </w:rPr>
              <w:t>TC-036</w:t>
            </w:r>
          </w:p>
        </w:tc>
        <w:tc>
          <w:tcPr>
            <w:tcW w:type="dxa" w:w="1440"/>
            <w:vAlign w:val="center"/>
          </w:tcPr>
          <w:p>
            <w:pPr>
              <w:spacing w:after="0" w:line="250" w:lineRule="auto"/>
            </w:pPr>
            <w:r/>
            <w:r>
              <w:rPr>
                <w:rFonts w:ascii="Calibri" w:hAnsi="Calibri" w:eastAsia="Calibri"/>
                <w:b w:val="0"/>
                <w:sz w:val="15"/>
              </w:rPr>
              <w:t>manifest-service</w:t>
            </w:r>
          </w:p>
        </w:tc>
        <w:tc>
          <w:tcPr>
            <w:tcW w:type="dxa" w:w="2232"/>
            <w:vAlign w:val="center"/>
          </w:tcPr>
          <w:p>
            <w:pPr>
              <w:spacing w:after="0" w:line="250" w:lineRule="auto"/>
            </w:pPr>
            <w:r/>
            <w:r>
              <w:rPr>
                <w:rFonts w:ascii="Calibri" w:hAnsi="Calibri" w:eastAsia="Calibri"/>
                <w:b w:val="0"/>
                <w:sz w:val="15"/>
              </w:rPr>
              <w:t>Receive/unseal manifest</w:t>
            </w:r>
          </w:p>
        </w:tc>
        <w:tc>
          <w:tcPr>
            <w:tcW w:type="dxa" w:w="2232"/>
            <w:vAlign w:val="center"/>
          </w:tcPr>
          <w:p>
            <w:pPr>
              <w:spacing w:after="0" w:line="250" w:lineRule="auto"/>
            </w:pPr>
            <w:r/>
            <w:r>
              <w:rPr>
                <w:rFonts w:ascii="Calibri" w:hAnsi="Calibri" w:eastAsia="Calibri"/>
                <w:b w:val="0"/>
                <w:sz w:val="15"/>
              </w:rPr>
              <w:t>Ghi nhận nhận/mở bao tại hub đích.</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ReceiveRecord/unseal flow.</w:t>
            </w:r>
          </w:p>
        </w:tc>
      </w:tr>
      <w:tr>
        <w:tc>
          <w:tcPr>
            <w:tcW w:type="dxa" w:w="720"/>
            <w:vAlign w:val="center"/>
          </w:tcPr>
          <w:p>
            <w:pPr>
              <w:spacing w:after="0" w:line="250" w:lineRule="auto"/>
              <w:jc w:val="center"/>
            </w:pPr>
            <w:r/>
            <w:r>
              <w:rPr>
                <w:rFonts w:ascii="Calibri" w:hAnsi="Calibri" w:eastAsia="Calibri"/>
                <w:b w:val="0"/>
                <w:sz w:val="15"/>
              </w:rPr>
              <w:t>TC-037</w:t>
            </w:r>
          </w:p>
        </w:tc>
        <w:tc>
          <w:tcPr>
            <w:tcW w:type="dxa" w:w="1440"/>
            <w:vAlign w:val="center"/>
          </w:tcPr>
          <w:p>
            <w:pPr>
              <w:spacing w:after="0" w:line="250" w:lineRule="auto"/>
            </w:pPr>
            <w:r/>
            <w:r>
              <w:rPr>
                <w:rFonts w:ascii="Calibri" w:hAnsi="Calibri" w:eastAsia="Calibri"/>
                <w:b w:val="0"/>
                <w:sz w:val="15"/>
              </w:rPr>
              <w:t>scan-service</w:t>
            </w:r>
          </w:p>
        </w:tc>
        <w:tc>
          <w:tcPr>
            <w:tcW w:type="dxa" w:w="2232"/>
            <w:vAlign w:val="center"/>
          </w:tcPr>
          <w:p>
            <w:pPr>
              <w:spacing w:after="0" w:line="250" w:lineRule="auto"/>
            </w:pPr>
            <w:r/>
            <w:r>
              <w:rPr>
                <w:rFonts w:ascii="Calibri" w:hAnsi="Calibri" w:eastAsia="Calibri"/>
                <w:b w:val="0"/>
                <w:sz w:val="15"/>
              </w:rPr>
              <w:t>Scan inbound/outbound</w:t>
            </w:r>
          </w:p>
        </w:tc>
        <w:tc>
          <w:tcPr>
            <w:tcW w:type="dxa" w:w="2232"/>
            <w:vAlign w:val="center"/>
          </w:tcPr>
          <w:p>
            <w:pPr>
              <w:spacing w:after="0" w:line="250" w:lineRule="auto"/>
            </w:pPr>
            <w:r/>
            <w:r>
              <w:rPr>
                <w:rFonts w:ascii="Calibri" w:hAnsi="Calibri" w:eastAsia="Calibri"/>
                <w:b w:val="0"/>
                <w:sz w:val="15"/>
              </w:rPr>
              <w:t>Cập nhật scan event và current location.</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scan-service sở hữu scan/location.</w:t>
            </w:r>
          </w:p>
        </w:tc>
      </w:tr>
      <w:tr>
        <w:tc>
          <w:tcPr>
            <w:tcW w:type="dxa" w:w="720"/>
            <w:vAlign w:val="center"/>
          </w:tcPr>
          <w:p>
            <w:pPr>
              <w:spacing w:after="0" w:line="250" w:lineRule="auto"/>
              <w:jc w:val="center"/>
            </w:pPr>
            <w:r/>
            <w:r>
              <w:rPr>
                <w:rFonts w:ascii="Calibri" w:hAnsi="Calibri" w:eastAsia="Calibri"/>
                <w:b w:val="0"/>
                <w:sz w:val="15"/>
              </w:rPr>
              <w:t>TC-038</w:t>
            </w:r>
          </w:p>
        </w:tc>
        <w:tc>
          <w:tcPr>
            <w:tcW w:type="dxa" w:w="1440"/>
            <w:vAlign w:val="center"/>
          </w:tcPr>
          <w:p>
            <w:pPr>
              <w:spacing w:after="0" w:line="250" w:lineRule="auto"/>
            </w:pPr>
            <w:r/>
            <w:r>
              <w:rPr>
                <w:rFonts w:ascii="Calibri" w:hAnsi="Calibri" w:eastAsia="Calibri"/>
                <w:b w:val="0"/>
                <w:sz w:val="15"/>
              </w:rPr>
              <w:t>courier-mobile</w:t>
            </w:r>
          </w:p>
        </w:tc>
        <w:tc>
          <w:tcPr>
            <w:tcW w:type="dxa" w:w="2232"/>
            <w:vAlign w:val="center"/>
          </w:tcPr>
          <w:p>
            <w:pPr>
              <w:spacing w:after="0" w:line="250" w:lineRule="auto"/>
            </w:pPr>
            <w:r/>
            <w:r>
              <w:rPr>
                <w:rFonts w:ascii="Calibri" w:hAnsi="Calibri" w:eastAsia="Calibri"/>
                <w:b w:val="0"/>
                <w:sz w:val="15"/>
              </w:rPr>
              <w:t>Xe đi/xe đến</w:t>
            </w:r>
          </w:p>
        </w:tc>
        <w:tc>
          <w:tcPr>
            <w:tcW w:type="dxa" w:w="2232"/>
            <w:vAlign w:val="center"/>
          </w:tcPr>
          <w:p>
            <w:pPr>
              <w:spacing w:after="0" w:line="250" w:lineRule="auto"/>
            </w:pPr>
            <w:r/>
            <w:r>
              <w:rPr>
                <w:rFonts w:ascii="Calibri" w:hAnsi="Calibri" w:eastAsia="Calibri"/>
                <w:b w:val="0"/>
                <w:sz w:val="15"/>
              </w:rPr>
              <w:t>Courier quét tem xe/manifest để ghi nhận xe đi/đến.</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VehicleOutbound/Arrival flow.</w:t>
            </w:r>
          </w:p>
        </w:tc>
      </w:tr>
      <w:tr>
        <w:tc>
          <w:tcPr>
            <w:tcW w:type="dxa" w:w="720"/>
            <w:vAlign w:val="center"/>
          </w:tcPr>
          <w:p>
            <w:pPr>
              <w:spacing w:after="0" w:line="250" w:lineRule="auto"/>
              <w:jc w:val="center"/>
            </w:pPr>
            <w:r/>
            <w:r>
              <w:rPr>
                <w:rFonts w:ascii="Calibri" w:hAnsi="Calibri" w:eastAsia="Calibri"/>
                <w:b w:val="0"/>
                <w:sz w:val="15"/>
              </w:rPr>
              <w:t>TC-039</w:t>
            </w:r>
          </w:p>
        </w:tc>
        <w:tc>
          <w:tcPr>
            <w:tcW w:type="dxa" w:w="1440"/>
            <w:vAlign w:val="center"/>
          </w:tcPr>
          <w:p>
            <w:pPr>
              <w:spacing w:after="0" w:line="250" w:lineRule="auto"/>
            </w:pPr>
            <w:r/>
            <w:r>
              <w:rPr>
                <w:rFonts w:ascii="Calibri" w:hAnsi="Calibri" w:eastAsia="Calibri"/>
                <w:b w:val="0"/>
                <w:sz w:val="15"/>
              </w:rPr>
              <w:t>ops-web</w:t>
            </w:r>
          </w:p>
        </w:tc>
        <w:tc>
          <w:tcPr>
            <w:tcW w:type="dxa" w:w="2232"/>
            <w:vAlign w:val="center"/>
          </w:tcPr>
          <w:p>
            <w:pPr>
              <w:spacing w:after="0" w:line="250" w:lineRule="auto"/>
            </w:pPr>
            <w:r/>
            <w:r>
              <w:rPr>
                <w:rFonts w:ascii="Calibri" w:hAnsi="Calibri" w:eastAsia="Calibri"/>
                <w:b w:val="0"/>
                <w:sz w:val="15"/>
              </w:rPr>
              <w:t>Quản lý tem/chuyến linehaul ở UI</w:t>
            </w:r>
          </w:p>
        </w:tc>
        <w:tc>
          <w:tcPr>
            <w:tcW w:type="dxa" w:w="2232"/>
            <w:vAlign w:val="center"/>
          </w:tcPr>
          <w:p>
            <w:pPr>
              <w:spacing w:after="0" w:line="250" w:lineRule="auto"/>
            </w:pPr>
            <w:r/>
            <w:r>
              <w:rPr>
                <w:rFonts w:ascii="Calibri" w:hAnsi="Calibri" w:eastAsia="Calibri"/>
                <w:b w:val="0"/>
                <w:sz w:val="15"/>
              </w:rPr>
              <w:t>Ops tạo chuyến/tem xe ở module linehaul UI.</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Linehaul UI tồn tại và phối hợp manifest.</w:t>
            </w:r>
          </w:p>
        </w:tc>
      </w:tr>
      <w:tr>
        <w:tc>
          <w:tcPr>
            <w:tcW w:type="dxa" w:w="720"/>
            <w:vAlign w:val="center"/>
          </w:tcPr>
          <w:p>
            <w:pPr>
              <w:spacing w:after="0" w:line="250" w:lineRule="auto"/>
              <w:jc w:val="center"/>
            </w:pPr>
            <w:r/>
            <w:r>
              <w:rPr>
                <w:rFonts w:ascii="Calibri" w:hAnsi="Calibri" w:eastAsia="Calibri"/>
                <w:b w:val="0"/>
                <w:sz w:val="15"/>
              </w:rPr>
              <w:t>TC-040</w:t>
            </w:r>
          </w:p>
        </w:tc>
        <w:tc>
          <w:tcPr>
            <w:tcW w:type="dxa" w:w="1440"/>
            <w:vAlign w:val="center"/>
          </w:tcPr>
          <w:p>
            <w:pPr>
              <w:spacing w:after="0" w:line="250" w:lineRule="auto"/>
            </w:pPr>
            <w:r/>
            <w:r>
              <w:rPr>
                <w:rFonts w:ascii="Calibri" w:hAnsi="Calibri" w:eastAsia="Calibri"/>
                <w:b w:val="0"/>
                <w:sz w:val="15"/>
              </w:rPr>
              <w:t>linehaul-service</w:t>
            </w:r>
          </w:p>
        </w:tc>
        <w:tc>
          <w:tcPr>
            <w:tcW w:type="dxa" w:w="2232"/>
            <w:vAlign w:val="center"/>
          </w:tcPr>
          <w:p>
            <w:pPr>
              <w:spacing w:after="0" w:line="250" w:lineRule="auto"/>
            </w:pPr>
            <w:r/>
            <w:r>
              <w:rPr>
                <w:rFonts w:ascii="Calibri" w:hAnsi="Calibri" w:eastAsia="Calibri"/>
                <w:b w:val="0"/>
                <w:sz w:val="15"/>
              </w:rPr>
              <w:t>Linehaul production-ready DB/service</w:t>
            </w:r>
          </w:p>
        </w:tc>
        <w:tc>
          <w:tcPr>
            <w:tcW w:type="dxa" w:w="2232"/>
            <w:vAlign w:val="center"/>
          </w:tcPr>
          <w:p>
            <w:pPr>
              <w:spacing w:after="0" w:line="250" w:lineRule="auto"/>
            </w:pPr>
            <w:r/>
            <w:r>
              <w:rPr>
                <w:rFonts w:ascii="Calibri" w:hAnsi="Calibri" w:eastAsia="Calibri"/>
                <w:b w:val="0"/>
                <w:sz w:val="15"/>
              </w:rPr>
              <w:t>Có source, DB riêng, gateway route, compose service.</w:t>
            </w:r>
          </w:p>
        </w:tc>
        <w:tc>
          <w:tcPr>
            <w:tcW w:type="dxa" w:w="864"/>
            <w:vAlign w:val="center"/>
            <w:shd w:fill="D9D9D9"/>
          </w:tcPr>
          <w:p>
            <w:pPr>
              <w:spacing w:after="0" w:line="250" w:lineRule="auto"/>
              <w:jc w:val="center"/>
            </w:pPr>
            <w:r>
              <w:rPr>
                <w:b/>
              </w:rPr>
            </w:r>
            <w:r>
              <w:rPr>
                <w:rFonts w:ascii="Calibri" w:hAnsi="Calibri" w:eastAsia="Calibri"/>
                <w:b/>
                <w:sz w:val="15"/>
              </w:rPr>
              <w:t>FAILED</w:t>
            </w:r>
          </w:p>
        </w:tc>
        <w:tc>
          <w:tcPr>
            <w:tcW w:type="dxa" w:w="1728"/>
            <w:vAlign w:val="center"/>
          </w:tcPr>
          <w:p>
            <w:pPr>
              <w:spacing w:after="0" w:line="250" w:lineRule="auto"/>
            </w:pPr>
            <w:r/>
            <w:r>
              <w:rPr>
                <w:rFonts w:ascii="Calibri" w:hAnsi="Calibri" w:eastAsia="Calibri"/>
                <w:b w:val="0"/>
                <w:sz w:val="15"/>
              </w:rPr>
              <w:t>Linehaul hiện mới ở mức module/chức năng đang phát triển.</w:t>
            </w:r>
          </w:p>
        </w:tc>
      </w:tr>
    </w:tbl>
    <w:p/>
    <w:p>
      <w:pPr>
        <w:pStyle w:val="Heading2"/>
      </w:pPr>
      <w:r>
        <w:t>LEVEL 6 - COD, Tracking &amp; Reporting</w:t>
      </w:r>
    </w:p>
    <w:p>
      <w:r>
        <w:t>Kiểm tra COD settlement, tracking timeline và reporting projection.</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TC-041</w:t>
            </w:r>
          </w:p>
        </w:tc>
        <w:tc>
          <w:tcPr>
            <w:tcW w:type="dxa" w:w="1440"/>
            <w:vAlign w:val="center"/>
          </w:tcPr>
          <w:p>
            <w:pPr>
              <w:spacing w:after="0" w:line="250" w:lineRule="auto"/>
            </w:pPr>
            <w:r/>
            <w:r>
              <w:rPr>
                <w:rFonts w:ascii="Calibri" w:hAnsi="Calibri" w:eastAsia="Calibri"/>
                <w:b w:val="0"/>
                <w:sz w:val="15"/>
              </w:rPr>
              <w:t>delivery-service</w:t>
            </w:r>
          </w:p>
        </w:tc>
        <w:tc>
          <w:tcPr>
            <w:tcW w:type="dxa" w:w="2232"/>
            <w:vAlign w:val="center"/>
          </w:tcPr>
          <w:p>
            <w:pPr>
              <w:spacing w:after="0" w:line="250" w:lineRule="auto"/>
            </w:pPr>
            <w:r/>
            <w:r>
              <w:rPr>
                <w:rFonts w:ascii="Calibri" w:hAnsi="Calibri" w:eastAsia="Calibri"/>
                <w:b w:val="0"/>
                <w:sz w:val="15"/>
              </w:rPr>
              <w:t>Giao hàng thành công</w:t>
            </w:r>
          </w:p>
        </w:tc>
        <w:tc>
          <w:tcPr>
            <w:tcW w:type="dxa" w:w="2232"/>
            <w:vAlign w:val="center"/>
          </w:tcPr>
          <w:p>
            <w:pPr>
              <w:spacing w:after="0" w:line="250" w:lineRule="auto"/>
            </w:pPr>
            <w:r/>
            <w:r>
              <w:rPr>
                <w:rFonts w:ascii="Calibri" w:hAnsi="Calibri" w:eastAsia="Calibri"/>
                <w:b w:val="0"/>
                <w:sz w:val="15"/>
              </w:rPr>
              <w:t>Ghi attempt/POD/OTP, publish delivery.delivered.</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DeliveryAttempt/POD/OtpRecord.</w:t>
            </w:r>
          </w:p>
        </w:tc>
      </w:tr>
      <w:tr>
        <w:tc>
          <w:tcPr>
            <w:tcW w:type="dxa" w:w="720"/>
            <w:vAlign w:val="center"/>
          </w:tcPr>
          <w:p>
            <w:pPr>
              <w:spacing w:after="0" w:line="250" w:lineRule="auto"/>
              <w:jc w:val="center"/>
            </w:pPr>
            <w:r/>
            <w:r>
              <w:rPr>
                <w:rFonts w:ascii="Calibri" w:hAnsi="Calibri" w:eastAsia="Calibri"/>
                <w:b w:val="0"/>
                <w:sz w:val="15"/>
              </w:rPr>
              <w:t>TC-042</w:t>
            </w:r>
          </w:p>
        </w:tc>
        <w:tc>
          <w:tcPr>
            <w:tcW w:type="dxa" w:w="1440"/>
            <w:vAlign w:val="center"/>
          </w:tcPr>
          <w:p>
            <w:pPr>
              <w:spacing w:after="0" w:line="250" w:lineRule="auto"/>
            </w:pPr>
            <w:r/>
            <w:r>
              <w:rPr>
                <w:rFonts w:ascii="Calibri" w:hAnsi="Calibri" w:eastAsia="Calibri"/>
                <w:b w:val="0"/>
                <w:sz w:val="15"/>
              </w:rPr>
              <w:t>delivery-service</w:t>
            </w:r>
          </w:p>
        </w:tc>
        <w:tc>
          <w:tcPr>
            <w:tcW w:type="dxa" w:w="2232"/>
            <w:vAlign w:val="center"/>
          </w:tcPr>
          <w:p>
            <w:pPr>
              <w:spacing w:after="0" w:line="250" w:lineRule="auto"/>
            </w:pPr>
            <w:r/>
            <w:r>
              <w:rPr>
                <w:rFonts w:ascii="Calibri" w:hAnsi="Calibri" w:eastAsia="Calibri"/>
                <w:b w:val="0"/>
                <w:sz w:val="15"/>
              </w:rPr>
              <w:t>Giao thất bại/NDR</w:t>
            </w:r>
          </w:p>
        </w:tc>
        <w:tc>
          <w:tcPr>
            <w:tcW w:type="dxa" w:w="2232"/>
            <w:vAlign w:val="center"/>
          </w:tcPr>
          <w:p>
            <w:pPr>
              <w:spacing w:after="0" w:line="250" w:lineRule="auto"/>
            </w:pPr>
            <w:r/>
            <w:r>
              <w:rPr>
                <w:rFonts w:ascii="Calibri" w:hAnsi="Calibri" w:eastAsia="Calibri"/>
                <w:b w:val="0"/>
                <w:sz w:val="15"/>
              </w:rPr>
              <w:t>delivery.failed/ndr.created được ghi nhận.</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NdrCase trong delivery.</w:t>
            </w:r>
          </w:p>
        </w:tc>
      </w:tr>
      <w:tr>
        <w:tc>
          <w:tcPr>
            <w:tcW w:type="dxa" w:w="720"/>
            <w:vAlign w:val="center"/>
          </w:tcPr>
          <w:p>
            <w:pPr>
              <w:spacing w:after="0" w:line="250" w:lineRule="auto"/>
              <w:jc w:val="center"/>
            </w:pPr>
            <w:r/>
            <w:r>
              <w:rPr>
                <w:rFonts w:ascii="Calibri" w:hAnsi="Calibri" w:eastAsia="Calibri"/>
                <w:b w:val="0"/>
                <w:sz w:val="15"/>
              </w:rPr>
              <w:t>TC-043</w:t>
            </w:r>
          </w:p>
        </w:tc>
        <w:tc>
          <w:tcPr>
            <w:tcW w:type="dxa" w:w="1440"/>
            <w:vAlign w:val="center"/>
          </w:tcPr>
          <w:p>
            <w:pPr>
              <w:spacing w:after="0" w:line="250" w:lineRule="auto"/>
            </w:pPr>
            <w:r/>
            <w:r>
              <w:rPr>
                <w:rFonts w:ascii="Calibri" w:hAnsi="Calibri" w:eastAsia="Calibri"/>
                <w:b w:val="0"/>
                <w:sz w:val="15"/>
              </w:rPr>
              <w:t>delivery-service</w:t>
            </w:r>
          </w:p>
        </w:tc>
        <w:tc>
          <w:tcPr>
            <w:tcW w:type="dxa" w:w="2232"/>
            <w:vAlign w:val="center"/>
          </w:tcPr>
          <w:p>
            <w:pPr>
              <w:spacing w:after="0" w:line="250" w:lineRule="auto"/>
            </w:pPr>
            <w:r/>
            <w:r>
              <w:rPr>
                <w:rFonts w:ascii="Calibri" w:hAnsi="Calibri" w:eastAsia="Calibri"/>
                <w:b w:val="0"/>
                <w:sz w:val="15"/>
              </w:rPr>
              <w:t>Return started/completed</w:t>
            </w:r>
          </w:p>
        </w:tc>
        <w:tc>
          <w:tcPr>
            <w:tcW w:type="dxa" w:w="2232"/>
            <w:vAlign w:val="center"/>
          </w:tcPr>
          <w:p>
            <w:pPr>
              <w:spacing w:after="0" w:line="250" w:lineRule="auto"/>
            </w:pPr>
            <w:r/>
            <w:r>
              <w:rPr>
                <w:rFonts w:ascii="Calibri" w:hAnsi="Calibri" w:eastAsia="Calibri"/>
                <w:b w:val="0"/>
                <w:sz w:val="15"/>
              </w:rPr>
              <w:t>ReturnCase cập nhật và publish return.*.</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ReturnCase tồn tại.</w:t>
            </w:r>
          </w:p>
        </w:tc>
      </w:tr>
      <w:tr>
        <w:tc>
          <w:tcPr>
            <w:tcW w:type="dxa" w:w="720"/>
            <w:vAlign w:val="center"/>
          </w:tcPr>
          <w:p>
            <w:pPr>
              <w:spacing w:after="0" w:line="250" w:lineRule="auto"/>
              <w:jc w:val="center"/>
            </w:pPr>
            <w:r/>
            <w:r>
              <w:rPr>
                <w:rFonts w:ascii="Calibri" w:hAnsi="Calibri" w:eastAsia="Calibri"/>
                <w:b w:val="0"/>
                <w:sz w:val="15"/>
              </w:rPr>
              <w:t>TC-044</w:t>
            </w:r>
          </w:p>
        </w:tc>
        <w:tc>
          <w:tcPr>
            <w:tcW w:type="dxa" w:w="1440"/>
            <w:vAlign w:val="center"/>
          </w:tcPr>
          <w:p>
            <w:pPr>
              <w:spacing w:after="0" w:line="250" w:lineRule="auto"/>
            </w:pPr>
            <w:r/>
            <w:r>
              <w:rPr>
                <w:rFonts w:ascii="Calibri" w:hAnsi="Calibri" w:eastAsia="Calibri"/>
                <w:b w:val="0"/>
                <w:sz w:val="15"/>
              </w:rPr>
              <w:t>payment-service</w:t>
            </w:r>
          </w:p>
        </w:tc>
        <w:tc>
          <w:tcPr>
            <w:tcW w:type="dxa" w:w="2232"/>
            <w:vAlign w:val="center"/>
          </w:tcPr>
          <w:p>
            <w:pPr>
              <w:spacing w:after="0" w:line="250" w:lineRule="auto"/>
            </w:pPr>
            <w:r/>
            <w:r>
              <w:rPr>
                <w:rFonts w:ascii="Calibri" w:hAnsi="Calibri" w:eastAsia="Calibri"/>
                <w:b w:val="0"/>
                <w:sz w:val="15"/>
              </w:rPr>
              <w:t>COD collected</w:t>
            </w:r>
          </w:p>
        </w:tc>
        <w:tc>
          <w:tcPr>
            <w:tcW w:type="dxa" w:w="2232"/>
            <w:vAlign w:val="center"/>
          </w:tcPr>
          <w:p>
            <w:pPr>
              <w:spacing w:after="0" w:line="250" w:lineRule="auto"/>
            </w:pPr>
            <w:r/>
            <w:r>
              <w:rPr>
                <w:rFonts w:ascii="Calibri" w:hAnsi="Calibri" w:eastAsia="Calibri"/>
                <w:b w:val="0"/>
                <w:sz w:val="15"/>
              </w:rPr>
              <w:t>COD record cập nhật collected.</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cod.collected event.</w:t>
            </w:r>
          </w:p>
        </w:tc>
      </w:tr>
      <w:tr>
        <w:tc>
          <w:tcPr>
            <w:tcW w:type="dxa" w:w="720"/>
            <w:vAlign w:val="center"/>
          </w:tcPr>
          <w:p>
            <w:pPr>
              <w:spacing w:after="0" w:line="250" w:lineRule="auto"/>
              <w:jc w:val="center"/>
            </w:pPr>
            <w:r/>
            <w:r>
              <w:rPr>
                <w:rFonts w:ascii="Calibri" w:hAnsi="Calibri" w:eastAsia="Calibri"/>
                <w:b w:val="0"/>
                <w:sz w:val="15"/>
              </w:rPr>
              <w:t>TC-045</w:t>
            </w:r>
          </w:p>
        </w:tc>
        <w:tc>
          <w:tcPr>
            <w:tcW w:type="dxa" w:w="1440"/>
            <w:vAlign w:val="center"/>
          </w:tcPr>
          <w:p>
            <w:pPr>
              <w:spacing w:after="0" w:line="250" w:lineRule="auto"/>
            </w:pPr>
            <w:r/>
            <w:r>
              <w:rPr>
                <w:rFonts w:ascii="Calibri" w:hAnsi="Calibri" w:eastAsia="Calibri"/>
                <w:b w:val="0"/>
                <w:sz w:val="15"/>
              </w:rPr>
              <w:t>payment-service</w:t>
            </w:r>
          </w:p>
        </w:tc>
        <w:tc>
          <w:tcPr>
            <w:tcW w:type="dxa" w:w="2232"/>
            <w:vAlign w:val="center"/>
          </w:tcPr>
          <w:p>
            <w:pPr>
              <w:spacing w:after="0" w:line="250" w:lineRule="auto"/>
            </w:pPr>
            <w:r/>
            <w:r>
              <w:rPr>
                <w:rFonts w:ascii="Calibri" w:hAnsi="Calibri" w:eastAsia="Calibri"/>
                <w:b w:val="0"/>
                <w:sz w:val="15"/>
              </w:rPr>
              <w:t>Settlement batch</w:t>
            </w:r>
          </w:p>
        </w:tc>
        <w:tc>
          <w:tcPr>
            <w:tcW w:type="dxa" w:w="2232"/>
            <w:vAlign w:val="center"/>
          </w:tcPr>
          <w:p>
            <w:pPr>
              <w:spacing w:after="0" w:line="250" w:lineRule="auto"/>
            </w:pPr>
            <w:r/>
            <w:r>
              <w:rPr>
                <w:rFonts w:ascii="Calibri" w:hAnsi="Calibri" w:eastAsia="Calibri"/>
                <w:b w:val="0"/>
                <w:sz w:val="15"/>
              </w:rPr>
              <w:t>Tạo CodSettlementBatch/Item.</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payment models có batch/item.</w:t>
            </w:r>
          </w:p>
        </w:tc>
      </w:tr>
      <w:tr>
        <w:tc>
          <w:tcPr>
            <w:tcW w:type="dxa" w:w="720"/>
            <w:vAlign w:val="center"/>
          </w:tcPr>
          <w:p>
            <w:pPr>
              <w:spacing w:after="0" w:line="250" w:lineRule="auto"/>
              <w:jc w:val="center"/>
            </w:pPr>
            <w:r/>
            <w:r>
              <w:rPr>
                <w:rFonts w:ascii="Calibri" w:hAnsi="Calibri" w:eastAsia="Calibri"/>
                <w:b w:val="0"/>
                <w:sz w:val="15"/>
              </w:rPr>
              <w:t>TC-046</w:t>
            </w:r>
          </w:p>
        </w:tc>
        <w:tc>
          <w:tcPr>
            <w:tcW w:type="dxa" w:w="1440"/>
            <w:vAlign w:val="center"/>
          </w:tcPr>
          <w:p>
            <w:pPr>
              <w:spacing w:after="0" w:line="250" w:lineRule="auto"/>
            </w:pPr>
            <w:r/>
            <w:r>
              <w:rPr>
                <w:rFonts w:ascii="Calibri" w:hAnsi="Calibri" w:eastAsia="Calibri"/>
                <w:b w:val="0"/>
                <w:sz w:val="15"/>
              </w:rPr>
              <w:t>tracking-service</w:t>
            </w:r>
          </w:p>
        </w:tc>
        <w:tc>
          <w:tcPr>
            <w:tcW w:type="dxa" w:w="2232"/>
            <w:vAlign w:val="center"/>
          </w:tcPr>
          <w:p>
            <w:pPr>
              <w:spacing w:after="0" w:line="250" w:lineRule="auto"/>
            </w:pPr>
            <w:r/>
            <w:r>
              <w:rPr>
                <w:rFonts w:ascii="Calibri" w:hAnsi="Calibri" w:eastAsia="Calibri"/>
                <w:b w:val="0"/>
                <w:sz w:val="15"/>
              </w:rPr>
              <w:t>Timeline public/internal</w:t>
            </w:r>
          </w:p>
        </w:tc>
        <w:tc>
          <w:tcPr>
            <w:tcW w:type="dxa" w:w="2232"/>
            <w:vAlign w:val="center"/>
          </w:tcPr>
          <w:p>
            <w:pPr>
              <w:spacing w:after="0" w:line="250" w:lineRule="auto"/>
            </w:pPr>
            <w:r/>
            <w:r>
              <w:rPr>
                <w:rFonts w:ascii="Calibri" w:hAnsi="Calibri" w:eastAsia="Calibri"/>
                <w:b w:val="0"/>
                <w:sz w:val="15"/>
              </w:rPr>
              <w:t>Timeline có shipment/pickup/scan/delivery.</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Tracking project events.</w:t>
            </w:r>
          </w:p>
        </w:tc>
      </w:tr>
      <w:tr>
        <w:tc>
          <w:tcPr>
            <w:tcW w:type="dxa" w:w="720"/>
            <w:vAlign w:val="center"/>
          </w:tcPr>
          <w:p>
            <w:pPr>
              <w:spacing w:after="0" w:line="250" w:lineRule="auto"/>
              <w:jc w:val="center"/>
            </w:pPr>
            <w:r/>
            <w:r>
              <w:rPr>
                <w:rFonts w:ascii="Calibri" w:hAnsi="Calibri" w:eastAsia="Calibri"/>
                <w:b w:val="0"/>
                <w:sz w:val="15"/>
              </w:rPr>
              <w:t>TC-047</w:t>
            </w:r>
          </w:p>
        </w:tc>
        <w:tc>
          <w:tcPr>
            <w:tcW w:type="dxa" w:w="1440"/>
            <w:vAlign w:val="center"/>
          </w:tcPr>
          <w:p>
            <w:pPr>
              <w:spacing w:after="0" w:line="250" w:lineRule="auto"/>
            </w:pPr>
            <w:r/>
            <w:r>
              <w:rPr>
                <w:rFonts w:ascii="Calibri" w:hAnsi="Calibri" w:eastAsia="Calibri"/>
                <w:b w:val="0"/>
                <w:sz w:val="15"/>
              </w:rPr>
              <w:t>reporting-service</w:t>
            </w:r>
          </w:p>
        </w:tc>
        <w:tc>
          <w:tcPr>
            <w:tcW w:type="dxa" w:w="2232"/>
            <w:vAlign w:val="center"/>
          </w:tcPr>
          <w:p>
            <w:pPr>
              <w:spacing w:after="0" w:line="250" w:lineRule="auto"/>
            </w:pPr>
            <w:r/>
            <w:r>
              <w:rPr>
                <w:rFonts w:ascii="Calibri" w:hAnsi="Calibri" w:eastAsia="Calibri"/>
                <w:b w:val="0"/>
                <w:sz w:val="15"/>
              </w:rPr>
              <w:t>KPI daily/monthly</w:t>
            </w:r>
          </w:p>
        </w:tc>
        <w:tc>
          <w:tcPr>
            <w:tcW w:type="dxa" w:w="2232"/>
            <w:vAlign w:val="center"/>
          </w:tcPr>
          <w:p>
            <w:pPr>
              <w:spacing w:after="0" w:line="250" w:lineRule="auto"/>
            </w:pPr>
            <w:r/>
            <w:r>
              <w:rPr>
                <w:rFonts w:ascii="Calibri" w:hAnsi="Calibri" w:eastAsia="Calibri"/>
                <w:b w:val="0"/>
                <w:sz w:val="15"/>
              </w:rPr>
              <w:t>Aggregate KPI và status projection.</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reporting-service có KpiDaily/KpiMonthly.</w:t>
            </w:r>
          </w:p>
        </w:tc>
      </w:tr>
      <w:tr>
        <w:tc>
          <w:tcPr>
            <w:tcW w:type="dxa" w:w="720"/>
            <w:vAlign w:val="center"/>
          </w:tcPr>
          <w:p>
            <w:pPr>
              <w:spacing w:after="0" w:line="250" w:lineRule="auto"/>
              <w:jc w:val="center"/>
            </w:pPr>
            <w:r/>
            <w:r>
              <w:rPr>
                <w:rFonts w:ascii="Calibri" w:hAnsi="Calibri" w:eastAsia="Calibri"/>
                <w:b w:val="0"/>
                <w:sz w:val="15"/>
              </w:rPr>
              <w:t>TC-048</w:t>
            </w:r>
          </w:p>
        </w:tc>
        <w:tc>
          <w:tcPr>
            <w:tcW w:type="dxa" w:w="1440"/>
            <w:vAlign w:val="center"/>
          </w:tcPr>
          <w:p>
            <w:pPr>
              <w:spacing w:after="0" w:line="250" w:lineRule="auto"/>
            </w:pPr>
            <w:r/>
            <w:r>
              <w:rPr>
                <w:rFonts w:ascii="Calibri" w:hAnsi="Calibri" w:eastAsia="Calibri"/>
                <w:b w:val="0"/>
                <w:sz w:val="15"/>
              </w:rPr>
              <w:t>ops/reporting</w:t>
            </w:r>
          </w:p>
        </w:tc>
        <w:tc>
          <w:tcPr>
            <w:tcW w:type="dxa" w:w="2232"/>
            <w:vAlign w:val="center"/>
          </w:tcPr>
          <w:p>
            <w:pPr>
              <w:spacing w:after="0" w:line="250" w:lineRule="auto"/>
            </w:pPr>
            <w:r/>
            <w:r>
              <w:rPr>
                <w:rFonts w:ascii="Calibri" w:hAnsi="Calibri" w:eastAsia="Calibri"/>
                <w:b w:val="0"/>
                <w:sz w:val="15"/>
              </w:rPr>
              <w:t>Báo cáo KPI nghiệp vụ</w:t>
            </w:r>
          </w:p>
        </w:tc>
        <w:tc>
          <w:tcPr>
            <w:tcW w:type="dxa" w:w="2232"/>
            <w:vAlign w:val="center"/>
          </w:tcPr>
          <w:p>
            <w:pPr>
              <w:spacing w:after="0" w:line="250" w:lineRule="auto"/>
            </w:pPr>
            <w:r/>
            <w:r>
              <w:rPr>
                <w:rFonts w:ascii="Calibri" w:hAnsi="Calibri" w:eastAsia="Calibri"/>
                <w:b w:val="0"/>
                <w:sz w:val="15"/>
              </w:rPr>
              <w:t>Ops có dữ liệu KPI để xem tình hình vận hành.</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Reporting service phục vụ dashboard/reporting nghiệp vụ.</w:t>
            </w:r>
          </w:p>
        </w:tc>
      </w:tr>
    </w:tbl>
    <w:p/>
    <w:p>
      <w:pPr>
        <w:pStyle w:val="Heading2"/>
      </w:pPr>
      <w:r>
        <w:t>LEVEL 7 - Security &amp; Permission</w:t>
      </w:r>
    </w:p>
    <w:p>
      <w:r>
        <w:t>Kiểm tra auth, phân quyền, chống replay và an toàn input.</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TC-049</w:t>
            </w:r>
          </w:p>
        </w:tc>
        <w:tc>
          <w:tcPr>
            <w:tcW w:type="dxa" w:w="1440"/>
            <w:vAlign w:val="center"/>
          </w:tcPr>
          <w:p>
            <w:pPr>
              <w:spacing w:after="0" w:line="250" w:lineRule="auto"/>
            </w:pPr>
            <w:r/>
            <w:r>
              <w:rPr>
                <w:rFonts w:ascii="Calibri" w:hAnsi="Calibri" w:eastAsia="Calibri"/>
                <w:b w:val="0"/>
                <w:sz w:val="15"/>
              </w:rPr>
              <w:t>auth/gateway</w:t>
            </w:r>
          </w:p>
        </w:tc>
        <w:tc>
          <w:tcPr>
            <w:tcW w:type="dxa" w:w="2232"/>
            <w:vAlign w:val="center"/>
          </w:tcPr>
          <w:p>
            <w:pPr>
              <w:spacing w:after="0" w:line="250" w:lineRule="auto"/>
            </w:pPr>
            <w:r/>
            <w:r>
              <w:rPr>
                <w:rFonts w:ascii="Calibri" w:hAnsi="Calibri" w:eastAsia="Calibri"/>
                <w:b w:val="0"/>
                <w:sz w:val="15"/>
              </w:rPr>
              <w:t>Protected route cần token</w:t>
            </w:r>
          </w:p>
        </w:tc>
        <w:tc>
          <w:tcPr>
            <w:tcW w:type="dxa" w:w="2232"/>
            <w:vAlign w:val="center"/>
          </w:tcPr>
          <w:p>
            <w:pPr>
              <w:spacing w:after="0" w:line="250" w:lineRule="auto"/>
            </w:pPr>
            <w:r/>
            <w:r>
              <w:rPr>
                <w:rFonts w:ascii="Calibri" w:hAnsi="Calibri" w:eastAsia="Calibri"/>
                <w:b w:val="0"/>
                <w:sz w:val="15"/>
              </w:rPr>
              <w:t>Thiếu/invalid token bị reject khi auth enabled.</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GatewayAuthGuard/auth-service.</w:t>
            </w:r>
          </w:p>
        </w:tc>
      </w:tr>
      <w:tr>
        <w:tc>
          <w:tcPr>
            <w:tcW w:type="dxa" w:w="720"/>
            <w:vAlign w:val="center"/>
          </w:tcPr>
          <w:p>
            <w:pPr>
              <w:spacing w:after="0" w:line="250" w:lineRule="auto"/>
              <w:jc w:val="center"/>
            </w:pPr>
            <w:r/>
            <w:r>
              <w:rPr>
                <w:rFonts w:ascii="Calibri" w:hAnsi="Calibri" w:eastAsia="Calibri"/>
                <w:b w:val="0"/>
                <w:sz w:val="15"/>
              </w:rPr>
              <w:t>TC-050</w:t>
            </w:r>
          </w:p>
        </w:tc>
        <w:tc>
          <w:tcPr>
            <w:tcW w:type="dxa" w:w="1440"/>
            <w:vAlign w:val="center"/>
          </w:tcPr>
          <w:p>
            <w:pPr>
              <w:spacing w:after="0" w:line="250" w:lineRule="auto"/>
            </w:pPr>
            <w:r/>
            <w:r>
              <w:rPr>
                <w:rFonts w:ascii="Calibri" w:hAnsi="Calibri" w:eastAsia="Calibri"/>
                <w:b w:val="0"/>
                <w:sz w:val="15"/>
              </w:rPr>
              <w:t>auth-service</w:t>
            </w:r>
          </w:p>
        </w:tc>
        <w:tc>
          <w:tcPr>
            <w:tcW w:type="dxa" w:w="2232"/>
            <w:vAlign w:val="center"/>
          </w:tcPr>
          <w:p>
            <w:pPr>
              <w:spacing w:after="0" w:line="250" w:lineRule="auto"/>
            </w:pPr>
            <w:r/>
            <w:r>
              <w:rPr>
                <w:rFonts w:ascii="Calibri" w:hAnsi="Calibri" w:eastAsia="Calibri"/>
                <w:b w:val="0"/>
                <w:sz w:val="15"/>
              </w:rPr>
              <w:t>Token expired/invalid</w:t>
            </w:r>
          </w:p>
        </w:tc>
        <w:tc>
          <w:tcPr>
            <w:tcW w:type="dxa" w:w="2232"/>
            <w:vAlign w:val="center"/>
          </w:tcPr>
          <w:p>
            <w:pPr>
              <w:spacing w:after="0" w:line="250" w:lineRule="auto"/>
            </w:pPr>
            <w:r/>
            <w:r>
              <w:rPr>
                <w:rFonts w:ascii="Calibri" w:hAnsi="Calibri" w:eastAsia="Calibri"/>
                <w:b w:val="0"/>
                <w:sz w:val="15"/>
              </w:rPr>
              <w:t>Token hết hạn hoặc sai bị từ chối.</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Token/session TTL.</w:t>
            </w:r>
          </w:p>
        </w:tc>
      </w:tr>
      <w:tr>
        <w:tc>
          <w:tcPr>
            <w:tcW w:type="dxa" w:w="720"/>
            <w:vAlign w:val="center"/>
          </w:tcPr>
          <w:p>
            <w:pPr>
              <w:spacing w:after="0" w:line="250" w:lineRule="auto"/>
              <w:jc w:val="center"/>
            </w:pPr>
            <w:r/>
            <w:r>
              <w:rPr>
                <w:rFonts w:ascii="Calibri" w:hAnsi="Calibri" w:eastAsia="Calibri"/>
                <w:b w:val="0"/>
                <w:sz w:val="15"/>
              </w:rPr>
              <w:t>TC-051</w:t>
            </w:r>
          </w:p>
        </w:tc>
        <w:tc>
          <w:tcPr>
            <w:tcW w:type="dxa" w:w="1440"/>
            <w:vAlign w:val="center"/>
          </w:tcPr>
          <w:p>
            <w:pPr>
              <w:spacing w:after="0" w:line="250" w:lineRule="auto"/>
            </w:pPr>
            <w:r/>
            <w:r>
              <w:rPr>
                <w:rFonts w:ascii="Calibri" w:hAnsi="Calibri" w:eastAsia="Calibri"/>
                <w:b w:val="0"/>
                <w:sz w:val="15"/>
              </w:rPr>
              <w:t>RBAC</w:t>
            </w:r>
          </w:p>
        </w:tc>
        <w:tc>
          <w:tcPr>
            <w:tcW w:type="dxa" w:w="2232"/>
            <w:vAlign w:val="center"/>
          </w:tcPr>
          <w:p>
            <w:pPr>
              <w:spacing w:after="0" w:line="250" w:lineRule="auto"/>
            </w:pPr>
            <w:r/>
            <w:r>
              <w:rPr>
                <w:rFonts w:ascii="Calibri" w:hAnsi="Calibri" w:eastAsia="Calibri"/>
                <w:b w:val="0"/>
                <w:sz w:val="15"/>
              </w:rPr>
              <w:t>Phân quyền admin/ops/merchant/courier</w:t>
            </w:r>
          </w:p>
        </w:tc>
        <w:tc>
          <w:tcPr>
            <w:tcW w:type="dxa" w:w="2232"/>
            <w:vAlign w:val="center"/>
          </w:tcPr>
          <w:p>
            <w:pPr>
              <w:spacing w:after="0" w:line="250" w:lineRule="auto"/>
            </w:pPr>
            <w:r/>
            <w:r>
              <w:rPr>
                <w:rFonts w:ascii="Calibri" w:hAnsi="Calibri" w:eastAsia="Calibri"/>
                <w:b w:val="0"/>
                <w:sz w:val="15"/>
              </w:rPr>
              <w:t>Chỉ truy cập chức năng đúng role.</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Permission profile/matrix.</w:t>
            </w:r>
          </w:p>
        </w:tc>
      </w:tr>
      <w:tr>
        <w:tc>
          <w:tcPr>
            <w:tcW w:type="dxa" w:w="720"/>
            <w:vAlign w:val="center"/>
          </w:tcPr>
          <w:p>
            <w:pPr>
              <w:spacing w:after="0" w:line="250" w:lineRule="auto"/>
              <w:jc w:val="center"/>
            </w:pPr>
            <w:r/>
            <w:r>
              <w:rPr>
                <w:rFonts w:ascii="Calibri" w:hAnsi="Calibri" w:eastAsia="Calibri"/>
                <w:b w:val="0"/>
                <w:sz w:val="15"/>
              </w:rPr>
              <w:t>TC-052</w:t>
            </w:r>
          </w:p>
        </w:tc>
        <w:tc>
          <w:tcPr>
            <w:tcW w:type="dxa" w:w="1440"/>
            <w:vAlign w:val="center"/>
          </w:tcPr>
          <w:p>
            <w:pPr>
              <w:spacing w:after="0" w:line="250" w:lineRule="auto"/>
            </w:pPr>
            <w:r/>
            <w:r>
              <w:rPr>
                <w:rFonts w:ascii="Calibri" w:hAnsi="Calibri" w:eastAsia="Calibri"/>
                <w:b w:val="0"/>
                <w:sz w:val="15"/>
              </w:rPr>
              <w:t>courier permission</w:t>
            </w:r>
          </w:p>
        </w:tc>
        <w:tc>
          <w:tcPr>
            <w:tcW w:type="dxa" w:w="2232"/>
            <w:vAlign w:val="center"/>
          </w:tcPr>
          <w:p>
            <w:pPr>
              <w:spacing w:after="0" w:line="250" w:lineRule="auto"/>
            </w:pPr>
            <w:r/>
            <w:r>
              <w:rPr>
                <w:rFonts w:ascii="Calibri" w:hAnsi="Calibri" w:eastAsia="Calibri"/>
                <w:b w:val="0"/>
                <w:sz w:val="15"/>
              </w:rPr>
              <w:t>Quyền scan.vehicle-*</w:t>
            </w:r>
          </w:p>
        </w:tc>
        <w:tc>
          <w:tcPr>
            <w:tcW w:type="dxa" w:w="2232"/>
            <w:vAlign w:val="center"/>
          </w:tcPr>
          <w:p>
            <w:pPr>
              <w:spacing w:after="0" w:line="250" w:lineRule="auto"/>
            </w:pPr>
            <w:r/>
            <w:r>
              <w:rPr>
                <w:rFonts w:ascii="Calibri" w:hAnsi="Calibri" w:eastAsia="Calibri"/>
                <w:b w:val="0"/>
                <w:sz w:val="15"/>
              </w:rPr>
              <w:t>Courier quyền xe đi/xe đến theo profile.</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Permission scan.vehicle inbound/outbound.</w:t>
            </w:r>
          </w:p>
        </w:tc>
      </w:tr>
      <w:tr>
        <w:tc>
          <w:tcPr>
            <w:tcW w:type="dxa" w:w="720"/>
            <w:vAlign w:val="center"/>
          </w:tcPr>
          <w:p>
            <w:pPr>
              <w:spacing w:after="0" w:line="250" w:lineRule="auto"/>
              <w:jc w:val="center"/>
            </w:pPr>
            <w:r/>
            <w:r>
              <w:rPr>
                <w:rFonts w:ascii="Calibri" w:hAnsi="Calibri" w:eastAsia="Calibri"/>
                <w:b w:val="0"/>
                <w:sz w:val="15"/>
              </w:rPr>
              <w:t>TC-053</w:t>
            </w:r>
          </w:p>
        </w:tc>
        <w:tc>
          <w:tcPr>
            <w:tcW w:type="dxa" w:w="1440"/>
            <w:vAlign w:val="center"/>
          </w:tcPr>
          <w:p>
            <w:pPr>
              <w:spacing w:after="0" w:line="250" w:lineRule="auto"/>
            </w:pPr>
            <w:r/>
            <w:r>
              <w:rPr>
                <w:rFonts w:ascii="Calibri" w:hAnsi="Calibri" w:eastAsia="Calibri"/>
                <w:b w:val="0"/>
                <w:sz w:val="15"/>
              </w:rPr>
              <w:t>API/Prisma</w:t>
            </w:r>
          </w:p>
        </w:tc>
        <w:tc>
          <w:tcPr>
            <w:tcW w:type="dxa" w:w="2232"/>
            <w:vAlign w:val="center"/>
          </w:tcPr>
          <w:p>
            <w:pPr>
              <w:spacing w:after="0" w:line="250" w:lineRule="auto"/>
            </w:pPr>
            <w:r/>
            <w:r>
              <w:rPr>
                <w:rFonts w:ascii="Calibri" w:hAnsi="Calibri" w:eastAsia="Calibri"/>
                <w:b w:val="0"/>
                <w:sz w:val="15"/>
              </w:rPr>
              <w:t>SQL injection cơ bản</w:t>
            </w:r>
          </w:p>
        </w:tc>
        <w:tc>
          <w:tcPr>
            <w:tcW w:type="dxa" w:w="2232"/>
            <w:vAlign w:val="center"/>
          </w:tcPr>
          <w:p>
            <w:pPr>
              <w:spacing w:after="0" w:line="250" w:lineRule="auto"/>
            </w:pPr>
            <w:r/>
            <w:r>
              <w:rPr>
                <w:rFonts w:ascii="Calibri" w:hAnsi="Calibri" w:eastAsia="Calibri"/>
                <w:b w:val="0"/>
                <w:sz w:val="15"/>
              </w:rPr>
              <w:t>ORM/Prisma ngăn query injection thông thường.</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Backend dùng Prisma.</w:t>
            </w:r>
          </w:p>
        </w:tc>
      </w:tr>
      <w:tr>
        <w:tc>
          <w:tcPr>
            <w:tcW w:type="dxa" w:w="720"/>
            <w:vAlign w:val="center"/>
          </w:tcPr>
          <w:p>
            <w:pPr>
              <w:spacing w:after="0" w:line="250" w:lineRule="auto"/>
              <w:jc w:val="center"/>
            </w:pPr>
            <w:r/>
            <w:r>
              <w:rPr>
                <w:rFonts w:ascii="Calibri" w:hAnsi="Calibri" w:eastAsia="Calibri"/>
                <w:b w:val="0"/>
                <w:sz w:val="15"/>
              </w:rPr>
              <w:t>TC-054</w:t>
            </w:r>
          </w:p>
        </w:tc>
        <w:tc>
          <w:tcPr>
            <w:tcW w:type="dxa" w:w="1440"/>
            <w:vAlign w:val="center"/>
          </w:tcPr>
          <w:p>
            <w:pPr>
              <w:spacing w:after="0" w:line="250" w:lineRule="auto"/>
            </w:pPr>
            <w:r/>
            <w:r>
              <w:rPr>
                <w:rFonts w:ascii="Calibri" w:hAnsi="Calibri" w:eastAsia="Calibri"/>
                <w:b w:val="0"/>
                <w:sz w:val="15"/>
              </w:rPr>
              <w:t>idempotency</w:t>
            </w:r>
          </w:p>
        </w:tc>
        <w:tc>
          <w:tcPr>
            <w:tcW w:type="dxa" w:w="2232"/>
            <w:vAlign w:val="center"/>
          </w:tcPr>
          <w:p>
            <w:pPr>
              <w:spacing w:after="0" w:line="250" w:lineRule="auto"/>
            </w:pPr>
            <w:r/>
            <w:r>
              <w:rPr>
                <w:rFonts w:ascii="Calibri" w:hAnsi="Calibri" w:eastAsia="Calibri"/>
                <w:b w:val="0"/>
                <w:sz w:val="15"/>
              </w:rPr>
              <w:t>Replay scan/delivery/payment</w:t>
            </w:r>
          </w:p>
        </w:tc>
        <w:tc>
          <w:tcPr>
            <w:tcW w:type="dxa" w:w="2232"/>
            <w:vAlign w:val="center"/>
          </w:tcPr>
          <w:p>
            <w:pPr>
              <w:spacing w:after="0" w:line="250" w:lineRule="auto"/>
            </w:pPr>
            <w:r/>
            <w:r>
              <w:rPr>
                <w:rFonts w:ascii="Calibri" w:hAnsi="Calibri" w:eastAsia="Calibri"/>
                <w:b w:val="0"/>
                <w:sz w:val="15"/>
              </w:rPr>
              <w:t>Không tạo duplicate khi replay cùng key.</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IdempotencyRecord.</w:t>
            </w:r>
          </w:p>
        </w:tc>
      </w:tr>
      <w:tr>
        <w:tc>
          <w:tcPr>
            <w:tcW w:type="dxa" w:w="720"/>
            <w:vAlign w:val="center"/>
          </w:tcPr>
          <w:p>
            <w:pPr>
              <w:spacing w:after="0" w:line="250" w:lineRule="auto"/>
              <w:jc w:val="center"/>
            </w:pPr>
            <w:r/>
            <w:r>
              <w:rPr>
                <w:rFonts w:ascii="Calibri" w:hAnsi="Calibri" w:eastAsia="Calibri"/>
                <w:b w:val="0"/>
                <w:sz w:val="15"/>
              </w:rPr>
              <w:t>TC-055</w:t>
            </w:r>
          </w:p>
        </w:tc>
        <w:tc>
          <w:tcPr>
            <w:tcW w:type="dxa" w:w="1440"/>
            <w:vAlign w:val="center"/>
          </w:tcPr>
          <w:p>
            <w:pPr>
              <w:spacing w:after="0" w:line="250" w:lineRule="auto"/>
            </w:pPr>
            <w:r/>
            <w:r>
              <w:rPr>
                <w:rFonts w:ascii="Calibri" w:hAnsi="Calibri" w:eastAsia="Calibri"/>
                <w:b w:val="0"/>
                <w:sz w:val="15"/>
              </w:rPr>
              <w:t>gateway</w:t>
            </w:r>
          </w:p>
        </w:tc>
        <w:tc>
          <w:tcPr>
            <w:tcW w:type="dxa" w:w="2232"/>
            <w:vAlign w:val="center"/>
          </w:tcPr>
          <w:p>
            <w:pPr>
              <w:spacing w:after="0" w:line="250" w:lineRule="auto"/>
            </w:pPr>
            <w:r/>
            <w:r>
              <w:rPr>
                <w:rFonts w:ascii="Calibri" w:hAnsi="Calibri" w:eastAsia="Calibri"/>
                <w:b w:val="0"/>
                <w:sz w:val="15"/>
              </w:rPr>
              <w:t>Rate limiting chống abuse</w:t>
            </w:r>
          </w:p>
        </w:tc>
        <w:tc>
          <w:tcPr>
            <w:tcW w:type="dxa" w:w="2232"/>
            <w:vAlign w:val="center"/>
          </w:tcPr>
          <w:p>
            <w:pPr>
              <w:spacing w:after="0" w:line="250" w:lineRule="auto"/>
            </w:pPr>
            <w:r/>
            <w:r>
              <w:rPr>
                <w:rFonts w:ascii="Calibri" w:hAnsi="Calibri" w:eastAsia="Calibri"/>
                <w:b w:val="0"/>
                <w:sz w:val="15"/>
              </w:rPr>
              <w:t>Spam request bị 429.</w:t>
            </w:r>
          </w:p>
        </w:tc>
        <w:tc>
          <w:tcPr>
            <w:tcW w:type="dxa" w:w="864"/>
            <w:vAlign w:val="center"/>
            <w:shd w:fill="D9D9D9"/>
          </w:tcPr>
          <w:p>
            <w:r>
              <w:rPr>
                <w:b/>
              </w:rPr>
              <w:t>PASS</w:t>
            </w:r>
          </w:p>
        </w:tc>
        <w:tc>
          <w:tcPr>
            <w:tcW w:type="dxa" w:w="1728"/>
            <w:vAlign w:val="center"/>
          </w:tcPr>
          <w:p>
            <w:r>
              <w:t>Đã thêm rate limiting tại gateway qua GATEWAY_RATE_LIMIT_* và cấu hình trong VPS compose.</w:t>
            </w:r>
          </w:p>
        </w:tc>
      </w:tr>
      <w:tr>
        <w:tc>
          <w:tcPr>
            <w:tcW w:type="dxa" w:w="720"/>
            <w:vAlign w:val="center"/>
          </w:tcPr>
          <w:p>
            <w:pPr>
              <w:spacing w:after="0" w:line="250" w:lineRule="auto"/>
              <w:jc w:val="center"/>
            </w:pPr>
            <w:r/>
            <w:r>
              <w:rPr>
                <w:rFonts w:ascii="Calibri" w:hAnsi="Calibri" w:eastAsia="Calibri"/>
                <w:b w:val="0"/>
                <w:sz w:val="15"/>
              </w:rPr>
              <w:t>TC-056</w:t>
            </w:r>
          </w:p>
        </w:tc>
        <w:tc>
          <w:tcPr>
            <w:tcW w:type="dxa" w:w="1440"/>
            <w:vAlign w:val="center"/>
          </w:tcPr>
          <w:p>
            <w:pPr>
              <w:spacing w:after="0" w:line="250" w:lineRule="auto"/>
            </w:pPr>
            <w:r/>
            <w:r>
              <w:rPr>
                <w:rFonts w:ascii="Calibri" w:hAnsi="Calibri" w:eastAsia="Calibri"/>
                <w:b w:val="0"/>
                <w:sz w:val="15"/>
              </w:rPr>
              <w:t>service security</w:t>
            </w:r>
          </w:p>
        </w:tc>
        <w:tc>
          <w:tcPr>
            <w:tcW w:type="dxa" w:w="2232"/>
            <w:vAlign w:val="center"/>
          </w:tcPr>
          <w:p>
            <w:pPr>
              <w:spacing w:after="0" w:line="250" w:lineRule="auto"/>
            </w:pPr>
            <w:r/>
            <w:r>
              <w:rPr>
                <w:rFonts w:ascii="Calibri" w:hAnsi="Calibri" w:eastAsia="Calibri"/>
                <w:b w:val="0"/>
                <w:sz w:val="15"/>
              </w:rPr>
              <w:t>mTLS nội bộ</w:t>
            </w:r>
          </w:p>
        </w:tc>
        <w:tc>
          <w:tcPr>
            <w:tcW w:type="dxa" w:w="2232"/>
            <w:vAlign w:val="center"/>
          </w:tcPr>
          <w:p>
            <w:pPr>
              <w:spacing w:after="0" w:line="250" w:lineRule="auto"/>
            </w:pPr>
            <w:r/>
            <w:r>
              <w:rPr>
                <w:rFonts w:ascii="Calibri" w:hAnsi="Calibri" w:eastAsia="Calibri"/>
                <w:b w:val="0"/>
                <w:sz w:val="15"/>
              </w:rPr>
              <w:t>Service-to-service bắt buộc certificate.</w:t>
            </w:r>
          </w:p>
        </w:tc>
        <w:tc>
          <w:tcPr>
            <w:tcW w:type="dxa" w:w="864"/>
            <w:vAlign w:val="center"/>
            <w:shd w:fill="D9D9D9"/>
          </w:tcPr>
          <w:p>
            <w:pPr>
              <w:spacing w:after="0" w:line="250" w:lineRule="auto"/>
              <w:jc w:val="center"/>
            </w:pPr>
            <w:r>
              <w:rPr>
                <w:b/>
              </w:rPr>
            </w:r>
            <w:r>
              <w:rPr>
                <w:rFonts w:ascii="Calibri" w:hAnsi="Calibri" w:eastAsia="Calibri"/>
                <w:b/>
                <w:sz w:val="15"/>
              </w:rPr>
              <w:t>FAILED</w:t>
            </w:r>
          </w:p>
        </w:tc>
        <w:tc>
          <w:tcPr>
            <w:tcW w:type="dxa" w:w="1728"/>
            <w:vAlign w:val="center"/>
          </w:tcPr>
          <w:p>
            <w:pPr>
              <w:spacing w:after="0" w:line="250" w:lineRule="auto"/>
            </w:pPr>
            <w:r/>
            <w:r>
              <w:rPr>
                <w:rFonts w:ascii="Calibri" w:hAnsi="Calibri" w:eastAsia="Calibri"/>
                <w:b w:val="0"/>
                <w:sz w:val="15"/>
              </w:rPr>
              <w:t>Internal service dùng HTTP, chưa có mTLS.</w:t>
            </w:r>
          </w:p>
        </w:tc>
      </w:tr>
    </w:tbl>
    <w:p/>
    <w:p>
      <w:pPr>
        <w:pStyle w:val="Heading2"/>
      </w:pPr>
      <w:r>
        <w:t>LEVEL 8 - Deployment &amp; Configuration</w:t>
      </w:r>
    </w:p>
    <w:p>
      <w:r>
        <w:t>Kiểm tra Docker Compose, VPS deployment, health check và cấu hình.</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TC-057</w:t>
            </w:r>
          </w:p>
        </w:tc>
        <w:tc>
          <w:tcPr>
            <w:tcW w:type="dxa" w:w="1440"/>
            <w:vAlign w:val="center"/>
          </w:tcPr>
          <w:p>
            <w:pPr>
              <w:spacing w:after="0" w:line="250" w:lineRule="auto"/>
            </w:pPr>
            <w:r/>
            <w:r>
              <w:rPr>
                <w:rFonts w:ascii="Calibri" w:hAnsi="Calibri" w:eastAsia="Calibri"/>
                <w:b w:val="0"/>
                <w:sz w:val="15"/>
              </w:rPr>
              <w:t>Docker Compose</w:t>
            </w:r>
          </w:p>
        </w:tc>
        <w:tc>
          <w:tcPr>
            <w:tcW w:type="dxa" w:w="2232"/>
            <w:vAlign w:val="center"/>
          </w:tcPr>
          <w:p>
            <w:pPr>
              <w:spacing w:after="0" w:line="250" w:lineRule="auto"/>
            </w:pPr>
            <w:r/>
            <w:r>
              <w:rPr>
                <w:rFonts w:ascii="Calibri" w:hAnsi="Calibri" w:eastAsia="Calibri"/>
                <w:b w:val="0"/>
                <w:sz w:val="15"/>
              </w:rPr>
              <w:t>Start infrastructure</w:t>
            </w:r>
          </w:p>
        </w:tc>
        <w:tc>
          <w:tcPr>
            <w:tcW w:type="dxa" w:w="2232"/>
            <w:vAlign w:val="center"/>
          </w:tcPr>
          <w:p>
            <w:pPr>
              <w:spacing w:after="0" w:line="250" w:lineRule="auto"/>
            </w:pPr>
            <w:r/>
            <w:r>
              <w:rPr>
                <w:rFonts w:ascii="Calibri" w:hAnsi="Calibri" w:eastAsia="Calibri"/>
                <w:b w:val="0"/>
                <w:sz w:val="15"/>
              </w:rPr>
              <w:t>Postgres, RabbitMQ, Redis, MinIO chạy compose.</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infra/dev/prod compose.</w:t>
            </w:r>
          </w:p>
        </w:tc>
      </w:tr>
      <w:tr>
        <w:tc>
          <w:tcPr>
            <w:tcW w:type="dxa" w:w="720"/>
            <w:vAlign w:val="center"/>
          </w:tcPr>
          <w:p>
            <w:pPr>
              <w:spacing w:after="0" w:line="250" w:lineRule="auto"/>
              <w:jc w:val="center"/>
            </w:pPr>
            <w:r/>
            <w:r>
              <w:rPr>
                <w:rFonts w:ascii="Calibri" w:hAnsi="Calibri" w:eastAsia="Calibri"/>
                <w:b w:val="0"/>
                <w:sz w:val="15"/>
              </w:rPr>
              <w:t>TC-058</w:t>
            </w:r>
          </w:p>
        </w:tc>
        <w:tc>
          <w:tcPr>
            <w:tcW w:type="dxa" w:w="1440"/>
            <w:vAlign w:val="center"/>
          </w:tcPr>
          <w:p>
            <w:pPr>
              <w:spacing w:after="0" w:line="250" w:lineRule="auto"/>
            </w:pPr>
            <w:r/>
            <w:r>
              <w:rPr>
                <w:rFonts w:ascii="Calibri" w:hAnsi="Calibri" w:eastAsia="Calibri"/>
                <w:b w:val="0"/>
                <w:sz w:val="15"/>
              </w:rPr>
              <w:t>PostgreSQL</w:t>
            </w:r>
          </w:p>
        </w:tc>
        <w:tc>
          <w:tcPr>
            <w:tcW w:type="dxa" w:w="2232"/>
            <w:vAlign w:val="center"/>
          </w:tcPr>
          <w:p>
            <w:pPr>
              <w:spacing w:after="0" w:line="250" w:lineRule="auto"/>
            </w:pPr>
            <w:r/>
            <w:r>
              <w:rPr>
                <w:rFonts w:ascii="Calibri" w:hAnsi="Calibri" w:eastAsia="Calibri"/>
                <w:b w:val="0"/>
                <w:sz w:val="15"/>
              </w:rPr>
              <w:t>Khởi tạo DB theo service</w:t>
            </w:r>
          </w:p>
        </w:tc>
        <w:tc>
          <w:tcPr>
            <w:tcW w:type="dxa" w:w="2232"/>
            <w:vAlign w:val="center"/>
          </w:tcPr>
          <w:p>
            <w:pPr>
              <w:spacing w:after="0" w:line="250" w:lineRule="auto"/>
            </w:pPr>
            <w:r/>
            <w:r>
              <w:rPr>
                <w:rFonts w:ascii="Calibri" w:hAnsi="Calibri" w:eastAsia="Calibri"/>
                <w:b w:val="0"/>
                <w:sz w:val="15"/>
              </w:rPr>
              <w:t>auth_db, shipment_db, scan_db... được tạo riêng.</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init-multiple-dbs.sql.</w:t>
            </w:r>
          </w:p>
        </w:tc>
      </w:tr>
      <w:tr>
        <w:tc>
          <w:tcPr>
            <w:tcW w:type="dxa" w:w="720"/>
            <w:vAlign w:val="center"/>
          </w:tcPr>
          <w:p>
            <w:pPr>
              <w:spacing w:after="0" w:line="250" w:lineRule="auto"/>
              <w:jc w:val="center"/>
            </w:pPr>
            <w:r/>
            <w:r>
              <w:rPr>
                <w:rFonts w:ascii="Calibri" w:hAnsi="Calibri" w:eastAsia="Calibri"/>
                <w:b w:val="0"/>
                <w:sz w:val="15"/>
              </w:rPr>
              <w:t>TC-059</w:t>
            </w:r>
          </w:p>
        </w:tc>
        <w:tc>
          <w:tcPr>
            <w:tcW w:type="dxa" w:w="1440"/>
            <w:vAlign w:val="center"/>
          </w:tcPr>
          <w:p>
            <w:pPr>
              <w:spacing w:after="0" w:line="250" w:lineRule="auto"/>
            </w:pPr>
            <w:r/>
            <w:r>
              <w:rPr>
                <w:rFonts w:ascii="Calibri" w:hAnsi="Calibri" w:eastAsia="Calibri"/>
                <w:b w:val="0"/>
                <w:sz w:val="15"/>
              </w:rPr>
              <w:t>gateway-bff</w:t>
            </w:r>
          </w:p>
        </w:tc>
        <w:tc>
          <w:tcPr>
            <w:tcW w:type="dxa" w:w="2232"/>
            <w:vAlign w:val="center"/>
          </w:tcPr>
          <w:p>
            <w:pPr>
              <w:spacing w:after="0" w:line="250" w:lineRule="auto"/>
            </w:pPr>
            <w:r/>
            <w:r>
              <w:rPr>
                <w:rFonts w:ascii="Calibri" w:hAnsi="Calibri" w:eastAsia="Calibri"/>
                <w:b w:val="0"/>
                <w:sz w:val="15"/>
              </w:rPr>
              <w:t>Gateway health/public port</w:t>
            </w:r>
          </w:p>
        </w:tc>
        <w:tc>
          <w:tcPr>
            <w:tcW w:type="dxa" w:w="2232"/>
            <w:vAlign w:val="center"/>
          </w:tcPr>
          <w:p>
            <w:pPr>
              <w:spacing w:after="0" w:line="250" w:lineRule="auto"/>
            </w:pPr>
            <w:r/>
            <w:r>
              <w:rPr>
                <w:rFonts w:ascii="Calibri" w:hAnsi="Calibri" w:eastAsia="Calibri"/>
                <w:b w:val="0"/>
                <w:sz w:val="15"/>
              </w:rPr>
              <w:t>Gateway expose GATEWAY_PORT và health endpoint.</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prod compose gateway-bff.</w:t>
            </w:r>
          </w:p>
        </w:tc>
      </w:tr>
      <w:tr>
        <w:tc>
          <w:tcPr>
            <w:tcW w:type="dxa" w:w="720"/>
            <w:vAlign w:val="center"/>
          </w:tcPr>
          <w:p>
            <w:pPr>
              <w:spacing w:after="0" w:line="250" w:lineRule="auto"/>
              <w:jc w:val="center"/>
            </w:pPr>
            <w:r/>
            <w:r>
              <w:rPr>
                <w:rFonts w:ascii="Calibri" w:hAnsi="Calibri" w:eastAsia="Calibri"/>
                <w:b w:val="0"/>
                <w:sz w:val="15"/>
              </w:rPr>
              <w:t>TC-060</w:t>
            </w:r>
          </w:p>
        </w:tc>
        <w:tc>
          <w:tcPr>
            <w:tcW w:type="dxa" w:w="1440"/>
            <w:vAlign w:val="center"/>
          </w:tcPr>
          <w:p>
            <w:pPr>
              <w:spacing w:after="0" w:line="250" w:lineRule="auto"/>
            </w:pPr>
            <w:r/>
            <w:r>
              <w:rPr>
                <w:rFonts w:ascii="Calibri" w:hAnsi="Calibri" w:eastAsia="Calibri"/>
                <w:b w:val="0"/>
                <w:sz w:val="15"/>
              </w:rPr>
              <w:t>frontend containers</w:t>
            </w:r>
          </w:p>
        </w:tc>
        <w:tc>
          <w:tcPr>
            <w:tcW w:type="dxa" w:w="2232"/>
            <w:vAlign w:val="center"/>
          </w:tcPr>
          <w:p>
            <w:pPr>
              <w:spacing w:after="0" w:line="250" w:lineRule="auto"/>
            </w:pPr>
            <w:r/>
            <w:r>
              <w:rPr>
                <w:rFonts w:ascii="Calibri" w:hAnsi="Calibri" w:eastAsia="Calibri"/>
                <w:b w:val="0"/>
                <w:sz w:val="15"/>
              </w:rPr>
              <w:t>Build static web images</w:t>
            </w:r>
          </w:p>
        </w:tc>
        <w:tc>
          <w:tcPr>
            <w:tcW w:type="dxa" w:w="2232"/>
            <w:vAlign w:val="center"/>
          </w:tcPr>
          <w:p>
            <w:pPr>
              <w:spacing w:after="0" w:line="250" w:lineRule="auto"/>
            </w:pPr>
            <w:r/>
            <w:r>
              <w:rPr>
                <w:rFonts w:ascii="Calibri" w:hAnsi="Calibri" w:eastAsia="Calibri"/>
                <w:b w:val="0"/>
                <w:sz w:val="15"/>
              </w:rPr>
              <w:t>ops, merchant, admin, tracking, courier-mobile.</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prod compose frontend services.</w:t>
            </w:r>
          </w:p>
        </w:tc>
      </w:tr>
      <w:tr>
        <w:tc>
          <w:tcPr>
            <w:tcW w:type="dxa" w:w="720"/>
            <w:vAlign w:val="center"/>
          </w:tcPr>
          <w:p>
            <w:pPr>
              <w:spacing w:after="0" w:line="250" w:lineRule="auto"/>
              <w:jc w:val="center"/>
            </w:pPr>
            <w:r/>
            <w:r>
              <w:rPr>
                <w:rFonts w:ascii="Calibri" w:hAnsi="Calibri" w:eastAsia="Calibri"/>
                <w:b w:val="0"/>
                <w:sz w:val="15"/>
              </w:rPr>
              <w:t>TC-061</w:t>
            </w:r>
          </w:p>
        </w:tc>
        <w:tc>
          <w:tcPr>
            <w:tcW w:type="dxa" w:w="1440"/>
            <w:vAlign w:val="center"/>
          </w:tcPr>
          <w:p>
            <w:pPr>
              <w:spacing w:after="0" w:line="250" w:lineRule="auto"/>
            </w:pPr>
            <w:r/>
            <w:r>
              <w:rPr>
                <w:rFonts w:ascii="Calibri" w:hAnsi="Calibri" w:eastAsia="Calibri"/>
                <w:b w:val="0"/>
                <w:sz w:val="15"/>
              </w:rPr>
              <w:t>MinIO</w:t>
            </w:r>
          </w:p>
        </w:tc>
        <w:tc>
          <w:tcPr>
            <w:tcW w:type="dxa" w:w="2232"/>
            <w:vAlign w:val="center"/>
          </w:tcPr>
          <w:p>
            <w:pPr>
              <w:spacing w:after="0" w:line="250" w:lineRule="auto"/>
            </w:pPr>
            <w:r/>
            <w:r>
              <w:rPr>
                <w:rFonts w:ascii="Calibri" w:hAnsi="Calibri" w:eastAsia="Calibri"/>
                <w:b w:val="0"/>
                <w:sz w:val="15"/>
              </w:rPr>
              <w:t>Media bucket/storage</w:t>
            </w:r>
          </w:p>
        </w:tc>
        <w:tc>
          <w:tcPr>
            <w:tcW w:type="dxa" w:w="2232"/>
            <w:vAlign w:val="center"/>
          </w:tcPr>
          <w:p>
            <w:pPr>
              <w:spacing w:after="0" w:line="250" w:lineRule="auto"/>
            </w:pPr>
            <w:r/>
            <w:r>
              <w:rPr>
                <w:rFonts w:ascii="Calibri" w:hAnsi="Calibri" w:eastAsia="Calibri"/>
                <w:b w:val="0"/>
                <w:sz w:val="15"/>
              </w:rPr>
              <w:t>MinIO volume, bucket và endpoint hoạt động.</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minio + minio-create-bucket.</w:t>
            </w:r>
          </w:p>
        </w:tc>
      </w:tr>
      <w:tr>
        <w:tc>
          <w:tcPr>
            <w:tcW w:type="dxa" w:w="720"/>
            <w:vAlign w:val="center"/>
          </w:tcPr>
          <w:p>
            <w:pPr>
              <w:spacing w:after="0" w:line="250" w:lineRule="auto"/>
              <w:jc w:val="center"/>
            </w:pPr>
            <w:r/>
            <w:r>
              <w:rPr>
                <w:rFonts w:ascii="Calibri" w:hAnsi="Calibri" w:eastAsia="Calibri"/>
                <w:b w:val="0"/>
                <w:sz w:val="15"/>
              </w:rPr>
              <w:t>TC-062</w:t>
            </w:r>
          </w:p>
        </w:tc>
        <w:tc>
          <w:tcPr>
            <w:tcW w:type="dxa" w:w="1440"/>
            <w:vAlign w:val="center"/>
          </w:tcPr>
          <w:p>
            <w:pPr>
              <w:spacing w:after="0" w:line="250" w:lineRule="auto"/>
            </w:pPr>
            <w:r/>
            <w:r>
              <w:rPr>
                <w:rFonts w:ascii="Calibri" w:hAnsi="Calibri" w:eastAsia="Calibri"/>
                <w:b w:val="0"/>
                <w:sz w:val="15"/>
              </w:rPr>
              <w:t>Nginx/VPS</w:t>
            </w:r>
          </w:p>
        </w:tc>
        <w:tc>
          <w:tcPr>
            <w:tcW w:type="dxa" w:w="2232"/>
            <w:vAlign w:val="center"/>
          </w:tcPr>
          <w:p>
            <w:pPr>
              <w:spacing w:after="0" w:line="250" w:lineRule="auto"/>
            </w:pPr>
            <w:r/>
            <w:r>
              <w:rPr>
                <w:rFonts w:ascii="Calibri" w:hAnsi="Calibri" w:eastAsia="Calibri"/>
                <w:b w:val="0"/>
                <w:sz w:val="15"/>
              </w:rPr>
              <w:t>HTTPS domain proxy</w:t>
            </w:r>
          </w:p>
        </w:tc>
        <w:tc>
          <w:tcPr>
            <w:tcW w:type="dxa" w:w="2232"/>
            <w:vAlign w:val="center"/>
          </w:tcPr>
          <w:p>
            <w:pPr>
              <w:spacing w:after="0" w:line="250" w:lineRule="auto"/>
            </w:pPr>
            <w:r/>
            <w:r>
              <w:rPr>
                <w:rFonts w:ascii="Calibri" w:hAnsi="Calibri" w:eastAsia="Calibri"/>
                <w:b w:val="0"/>
                <w:sz w:val="15"/>
              </w:rPr>
              <w:t>Nginx proxy domain public.</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infra/prod README.</w:t>
            </w:r>
          </w:p>
        </w:tc>
      </w:tr>
      <w:tr>
        <w:tc>
          <w:tcPr>
            <w:tcW w:type="dxa" w:w="720"/>
            <w:vAlign w:val="center"/>
          </w:tcPr>
          <w:p>
            <w:pPr>
              <w:spacing w:after="0" w:line="250" w:lineRule="auto"/>
              <w:jc w:val="center"/>
            </w:pPr>
            <w:r/>
            <w:r>
              <w:rPr>
                <w:rFonts w:ascii="Calibri" w:hAnsi="Calibri" w:eastAsia="Calibri"/>
                <w:b w:val="0"/>
                <w:sz w:val="15"/>
              </w:rPr>
              <w:t>TC-063</w:t>
            </w:r>
          </w:p>
        </w:tc>
        <w:tc>
          <w:tcPr>
            <w:tcW w:type="dxa" w:w="1440"/>
            <w:vAlign w:val="center"/>
          </w:tcPr>
          <w:p>
            <w:pPr>
              <w:spacing w:after="0" w:line="250" w:lineRule="auto"/>
            </w:pPr>
            <w:r/>
            <w:r>
              <w:rPr>
                <w:rFonts w:ascii="Calibri" w:hAnsi="Calibri" w:eastAsia="Calibri"/>
                <w:b w:val="0"/>
                <w:sz w:val="15"/>
              </w:rPr>
              <w:t>env config</w:t>
            </w:r>
          </w:p>
        </w:tc>
        <w:tc>
          <w:tcPr>
            <w:tcW w:type="dxa" w:w="2232"/>
            <w:vAlign w:val="center"/>
          </w:tcPr>
          <w:p>
            <w:pPr>
              <w:spacing w:after="0" w:line="250" w:lineRule="auto"/>
            </w:pPr>
            <w:r/>
            <w:r>
              <w:rPr>
                <w:rFonts w:ascii="Calibri" w:hAnsi="Calibri" w:eastAsia="Calibri"/>
                <w:b w:val="0"/>
                <w:sz w:val="15"/>
              </w:rPr>
              <w:t>ENV chính đầy đủ</w:t>
            </w:r>
          </w:p>
        </w:tc>
        <w:tc>
          <w:tcPr>
            <w:tcW w:type="dxa" w:w="2232"/>
            <w:vAlign w:val="center"/>
          </w:tcPr>
          <w:p>
            <w:pPr>
              <w:spacing w:after="0" w:line="250" w:lineRule="auto"/>
            </w:pPr>
            <w:r/>
            <w:r>
              <w:rPr>
                <w:rFonts w:ascii="Calibri" w:hAnsi="Calibri" w:eastAsia="Calibri"/>
                <w:b w:val="0"/>
                <w:sz w:val="15"/>
              </w:rPr>
              <w:t>DATABASE_URL/RABBITMQ/SERVICE_URL được khai báo.</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prod compose env.</w:t>
            </w:r>
          </w:p>
        </w:tc>
      </w:tr>
      <w:tr>
        <w:tc>
          <w:tcPr>
            <w:tcW w:type="dxa" w:w="720"/>
            <w:vAlign w:val="center"/>
          </w:tcPr>
          <w:p>
            <w:pPr>
              <w:spacing w:after="0" w:line="250" w:lineRule="auto"/>
              <w:jc w:val="center"/>
            </w:pPr>
            <w:r/>
            <w:r>
              <w:rPr>
                <w:rFonts w:ascii="Calibri" w:hAnsi="Calibri" w:eastAsia="Calibri"/>
                <w:b w:val="0"/>
                <w:sz w:val="15"/>
              </w:rPr>
              <w:t>TC-064</w:t>
            </w:r>
          </w:p>
        </w:tc>
        <w:tc>
          <w:tcPr>
            <w:tcW w:type="dxa" w:w="1440"/>
            <w:vAlign w:val="center"/>
          </w:tcPr>
          <w:p>
            <w:pPr>
              <w:spacing w:after="0" w:line="250" w:lineRule="auto"/>
            </w:pPr>
            <w:r/>
            <w:r>
              <w:rPr>
                <w:rFonts w:ascii="Calibri" w:hAnsi="Calibri" w:eastAsia="Calibri"/>
                <w:b w:val="0"/>
                <w:sz w:val="15"/>
              </w:rPr>
              <w:t>deployment</w:t>
            </w:r>
          </w:p>
        </w:tc>
        <w:tc>
          <w:tcPr>
            <w:tcW w:type="dxa" w:w="2232"/>
            <w:vAlign w:val="center"/>
          </w:tcPr>
          <w:p>
            <w:pPr>
              <w:spacing w:after="0" w:line="250" w:lineRule="auto"/>
            </w:pPr>
            <w:r/>
            <w:r>
              <w:rPr>
                <w:rFonts w:ascii="Calibri" w:hAnsi="Calibri" w:eastAsia="Calibri"/>
                <w:b w:val="0"/>
                <w:sz w:val="15"/>
              </w:rPr>
              <w:t>Rolling update zero downtime</w:t>
            </w:r>
          </w:p>
        </w:tc>
        <w:tc>
          <w:tcPr>
            <w:tcW w:type="dxa" w:w="2232"/>
            <w:vAlign w:val="center"/>
          </w:tcPr>
          <w:p>
            <w:pPr>
              <w:spacing w:after="0" w:line="250" w:lineRule="auto"/>
            </w:pPr>
            <w:r/>
            <w:r>
              <w:rPr>
                <w:rFonts w:ascii="Calibri" w:hAnsi="Calibri" w:eastAsia="Calibri"/>
                <w:b w:val="0"/>
                <w:sz w:val="15"/>
              </w:rPr>
              <w:t>Update image không downtime.</w:t>
            </w:r>
          </w:p>
        </w:tc>
        <w:tc>
          <w:tcPr>
            <w:tcW w:type="dxa" w:w="864"/>
            <w:vAlign w:val="center"/>
            <w:shd w:fill="D9D9D9"/>
          </w:tcPr>
          <w:p>
            <w:pPr>
              <w:spacing w:after="0" w:line="250" w:lineRule="auto"/>
              <w:jc w:val="center"/>
            </w:pPr>
            <w:r>
              <w:rPr>
                <w:b/>
              </w:rPr>
            </w:r>
            <w:r>
              <w:rPr>
                <w:rFonts w:ascii="Calibri" w:hAnsi="Calibri" w:eastAsia="Calibri"/>
                <w:b/>
                <w:sz w:val="15"/>
              </w:rPr>
              <w:t>FAILED</w:t>
            </w:r>
          </w:p>
        </w:tc>
        <w:tc>
          <w:tcPr>
            <w:tcW w:type="dxa" w:w="1728"/>
            <w:vAlign w:val="center"/>
          </w:tcPr>
          <w:p>
            <w:pPr>
              <w:spacing w:after="0" w:line="250" w:lineRule="auto"/>
            </w:pPr>
            <w:r/>
            <w:r>
              <w:rPr>
                <w:rFonts w:ascii="Calibri" w:hAnsi="Calibri" w:eastAsia="Calibri"/>
                <w:b w:val="0"/>
                <w:sz w:val="15"/>
              </w:rPr>
              <w:t>Single VPS Docker Compose chưa có rolling update zero downtime.</w:t>
            </w:r>
          </w:p>
        </w:tc>
      </w:tr>
    </w:tbl>
    <w:p/>
    <w:p>
      <w:pPr>
        <w:pStyle w:val="Heading2"/>
      </w:pPr>
      <w:r>
        <w:t>LEVEL 9 - Resilience &amp; Performance</w:t>
      </w:r>
    </w:p>
    <w:p>
      <w:r>
        <w:t>Kiểm tra chịu lỗi, tải, retry và giới hạn hiệu năng trong phạm vi hiện tại.</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TC-065</w:t>
            </w:r>
          </w:p>
        </w:tc>
        <w:tc>
          <w:tcPr>
            <w:tcW w:type="dxa" w:w="1440"/>
            <w:vAlign w:val="center"/>
          </w:tcPr>
          <w:p>
            <w:pPr>
              <w:spacing w:after="0" w:line="250" w:lineRule="auto"/>
            </w:pPr>
            <w:r/>
            <w:r>
              <w:rPr>
                <w:rFonts w:ascii="Calibri" w:hAnsi="Calibri" w:eastAsia="Calibri"/>
                <w:b w:val="0"/>
                <w:sz w:val="15"/>
              </w:rPr>
              <w:t>RabbitMQ/outbox</w:t>
            </w:r>
          </w:p>
        </w:tc>
        <w:tc>
          <w:tcPr>
            <w:tcW w:type="dxa" w:w="2232"/>
            <w:vAlign w:val="center"/>
          </w:tcPr>
          <w:p>
            <w:pPr>
              <w:spacing w:after="0" w:line="250" w:lineRule="auto"/>
            </w:pPr>
            <w:r/>
            <w:r>
              <w:rPr>
                <w:rFonts w:ascii="Calibri" w:hAnsi="Calibri" w:eastAsia="Calibri"/>
                <w:b w:val="0"/>
                <w:sz w:val="15"/>
              </w:rPr>
              <w:t>RabbitMQ down không mất event</w:t>
            </w:r>
          </w:p>
        </w:tc>
        <w:tc>
          <w:tcPr>
            <w:tcW w:type="dxa" w:w="2232"/>
            <w:vAlign w:val="center"/>
          </w:tcPr>
          <w:p>
            <w:pPr>
              <w:spacing w:after="0" w:line="250" w:lineRule="auto"/>
            </w:pPr>
            <w:r/>
            <w:r>
              <w:rPr>
                <w:rFonts w:ascii="Calibri" w:hAnsi="Calibri" w:eastAsia="Calibri"/>
                <w:b w:val="0"/>
                <w:sz w:val="15"/>
              </w:rPr>
              <w:t>Outbox giữ event chờ publish lại.</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Outbox pattern.</w:t>
            </w:r>
          </w:p>
        </w:tc>
      </w:tr>
      <w:tr>
        <w:tc>
          <w:tcPr>
            <w:tcW w:type="dxa" w:w="720"/>
            <w:vAlign w:val="center"/>
          </w:tcPr>
          <w:p>
            <w:pPr>
              <w:spacing w:after="0" w:line="250" w:lineRule="auto"/>
              <w:jc w:val="center"/>
            </w:pPr>
            <w:r/>
            <w:r>
              <w:rPr>
                <w:rFonts w:ascii="Calibri" w:hAnsi="Calibri" w:eastAsia="Calibri"/>
                <w:b w:val="0"/>
                <w:sz w:val="15"/>
              </w:rPr>
              <w:t>TC-066</w:t>
            </w:r>
          </w:p>
        </w:tc>
        <w:tc>
          <w:tcPr>
            <w:tcW w:type="dxa" w:w="1440"/>
            <w:vAlign w:val="center"/>
          </w:tcPr>
          <w:p>
            <w:pPr>
              <w:spacing w:after="0" w:line="250" w:lineRule="auto"/>
            </w:pPr>
            <w:r/>
            <w:r>
              <w:rPr>
                <w:rFonts w:ascii="Calibri" w:hAnsi="Calibri" w:eastAsia="Calibri"/>
                <w:b w:val="0"/>
                <w:sz w:val="15"/>
              </w:rPr>
              <w:t>read model</w:t>
            </w:r>
          </w:p>
        </w:tc>
        <w:tc>
          <w:tcPr>
            <w:tcW w:type="dxa" w:w="2232"/>
            <w:vAlign w:val="center"/>
          </w:tcPr>
          <w:p>
            <w:pPr>
              <w:spacing w:after="0" w:line="250" w:lineRule="auto"/>
            </w:pPr>
            <w:r/>
            <w:r>
              <w:rPr>
                <w:rFonts w:ascii="Calibri" w:hAnsi="Calibri" w:eastAsia="Calibri"/>
                <w:b w:val="0"/>
                <w:sz w:val="15"/>
              </w:rPr>
              <w:t>Projection catch-up</w:t>
            </w:r>
          </w:p>
        </w:tc>
        <w:tc>
          <w:tcPr>
            <w:tcW w:type="dxa" w:w="2232"/>
            <w:vAlign w:val="center"/>
          </w:tcPr>
          <w:p>
            <w:pPr>
              <w:spacing w:after="0" w:line="250" w:lineRule="auto"/>
            </w:pPr>
            <w:r/>
            <w:r>
              <w:rPr>
                <w:rFonts w:ascii="Calibri" w:hAnsi="Calibri" w:eastAsia="Calibri"/>
                <w:b w:val="0"/>
                <w:sz w:val="15"/>
              </w:rPr>
              <w:t>Tracking/reporting có thể project lại khi consumer chạy.</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Read model từ events.</w:t>
            </w:r>
          </w:p>
        </w:tc>
      </w:tr>
      <w:tr>
        <w:tc>
          <w:tcPr>
            <w:tcW w:type="dxa" w:w="720"/>
            <w:vAlign w:val="center"/>
          </w:tcPr>
          <w:p>
            <w:pPr>
              <w:spacing w:after="0" w:line="250" w:lineRule="auto"/>
              <w:jc w:val="center"/>
            </w:pPr>
            <w:r/>
            <w:r>
              <w:rPr>
                <w:rFonts w:ascii="Calibri" w:hAnsi="Calibri" w:eastAsia="Calibri"/>
                <w:b w:val="0"/>
                <w:sz w:val="15"/>
              </w:rPr>
              <w:t>TC-067</w:t>
            </w:r>
          </w:p>
        </w:tc>
        <w:tc>
          <w:tcPr>
            <w:tcW w:type="dxa" w:w="1440"/>
            <w:vAlign w:val="center"/>
          </w:tcPr>
          <w:p>
            <w:pPr>
              <w:spacing w:after="0" w:line="250" w:lineRule="auto"/>
            </w:pPr>
            <w:r/>
            <w:r>
              <w:rPr>
                <w:rFonts w:ascii="Calibri" w:hAnsi="Calibri" w:eastAsia="Calibri"/>
                <w:b w:val="0"/>
                <w:sz w:val="15"/>
              </w:rPr>
              <w:t>courier-mobile</w:t>
            </w:r>
          </w:p>
        </w:tc>
        <w:tc>
          <w:tcPr>
            <w:tcW w:type="dxa" w:w="2232"/>
            <w:vAlign w:val="center"/>
          </w:tcPr>
          <w:p>
            <w:pPr>
              <w:spacing w:after="0" w:line="250" w:lineRule="auto"/>
            </w:pPr>
            <w:r/>
            <w:r>
              <w:rPr>
                <w:rFonts w:ascii="Calibri" w:hAnsi="Calibri" w:eastAsia="Calibri"/>
                <w:b w:val="0"/>
                <w:sz w:val="15"/>
              </w:rPr>
              <w:t>Offline retry courier</w:t>
            </w:r>
          </w:p>
        </w:tc>
        <w:tc>
          <w:tcPr>
            <w:tcW w:type="dxa" w:w="2232"/>
            <w:vAlign w:val="center"/>
          </w:tcPr>
          <w:p>
            <w:pPr>
              <w:spacing w:after="0" w:line="250" w:lineRule="auto"/>
            </w:pPr>
            <w:r/>
            <w:r>
              <w:rPr>
                <w:rFonts w:ascii="Calibri" w:hAnsi="Calibri" w:eastAsia="Calibri"/>
                <w:b w:val="0"/>
                <w:sz w:val="15"/>
              </w:rPr>
              <w:t>Scan/delivery retry không duplicate nhờ idempotency.</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Offline queue/idempotency.</w:t>
            </w:r>
          </w:p>
        </w:tc>
      </w:tr>
      <w:tr>
        <w:tc>
          <w:tcPr>
            <w:tcW w:type="dxa" w:w="720"/>
            <w:vAlign w:val="center"/>
          </w:tcPr>
          <w:p>
            <w:pPr>
              <w:spacing w:after="0" w:line="250" w:lineRule="auto"/>
              <w:jc w:val="center"/>
            </w:pPr>
            <w:r/>
            <w:r>
              <w:rPr>
                <w:rFonts w:ascii="Calibri" w:hAnsi="Calibri" w:eastAsia="Calibri"/>
                <w:b w:val="0"/>
                <w:sz w:val="15"/>
              </w:rPr>
              <w:t>TC-068</w:t>
            </w:r>
          </w:p>
        </w:tc>
        <w:tc>
          <w:tcPr>
            <w:tcW w:type="dxa" w:w="1440"/>
            <w:vAlign w:val="center"/>
          </w:tcPr>
          <w:p>
            <w:pPr>
              <w:spacing w:after="0" w:line="250" w:lineRule="auto"/>
            </w:pPr>
            <w:r/>
            <w:r>
              <w:rPr>
                <w:rFonts w:ascii="Calibri" w:hAnsi="Calibri" w:eastAsia="Calibri"/>
                <w:b w:val="0"/>
                <w:sz w:val="15"/>
              </w:rPr>
              <w:t>service health</w:t>
            </w:r>
          </w:p>
        </w:tc>
        <w:tc>
          <w:tcPr>
            <w:tcW w:type="dxa" w:w="2232"/>
            <w:vAlign w:val="center"/>
          </w:tcPr>
          <w:p>
            <w:pPr>
              <w:spacing w:after="0" w:line="250" w:lineRule="auto"/>
            </w:pPr>
            <w:r/>
            <w:r>
              <w:rPr>
                <w:rFonts w:ascii="Calibri" w:hAnsi="Calibri" w:eastAsia="Calibri"/>
                <w:b w:val="0"/>
                <w:sz w:val="15"/>
              </w:rPr>
              <w:t>Health check service</w:t>
            </w:r>
          </w:p>
        </w:tc>
        <w:tc>
          <w:tcPr>
            <w:tcW w:type="dxa" w:w="2232"/>
            <w:vAlign w:val="center"/>
          </w:tcPr>
          <w:p>
            <w:pPr>
              <w:spacing w:after="0" w:line="250" w:lineRule="auto"/>
            </w:pPr>
            <w:r/>
            <w:r>
              <w:rPr>
                <w:rFonts w:ascii="Calibri" w:hAnsi="Calibri" w:eastAsia="Calibri"/>
                <w:b w:val="0"/>
                <w:sz w:val="15"/>
              </w:rPr>
              <w:t>/health trả ok cho service/gateway.</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Health modules/compose healthcheck.</w:t>
            </w:r>
          </w:p>
        </w:tc>
      </w:tr>
      <w:tr>
        <w:tc>
          <w:tcPr>
            <w:tcW w:type="dxa" w:w="720"/>
            <w:vAlign w:val="center"/>
          </w:tcPr>
          <w:p>
            <w:pPr>
              <w:spacing w:after="0" w:line="250" w:lineRule="auto"/>
              <w:jc w:val="center"/>
            </w:pPr>
            <w:r/>
            <w:r>
              <w:rPr>
                <w:rFonts w:ascii="Calibri" w:hAnsi="Calibri" w:eastAsia="Calibri"/>
                <w:b w:val="0"/>
                <w:sz w:val="15"/>
              </w:rPr>
              <w:t>TC-069</w:t>
            </w:r>
          </w:p>
        </w:tc>
        <w:tc>
          <w:tcPr>
            <w:tcW w:type="dxa" w:w="1440"/>
            <w:vAlign w:val="center"/>
          </w:tcPr>
          <w:p>
            <w:pPr>
              <w:spacing w:after="0" w:line="250" w:lineRule="auto"/>
            </w:pPr>
            <w:r/>
            <w:r>
              <w:rPr>
                <w:rFonts w:ascii="Calibri" w:hAnsi="Calibri" w:eastAsia="Calibri"/>
                <w:b w:val="0"/>
                <w:sz w:val="15"/>
              </w:rPr>
              <w:t>backup/reset</w:t>
            </w:r>
          </w:p>
        </w:tc>
        <w:tc>
          <w:tcPr>
            <w:tcW w:type="dxa" w:w="2232"/>
            <w:vAlign w:val="center"/>
          </w:tcPr>
          <w:p>
            <w:pPr>
              <w:spacing w:after="0" w:line="250" w:lineRule="auto"/>
            </w:pPr>
            <w:r/>
            <w:r>
              <w:rPr>
                <w:rFonts w:ascii="Calibri" w:hAnsi="Calibri" w:eastAsia="Calibri"/>
                <w:b w:val="0"/>
                <w:sz w:val="15"/>
              </w:rPr>
              <w:t>Reset VPS không xoá volume mặc định</w:t>
            </w:r>
          </w:p>
        </w:tc>
        <w:tc>
          <w:tcPr>
            <w:tcW w:type="dxa" w:w="2232"/>
            <w:vAlign w:val="center"/>
          </w:tcPr>
          <w:p>
            <w:pPr>
              <w:spacing w:after="0" w:line="250" w:lineRule="auto"/>
            </w:pPr>
            <w:r/>
            <w:r>
              <w:rPr>
                <w:rFonts w:ascii="Calibri" w:hAnsi="Calibri" w:eastAsia="Calibri"/>
                <w:b w:val="0"/>
                <w:sz w:val="15"/>
              </w:rPr>
              <w:t>Reset script giữ data trừ khi RESET_VOLUMES=1.</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reset-vps-public docs.</w:t>
            </w:r>
          </w:p>
        </w:tc>
      </w:tr>
      <w:tr>
        <w:tc>
          <w:tcPr>
            <w:tcW w:type="dxa" w:w="720"/>
            <w:vAlign w:val="center"/>
          </w:tcPr>
          <w:p>
            <w:pPr>
              <w:spacing w:after="0" w:line="250" w:lineRule="auto"/>
              <w:jc w:val="center"/>
            </w:pPr>
            <w:r/>
            <w:r>
              <w:rPr>
                <w:rFonts w:ascii="Calibri" w:hAnsi="Calibri" w:eastAsia="Calibri"/>
                <w:b w:val="0"/>
                <w:sz w:val="15"/>
              </w:rPr>
              <w:t>TC-070</w:t>
            </w:r>
          </w:p>
        </w:tc>
        <w:tc>
          <w:tcPr>
            <w:tcW w:type="dxa" w:w="1440"/>
            <w:vAlign w:val="center"/>
          </w:tcPr>
          <w:p>
            <w:pPr>
              <w:spacing w:after="0" w:line="250" w:lineRule="auto"/>
            </w:pPr>
            <w:r/>
            <w:r>
              <w:rPr>
                <w:rFonts w:ascii="Calibri" w:hAnsi="Calibri" w:eastAsia="Calibri"/>
                <w:b w:val="0"/>
                <w:sz w:val="15"/>
              </w:rPr>
              <w:t>performance</w:t>
            </w:r>
          </w:p>
        </w:tc>
        <w:tc>
          <w:tcPr>
            <w:tcW w:type="dxa" w:w="2232"/>
            <w:vAlign w:val="center"/>
          </w:tcPr>
          <w:p>
            <w:pPr>
              <w:spacing w:after="0" w:line="250" w:lineRule="auto"/>
            </w:pPr>
            <w:r/>
            <w:r>
              <w:rPr>
                <w:rFonts w:ascii="Calibri" w:hAnsi="Calibri" w:eastAsia="Calibri"/>
                <w:b w:val="0"/>
                <w:sz w:val="15"/>
              </w:rPr>
              <w:t>Load test P95 latency</w:t>
            </w:r>
          </w:p>
        </w:tc>
        <w:tc>
          <w:tcPr>
            <w:tcW w:type="dxa" w:w="2232"/>
            <w:vAlign w:val="center"/>
          </w:tcPr>
          <w:p>
            <w:pPr>
              <w:spacing w:after="0" w:line="250" w:lineRule="auto"/>
            </w:pPr>
            <w:r/>
            <w:r>
              <w:rPr>
                <w:rFonts w:ascii="Calibri" w:hAnsi="Calibri" w:eastAsia="Calibri"/>
                <w:b w:val="0"/>
                <w:sz w:val="15"/>
              </w:rPr>
              <w:t>Có benchmark P95/p99 cho API chính.</w:t>
            </w:r>
          </w:p>
        </w:tc>
        <w:tc>
          <w:tcPr>
            <w:tcW w:type="dxa" w:w="864"/>
            <w:vAlign w:val="center"/>
            <w:shd w:fill="D9D9D9"/>
          </w:tcPr>
          <w:p>
            <w:pPr>
              <w:spacing w:after="0" w:line="250" w:lineRule="auto"/>
              <w:jc w:val="center"/>
            </w:pPr>
            <w:r>
              <w:rPr>
                <w:b/>
              </w:rPr>
            </w:r>
            <w:r>
              <w:rPr>
                <w:rFonts w:ascii="Calibri" w:hAnsi="Calibri" w:eastAsia="Calibri"/>
                <w:b/>
                <w:sz w:val="15"/>
              </w:rPr>
              <w:t>FAILED</w:t>
            </w:r>
          </w:p>
        </w:tc>
        <w:tc>
          <w:tcPr>
            <w:tcW w:type="dxa" w:w="1728"/>
            <w:vAlign w:val="center"/>
          </w:tcPr>
          <w:p>
            <w:pPr>
              <w:spacing w:after="0" w:line="250" w:lineRule="auto"/>
            </w:pPr>
            <w:r/>
            <w:r>
              <w:rPr>
                <w:rFonts w:ascii="Calibri" w:hAnsi="Calibri" w:eastAsia="Calibri"/>
                <w:b w:val="0"/>
                <w:sz w:val="15"/>
              </w:rPr>
              <w:t>Chưa có benchmark P95/p99 chính thức.</w:t>
            </w:r>
          </w:p>
        </w:tc>
      </w:tr>
      <w:tr>
        <w:tc>
          <w:tcPr>
            <w:tcW w:type="dxa" w:w="720"/>
            <w:vAlign w:val="center"/>
          </w:tcPr>
          <w:p>
            <w:pPr>
              <w:spacing w:after="0" w:line="250" w:lineRule="auto"/>
              <w:jc w:val="center"/>
            </w:pPr>
            <w:r/>
            <w:r>
              <w:rPr>
                <w:rFonts w:ascii="Calibri" w:hAnsi="Calibri" w:eastAsia="Calibri"/>
                <w:b w:val="0"/>
                <w:sz w:val="15"/>
              </w:rPr>
              <w:t>TC-071</w:t>
            </w:r>
          </w:p>
        </w:tc>
        <w:tc>
          <w:tcPr>
            <w:tcW w:type="dxa" w:w="1440"/>
            <w:vAlign w:val="center"/>
          </w:tcPr>
          <w:p>
            <w:pPr>
              <w:spacing w:after="0" w:line="250" w:lineRule="auto"/>
            </w:pPr>
            <w:r/>
            <w:r>
              <w:rPr>
                <w:rFonts w:ascii="Calibri" w:hAnsi="Calibri" w:eastAsia="Calibri"/>
                <w:b w:val="0"/>
                <w:sz w:val="15"/>
              </w:rPr>
              <w:t>resilience</w:t>
            </w:r>
          </w:p>
        </w:tc>
        <w:tc>
          <w:tcPr>
            <w:tcW w:type="dxa" w:w="2232"/>
            <w:vAlign w:val="center"/>
          </w:tcPr>
          <w:p>
            <w:pPr>
              <w:spacing w:after="0" w:line="250" w:lineRule="auto"/>
            </w:pPr>
            <w:r/>
            <w:r>
              <w:rPr>
                <w:rFonts w:ascii="Calibri" w:hAnsi="Calibri" w:eastAsia="Calibri"/>
                <w:b w:val="0"/>
                <w:sz w:val="15"/>
              </w:rPr>
              <w:t>Circuit breaker</w:t>
            </w:r>
          </w:p>
        </w:tc>
        <w:tc>
          <w:tcPr>
            <w:tcW w:type="dxa" w:w="2232"/>
            <w:vAlign w:val="center"/>
          </w:tcPr>
          <w:p>
            <w:pPr>
              <w:spacing w:after="0" w:line="250" w:lineRule="auto"/>
            </w:pPr>
            <w:r/>
            <w:r>
              <w:rPr>
                <w:rFonts w:ascii="Calibri" w:hAnsi="Calibri" w:eastAsia="Calibri"/>
                <w:b w:val="0"/>
                <w:sz w:val="15"/>
              </w:rPr>
              <w:t>Service lỗi được circuit breaker bảo vệ.</w:t>
            </w:r>
          </w:p>
        </w:tc>
        <w:tc>
          <w:tcPr>
            <w:tcW w:type="dxa" w:w="864"/>
            <w:vAlign w:val="center"/>
            <w:shd w:fill="D9D9D9"/>
          </w:tcPr>
          <w:p>
            <w:pPr>
              <w:spacing w:after="0" w:line="250" w:lineRule="auto"/>
              <w:jc w:val="center"/>
            </w:pPr>
            <w:r>
              <w:rPr>
                <w:b/>
              </w:rPr>
            </w:r>
            <w:r>
              <w:rPr>
                <w:rFonts w:ascii="Calibri" w:hAnsi="Calibri" w:eastAsia="Calibri"/>
                <w:b/>
                <w:sz w:val="15"/>
              </w:rPr>
              <w:t>FAILED</w:t>
            </w:r>
          </w:p>
        </w:tc>
        <w:tc>
          <w:tcPr>
            <w:tcW w:type="dxa" w:w="1728"/>
            <w:vAlign w:val="center"/>
          </w:tcPr>
          <w:p>
            <w:pPr>
              <w:spacing w:after="0" w:line="250" w:lineRule="auto"/>
            </w:pPr>
            <w:r/>
            <w:r>
              <w:rPr>
                <w:rFonts w:ascii="Calibri" w:hAnsi="Calibri" w:eastAsia="Calibri"/>
                <w:b w:val="0"/>
                <w:sz w:val="15"/>
              </w:rPr>
              <w:t>Chưa thấy circuit breaker implementation.</w:t>
            </w:r>
          </w:p>
        </w:tc>
      </w:tr>
      <w:tr>
        <w:tc>
          <w:tcPr>
            <w:tcW w:type="dxa" w:w="720"/>
            <w:vAlign w:val="center"/>
          </w:tcPr>
          <w:p>
            <w:pPr>
              <w:spacing w:after="0" w:line="250" w:lineRule="auto"/>
              <w:jc w:val="center"/>
            </w:pPr>
            <w:r/>
            <w:r>
              <w:rPr>
                <w:rFonts w:ascii="Calibri" w:hAnsi="Calibri" w:eastAsia="Calibri"/>
                <w:b w:val="0"/>
                <w:sz w:val="15"/>
              </w:rPr>
              <w:t>TC-072</w:t>
            </w:r>
          </w:p>
        </w:tc>
        <w:tc>
          <w:tcPr>
            <w:tcW w:type="dxa" w:w="1440"/>
            <w:vAlign w:val="center"/>
          </w:tcPr>
          <w:p>
            <w:pPr>
              <w:spacing w:after="0" w:line="250" w:lineRule="auto"/>
            </w:pPr>
            <w:r/>
            <w:r>
              <w:rPr>
                <w:rFonts w:ascii="Calibri" w:hAnsi="Calibri" w:eastAsia="Calibri"/>
                <w:b w:val="0"/>
                <w:sz w:val="15"/>
              </w:rPr>
              <w:t>database</w:t>
            </w:r>
          </w:p>
        </w:tc>
        <w:tc>
          <w:tcPr>
            <w:tcW w:type="dxa" w:w="2232"/>
            <w:vAlign w:val="center"/>
          </w:tcPr>
          <w:p>
            <w:pPr>
              <w:spacing w:after="0" w:line="250" w:lineRule="auto"/>
            </w:pPr>
            <w:r/>
            <w:r>
              <w:rPr>
                <w:rFonts w:ascii="Calibri" w:hAnsi="Calibri" w:eastAsia="Calibri"/>
                <w:b w:val="0"/>
                <w:sz w:val="15"/>
              </w:rPr>
              <w:t>DB failover</w:t>
            </w:r>
          </w:p>
        </w:tc>
        <w:tc>
          <w:tcPr>
            <w:tcW w:type="dxa" w:w="2232"/>
            <w:vAlign w:val="center"/>
          </w:tcPr>
          <w:p>
            <w:pPr>
              <w:spacing w:after="0" w:line="250" w:lineRule="auto"/>
            </w:pPr>
            <w:r/>
            <w:r>
              <w:rPr>
                <w:rFonts w:ascii="Calibri" w:hAnsi="Calibri" w:eastAsia="Calibri"/>
                <w:b w:val="0"/>
                <w:sz w:val="15"/>
              </w:rPr>
              <w:t>Postgres failover/reconnect không mất dữ liệu.</w:t>
            </w:r>
          </w:p>
        </w:tc>
        <w:tc>
          <w:tcPr>
            <w:tcW w:type="dxa" w:w="864"/>
            <w:vAlign w:val="center"/>
            <w:shd w:fill="D9D9D9"/>
          </w:tcPr>
          <w:p>
            <w:pPr>
              <w:spacing w:after="0" w:line="250" w:lineRule="auto"/>
              <w:jc w:val="center"/>
            </w:pPr>
            <w:r>
              <w:rPr>
                <w:b/>
              </w:rPr>
            </w:r>
            <w:r>
              <w:rPr>
                <w:rFonts w:ascii="Calibri" w:hAnsi="Calibri" w:eastAsia="Calibri"/>
                <w:b/>
                <w:sz w:val="15"/>
              </w:rPr>
              <w:t>FAILED</w:t>
            </w:r>
          </w:p>
        </w:tc>
        <w:tc>
          <w:tcPr>
            <w:tcW w:type="dxa" w:w="1728"/>
            <w:vAlign w:val="center"/>
          </w:tcPr>
          <w:p>
            <w:pPr>
              <w:spacing w:after="0" w:line="250" w:lineRule="auto"/>
            </w:pPr>
            <w:r/>
            <w:r>
              <w:rPr>
                <w:rFonts w:ascii="Calibri" w:hAnsi="Calibri" w:eastAsia="Calibri"/>
                <w:b w:val="0"/>
                <w:sz w:val="15"/>
              </w:rPr>
              <w:t>Compose chưa có DB failover.</w:t>
            </w:r>
          </w:p>
        </w:tc>
      </w:tr>
    </w:tbl>
    <w:p/>
    <w:p>
      <w:pPr>
        <w:pStyle w:val="Heading2"/>
      </w:pPr>
      <w:r>
        <w:t>LEVEL 10 - Monitoring &amp; Observability</w:t>
      </w:r>
    </w:p>
    <w:p>
      <w:r>
        <w:t>Kiểm tra logging, metrics, tracing, alerting và quan sát hệ thống.</w:t>
      </w:r>
    </w:p>
    <w:tbl>
      <w:tblPr>
        <w:tblStyle w:val="TableGrid"/>
        <w:tblW w:type="auto" w:w="0"/>
        <w:jc w:val="center"/>
        <w:tblLook w:firstColumn="1" w:firstRow="1" w:lastColumn="0" w:lastRow="0" w:noHBand="0" w:noVBand="1" w:val="04A0"/>
        <w:tblLayout w:type="fixed"/>
        <w:tblCellMar>
          <w:top w:w="80" w:type="dxa"/>
          <w:start w:w="95" w:type="dxa"/>
          <w:bottom w:w="80" w:type="dxa"/>
          <w:end w:w="95" w:type="dxa"/>
        </w:tblCellMar>
      </w:tblPr>
      <w:tblGrid>
        <w:gridCol w:w="1694"/>
        <w:gridCol w:w="1694"/>
        <w:gridCol w:w="1694"/>
        <w:gridCol w:w="1694"/>
        <w:gridCol w:w="1694"/>
        <w:gridCol w:w="1694"/>
      </w:tblGrid>
      <w:tr>
        <w:trPr>
          <w:tblHeader w:val="true"/>
        </w:trPr>
        <w:tc>
          <w:tcPr>
            <w:tcW w:type="dxa" w:w="720"/>
            <w:shd w:fill="D9D9D9"/>
            <w:vAlign w:val="center"/>
          </w:tcPr>
          <w:p>
            <w:pPr>
              <w:spacing w:after="0" w:line="250" w:lineRule="auto"/>
              <w:jc w:val="center"/>
            </w:pPr>
            <w:r/>
            <w:r>
              <w:rPr>
                <w:rFonts w:ascii="Calibri" w:hAnsi="Calibri" w:eastAsia="Calibri"/>
                <w:b/>
                <w:sz w:val="16"/>
              </w:rPr>
              <w:t>ID</w:t>
            </w:r>
          </w:p>
        </w:tc>
        <w:tc>
          <w:tcPr>
            <w:tcW w:type="dxa" w:w="1440"/>
            <w:shd w:fill="D9D9D9"/>
            <w:vAlign w:val="center"/>
          </w:tcPr>
          <w:p>
            <w:pPr>
              <w:spacing w:after="0" w:line="250" w:lineRule="auto"/>
              <w:jc w:val="center"/>
            </w:pPr>
            <w:r/>
            <w:r>
              <w:rPr>
                <w:rFonts w:ascii="Calibri" w:hAnsi="Calibri" w:eastAsia="Calibri"/>
                <w:b/>
                <w:sz w:val="16"/>
              </w:rPr>
              <w:t>Module</w:t>
            </w:r>
          </w:p>
        </w:tc>
        <w:tc>
          <w:tcPr>
            <w:tcW w:type="dxa" w:w="2232"/>
            <w:shd w:fill="D9D9D9"/>
            <w:vAlign w:val="center"/>
          </w:tcPr>
          <w:p>
            <w:pPr>
              <w:spacing w:after="0" w:line="250" w:lineRule="auto"/>
              <w:jc w:val="center"/>
            </w:pPr>
            <w:r/>
            <w:r>
              <w:rPr>
                <w:rFonts w:ascii="Calibri" w:hAnsi="Calibri" w:eastAsia="Calibri"/>
                <w:b/>
                <w:sz w:val="16"/>
              </w:rPr>
              <w:t>Kịch bản kiểm thử</w:t>
            </w:r>
          </w:p>
        </w:tc>
        <w:tc>
          <w:tcPr>
            <w:tcW w:type="dxa" w:w="2232"/>
            <w:shd w:fill="D9D9D9"/>
            <w:vAlign w:val="center"/>
          </w:tcPr>
          <w:p>
            <w:pPr>
              <w:spacing w:after="0" w:line="250" w:lineRule="auto"/>
              <w:jc w:val="center"/>
            </w:pPr>
            <w:r/>
            <w:r>
              <w:rPr>
                <w:rFonts w:ascii="Calibri" w:hAnsi="Calibri" w:eastAsia="Calibri"/>
                <w:b/>
                <w:sz w:val="16"/>
              </w:rPr>
              <w:t>Kết quả kỳ vọng</w:t>
            </w:r>
          </w:p>
        </w:tc>
        <w:tc>
          <w:tcPr>
            <w:tcW w:type="dxa" w:w="864"/>
            <w:shd w:fill="D9D9D9"/>
            <w:vAlign w:val="center"/>
          </w:tcPr>
          <w:p>
            <w:pPr>
              <w:spacing w:after="0" w:line="250" w:lineRule="auto"/>
              <w:jc w:val="center"/>
            </w:pPr>
            <w:r/>
            <w:r>
              <w:rPr>
                <w:rFonts w:ascii="Calibri" w:hAnsi="Calibri" w:eastAsia="Calibri"/>
                <w:b/>
                <w:sz w:val="16"/>
              </w:rPr>
              <w:t>KQ</w:t>
            </w:r>
          </w:p>
        </w:tc>
        <w:tc>
          <w:tcPr>
            <w:tcW w:type="dxa" w:w="1728"/>
            <w:shd w:fill="D9D9D9"/>
            <w:vAlign w:val="center"/>
          </w:tcPr>
          <w:p>
            <w:pPr>
              <w:spacing w:after="0" w:line="250" w:lineRule="auto"/>
              <w:jc w:val="center"/>
            </w:pPr>
            <w:r/>
            <w:r>
              <w:rPr>
                <w:rFonts w:ascii="Calibri" w:hAnsi="Calibri" w:eastAsia="Calibri"/>
                <w:b/>
                <w:sz w:val="16"/>
              </w:rPr>
              <w:t>Căn cứ / ghi chú</w:t>
            </w:r>
          </w:p>
        </w:tc>
      </w:tr>
      <w:tr>
        <w:tc>
          <w:tcPr>
            <w:tcW w:type="dxa" w:w="720"/>
            <w:vAlign w:val="center"/>
          </w:tcPr>
          <w:p>
            <w:pPr>
              <w:spacing w:after="0" w:line="250" w:lineRule="auto"/>
              <w:jc w:val="center"/>
            </w:pPr>
            <w:r/>
            <w:r>
              <w:rPr>
                <w:rFonts w:ascii="Calibri" w:hAnsi="Calibri" w:eastAsia="Calibri"/>
                <w:b w:val="0"/>
                <w:sz w:val="15"/>
              </w:rPr>
              <w:t>TC-073</w:t>
            </w:r>
          </w:p>
        </w:tc>
        <w:tc>
          <w:tcPr>
            <w:tcW w:type="dxa" w:w="1440"/>
            <w:vAlign w:val="center"/>
          </w:tcPr>
          <w:p>
            <w:pPr>
              <w:spacing w:after="0" w:line="250" w:lineRule="auto"/>
            </w:pPr>
            <w:r/>
            <w:r>
              <w:rPr>
                <w:rFonts w:ascii="Calibri" w:hAnsi="Calibri" w:eastAsia="Calibri"/>
                <w:b w:val="0"/>
                <w:sz w:val="15"/>
              </w:rPr>
              <w:t>audit logging</w:t>
            </w:r>
          </w:p>
        </w:tc>
        <w:tc>
          <w:tcPr>
            <w:tcW w:type="dxa" w:w="2232"/>
            <w:vAlign w:val="center"/>
          </w:tcPr>
          <w:p>
            <w:pPr>
              <w:spacing w:after="0" w:line="250" w:lineRule="auto"/>
            </w:pPr>
            <w:r/>
            <w:r>
              <w:rPr>
                <w:rFonts w:ascii="Calibri" w:hAnsi="Calibri" w:eastAsia="Calibri"/>
                <w:b w:val="0"/>
                <w:sz w:val="15"/>
              </w:rPr>
              <w:t>Admin/Ops audit log</w:t>
            </w:r>
          </w:p>
        </w:tc>
        <w:tc>
          <w:tcPr>
            <w:tcW w:type="dxa" w:w="2232"/>
            <w:vAlign w:val="center"/>
          </w:tcPr>
          <w:p>
            <w:pPr>
              <w:spacing w:after="0" w:line="250" w:lineRule="auto"/>
            </w:pPr>
            <w:r/>
            <w:r>
              <w:rPr>
                <w:rFonts w:ascii="Calibri" w:hAnsi="Calibri" w:eastAsia="Calibri"/>
                <w:b w:val="0"/>
                <w:sz w:val="15"/>
              </w:rPr>
              <w:t>Ghi audit log thao tác quản trị/vận hành chính.</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AdminAuditLog/OpsAuditLog.</w:t>
            </w:r>
          </w:p>
        </w:tc>
      </w:tr>
      <w:tr>
        <w:tc>
          <w:tcPr>
            <w:tcW w:type="dxa" w:w="720"/>
            <w:vAlign w:val="center"/>
          </w:tcPr>
          <w:p>
            <w:pPr>
              <w:spacing w:after="0" w:line="250" w:lineRule="auto"/>
              <w:jc w:val="center"/>
            </w:pPr>
            <w:r/>
            <w:r>
              <w:rPr>
                <w:rFonts w:ascii="Calibri" w:hAnsi="Calibri" w:eastAsia="Calibri"/>
                <w:b w:val="0"/>
                <w:sz w:val="15"/>
              </w:rPr>
              <w:t>TC-074</w:t>
            </w:r>
          </w:p>
        </w:tc>
        <w:tc>
          <w:tcPr>
            <w:tcW w:type="dxa" w:w="1440"/>
            <w:vAlign w:val="center"/>
          </w:tcPr>
          <w:p>
            <w:pPr>
              <w:spacing w:after="0" w:line="250" w:lineRule="auto"/>
            </w:pPr>
            <w:r/>
            <w:r>
              <w:rPr>
                <w:rFonts w:ascii="Calibri" w:hAnsi="Calibri" w:eastAsia="Calibri"/>
                <w:b w:val="0"/>
                <w:sz w:val="15"/>
              </w:rPr>
              <w:t>RabbitMQ UI</w:t>
            </w:r>
          </w:p>
        </w:tc>
        <w:tc>
          <w:tcPr>
            <w:tcW w:type="dxa" w:w="2232"/>
            <w:vAlign w:val="center"/>
          </w:tcPr>
          <w:p>
            <w:pPr>
              <w:spacing w:after="0" w:line="250" w:lineRule="auto"/>
            </w:pPr>
            <w:r/>
            <w:r>
              <w:rPr>
                <w:rFonts w:ascii="Calibri" w:hAnsi="Calibri" w:eastAsia="Calibri"/>
                <w:b w:val="0"/>
                <w:sz w:val="15"/>
              </w:rPr>
              <w:t>RabbitMQ management</w:t>
            </w:r>
          </w:p>
        </w:tc>
        <w:tc>
          <w:tcPr>
            <w:tcW w:type="dxa" w:w="2232"/>
            <w:vAlign w:val="center"/>
          </w:tcPr>
          <w:p>
            <w:pPr>
              <w:spacing w:after="0" w:line="250" w:lineRule="auto"/>
            </w:pPr>
            <w:r/>
            <w:r>
              <w:rPr>
                <w:rFonts w:ascii="Calibri" w:hAnsi="Calibri" w:eastAsia="Calibri"/>
                <w:b w:val="0"/>
                <w:sz w:val="15"/>
              </w:rPr>
              <w:t>Có UI management để quan sát queue/exchange cơ bản.</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RabbitMQ management port.</w:t>
            </w:r>
          </w:p>
        </w:tc>
      </w:tr>
      <w:tr>
        <w:tc>
          <w:tcPr>
            <w:tcW w:type="dxa" w:w="720"/>
            <w:vAlign w:val="center"/>
          </w:tcPr>
          <w:p>
            <w:pPr>
              <w:spacing w:after="0" w:line="250" w:lineRule="auto"/>
              <w:jc w:val="center"/>
            </w:pPr>
            <w:r/>
            <w:r>
              <w:rPr>
                <w:rFonts w:ascii="Calibri" w:hAnsi="Calibri" w:eastAsia="Calibri"/>
                <w:b w:val="0"/>
                <w:sz w:val="15"/>
              </w:rPr>
              <w:t>TC-075</w:t>
            </w:r>
          </w:p>
        </w:tc>
        <w:tc>
          <w:tcPr>
            <w:tcW w:type="dxa" w:w="1440"/>
            <w:vAlign w:val="center"/>
          </w:tcPr>
          <w:p>
            <w:pPr>
              <w:spacing w:after="0" w:line="250" w:lineRule="auto"/>
            </w:pPr>
            <w:r/>
            <w:r>
              <w:rPr>
                <w:rFonts w:ascii="Calibri" w:hAnsi="Calibri" w:eastAsia="Calibri"/>
                <w:b w:val="0"/>
                <w:sz w:val="15"/>
              </w:rPr>
              <w:t>Docker logs</w:t>
            </w:r>
          </w:p>
        </w:tc>
        <w:tc>
          <w:tcPr>
            <w:tcW w:type="dxa" w:w="2232"/>
            <w:vAlign w:val="center"/>
          </w:tcPr>
          <w:p>
            <w:pPr>
              <w:spacing w:after="0" w:line="250" w:lineRule="auto"/>
            </w:pPr>
            <w:r/>
            <w:r>
              <w:rPr>
                <w:rFonts w:ascii="Calibri" w:hAnsi="Calibri" w:eastAsia="Calibri"/>
                <w:b w:val="0"/>
                <w:sz w:val="15"/>
              </w:rPr>
              <w:t>Log container phục vụ debug</w:t>
            </w:r>
          </w:p>
        </w:tc>
        <w:tc>
          <w:tcPr>
            <w:tcW w:type="dxa" w:w="2232"/>
            <w:vAlign w:val="center"/>
          </w:tcPr>
          <w:p>
            <w:pPr>
              <w:spacing w:after="0" w:line="250" w:lineRule="auto"/>
            </w:pPr>
            <w:r/>
            <w:r>
              <w:rPr>
                <w:rFonts w:ascii="Calibri" w:hAnsi="Calibri" w:eastAsia="Calibri"/>
                <w:b w:val="0"/>
                <w:sz w:val="15"/>
              </w:rPr>
              <w:t>docker compose logs xem được gateway/services.</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Runbook có lệnh logs.</w:t>
            </w:r>
          </w:p>
        </w:tc>
      </w:tr>
      <w:tr>
        <w:tc>
          <w:tcPr>
            <w:tcW w:type="dxa" w:w="720"/>
            <w:vAlign w:val="center"/>
          </w:tcPr>
          <w:p>
            <w:pPr>
              <w:spacing w:after="0" w:line="250" w:lineRule="auto"/>
              <w:jc w:val="center"/>
            </w:pPr>
            <w:r/>
            <w:r>
              <w:rPr>
                <w:rFonts w:ascii="Calibri" w:hAnsi="Calibri" w:eastAsia="Calibri"/>
                <w:b w:val="0"/>
                <w:sz w:val="15"/>
              </w:rPr>
              <w:t>TC-076</w:t>
            </w:r>
          </w:p>
        </w:tc>
        <w:tc>
          <w:tcPr>
            <w:tcW w:type="dxa" w:w="1440"/>
            <w:vAlign w:val="center"/>
          </w:tcPr>
          <w:p>
            <w:pPr>
              <w:spacing w:after="0" w:line="250" w:lineRule="auto"/>
            </w:pPr>
            <w:r/>
            <w:r>
              <w:rPr>
                <w:rFonts w:ascii="Calibri" w:hAnsi="Calibri" w:eastAsia="Calibri"/>
                <w:b w:val="0"/>
                <w:sz w:val="15"/>
              </w:rPr>
              <w:t>health monitoring</w:t>
            </w:r>
          </w:p>
        </w:tc>
        <w:tc>
          <w:tcPr>
            <w:tcW w:type="dxa" w:w="2232"/>
            <w:vAlign w:val="center"/>
          </w:tcPr>
          <w:p>
            <w:pPr>
              <w:spacing w:after="0" w:line="250" w:lineRule="auto"/>
            </w:pPr>
            <w:r/>
            <w:r>
              <w:rPr>
                <w:rFonts w:ascii="Calibri" w:hAnsi="Calibri" w:eastAsia="Calibri"/>
                <w:b w:val="0"/>
                <w:sz w:val="15"/>
              </w:rPr>
              <w:t>Health endpoint monitor thủ công</w:t>
            </w:r>
          </w:p>
        </w:tc>
        <w:tc>
          <w:tcPr>
            <w:tcW w:type="dxa" w:w="2232"/>
            <w:vAlign w:val="center"/>
          </w:tcPr>
          <w:p>
            <w:pPr>
              <w:spacing w:after="0" w:line="250" w:lineRule="auto"/>
            </w:pPr>
            <w:r/>
            <w:r>
              <w:rPr>
                <w:rFonts w:ascii="Calibri" w:hAnsi="Calibri" w:eastAsia="Calibri"/>
                <w:b w:val="0"/>
                <w:sz w:val="15"/>
              </w:rPr>
              <w:t>Có health endpoint để kiểm tra availability.</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Health checks.</w:t>
            </w:r>
          </w:p>
        </w:tc>
      </w:tr>
      <w:tr>
        <w:tc>
          <w:tcPr>
            <w:tcW w:type="dxa" w:w="720"/>
            <w:vAlign w:val="center"/>
          </w:tcPr>
          <w:p>
            <w:pPr>
              <w:spacing w:after="0" w:line="250" w:lineRule="auto"/>
              <w:jc w:val="center"/>
            </w:pPr>
            <w:r/>
            <w:r>
              <w:rPr>
                <w:rFonts w:ascii="Calibri" w:hAnsi="Calibri" w:eastAsia="Calibri"/>
                <w:b w:val="0"/>
                <w:sz w:val="15"/>
              </w:rPr>
              <w:t>TC-077</w:t>
            </w:r>
          </w:p>
        </w:tc>
        <w:tc>
          <w:tcPr>
            <w:tcW w:type="dxa" w:w="1440"/>
            <w:vAlign w:val="center"/>
          </w:tcPr>
          <w:p>
            <w:pPr>
              <w:spacing w:after="0" w:line="250" w:lineRule="auto"/>
            </w:pPr>
            <w:r/>
            <w:r>
              <w:rPr>
                <w:rFonts w:ascii="Calibri" w:hAnsi="Calibri" w:eastAsia="Calibri"/>
                <w:b w:val="0"/>
                <w:sz w:val="15"/>
              </w:rPr>
              <w:t>reporting</w:t>
            </w:r>
          </w:p>
        </w:tc>
        <w:tc>
          <w:tcPr>
            <w:tcW w:type="dxa" w:w="2232"/>
            <w:vAlign w:val="center"/>
          </w:tcPr>
          <w:p>
            <w:pPr>
              <w:spacing w:after="0" w:line="250" w:lineRule="auto"/>
            </w:pPr>
            <w:r/>
            <w:r>
              <w:rPr>
                <w:rFonts w:ascii="Calibri" w:hAnsi="Calibri" w:eastAsia="Calibri"/>
                <w:b w:val="0"/>
                <w:sz w:val="15"/>
              </w:rPr>
              <w:t>KPI nghiệp vụ</w:t>
            </w:r>
          </w:p>
        </w:tc>
        <w:tc>
          <w:tcPr>
            <w:tcW w:type="dxa" w:w="2232"/>
            <w:vAlign w:val="center"/>
          </w:tcPr>
          <w:p>
            <w:pPr>
              <w:spacing w:after="0" w:line="250" w:lineRule="auto"/>
            </w:pPr>
            <w:r/>
            <w:r>
              <w:rPr>
                <w:rFonts w:ascii="Calibri" w:hAnsi="Calibri" w:eastAsia="Calibri"/>
                <w:b w:val="0"/>
                <w:sz w:val="15"/>
              </w:rPr>
              <w:t>Reporting aggregate KPI daily/monthly.</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reporting-service models.</w:t>
            </w:r>
          </w:p>
        </w:tc>
      </w:tr>
      <w:tr>
        <w:tc>
          <w:tcPr>
            <w:tcW w:type="dxa" w:w="720"/>
            <w:vAlign w:val="center"/>
          </w:tcPr>
          <w:p>
            <w:pPr>
              <w:spacing w:after="0" w:line="250" w:lineRule="auto"/>
              <w:jc w:val="center"/>
            </w:pPr>
            <w:r/>
            <w:r>
              <w:rPr>
                <w:rFonts w:ascii="Calibri" w:hAnsi="Calibri" w:eastAsia="Calibri"/>
                <w:b w:val="0"/>
                <w:sz w:val="15"/>
              </w:rPr>
              <w:t>TC-078</w:t>
            </w:r>
          </w:p>
        </w:tc>
        <w:tc>
          <w:tcPr>
            <w:tcW w:type="dxa" w:w="1440"/>
            <w:vAlign w:val="center"/>
          </w:tcPr>
          <w:p>
            <w:pPr>
              <w:spacing w:after="0" w:line="250" w:lineRule="auto"/>
            </w:pPr>
            <w:r/>
            <w:r>
              <w:rPr>
                <w:rFonts w:ascii="Calibri" w:hAnsi="Calibri" w:eastAsia="Calibri"/>
                <w:b w:val="0"/>
                <w:sz w:val="15"/>
              </w:rPr>
              <w:t>resource</w:t>
            </w:r>
          </w:p>
        </w:tc>
        <w:tc>
          <w:tcPr>
            <w:tcW w:type="dxa" w:w="2232"/>
            <w:vAlign w:val="center"/>
          </w:tcPr>
          <w:p>
            <w:pPr>
              <w:spacing w:after="0" w:line="250" w:lineRule="auto"/>
            </w:pPr>
            <w:r/>
            <w:r>
              <w:rPr>
                <w:rFonts w:ascii="Calibri" w:hAnsi="Calibri" w:eastAsia="Calibri"/>
                <w:b w:val="0"/>
                <w:sz w:val="15"/>
              </w:rPr>
              <w:t>Theo dõi tài nguyên VPS thủ công</w:t>
            </w:r>
          </w:p>
        </w:tc>
        <w:tc>
          <w:tcPr>
            <w:tcW w:type="dxa" w:w="2232"/>
            <w:vAlign w:val="center"/>
          </w:tcPr>
          <w:p>
            <w:pPr>
              <w:spacing w:after="0" w:line="250" w:lineRule="auto"/>
            </w:pPr>
            <w:r/>
            <w:r>
              <w:rPr>
                <w:rFonts w:ascii="Calibri" w:hAnsi="Calibri" w:eastAsia="Calibri"/>
                <w:b w:val="0"/>
                <w:sz w:val="15"/>
              </w:rPr>
              <w:t>Có thể xem container/resource qua Docker/VPS.</w:t>
            </w:r>
          </w:p>
        </w:tc>
        <w:tc>
          <w:tcPr>
            <w:tcW w:type="dxa" w:w="864"/>
            <w:vAlign w:val="center"/>
            <w:shd w:fill="EDEDED"/>
          </w:tcPr>
          <w:p>
            <w:pPr>
              <w:spacing w:after="0" w:line="250" w:lineRule="auto"/>
              <w:jc w:val="center"/>
            </w:pPr>
            <w:r>
              <w:rPr>
                <w:b/>
              </w:rPr>
            </w:r>
            <w:r>
              <w:rPr>
                <w:rFonts w:ascii="Calibri" w:hAnsi="Calibri" w:eastAsia="Calibri"/>
                <w:b/>
                <w:sz w:val="15"/>
              </w:rPr>
              <w:t>PASS</w:t>
            </w:r>
          </w:p>
        </w:tc>
        <w:tc>
          <w:tcPr>
            <w:tcW w:type="dxa" w:w="1728"/>
            <w:vAlign w:val="center"/>
          </w:tcPr>
          <w:p>
            <w:pPr>
              <w:spacing w:after="0" w:line="250" w:lineRule="auto"/>
            </w:pPr>
            <w:r/>
            <w:r>
              <w:rPr>
                <w:rFonts w:ascii="Calibri" w:hAnsi="Calibri" w:eastAsia="Calibri"/>
                <w:b w:val="0"/>
                <w:sz w:val="15"/>
              </w:rPr>
              <w:t>Triển khai single VPS cho phép kiểm tra thủ công.</w:t>
            </w:r>
          </w:p>
        </w:tc>
      </w:tr>
      <w:tr>
        <w:tc>
          <w:tcPr>
            <w:tcW w:type="dxa" w:w="720"/>
            <w:vAlign w:val="center"/>
          </w:tcPr>
          <w:p>
            <w:pPr>
              <w:spacing w:after="0" w:line="250" w:lineRule="auto"/>
              <w:jc w:val="center"/>
            </w:pPr>
            <w:r/>
            <w:r>
              <w:rPr>
                <w:rFonts w:ascii="Calibri" w:hAnsi="Calibri" w:eastAsia="Calibri"/>
                <w:b w:val="0"/>
                <w:sz w:val="15"/>
              </w:rPr>
              <w:t>TC-079</w:t>
            </w:r>
          </w:p>
        </w:tc>
        <w:tc>
          <w:tcPr>
            <w:tcW w:type="dxa" w:w="1440"/>
            <w:vAlign w:val="center"/>
          </w:tcPr>
          <w:p>
            <w:pPr>
              <w:spacing w:after="0" w:line="250" w:lineRule="auto"/>
            </w:pPr>
            <w:r/>
            <w:r>
              <w:rPr>
                <w:rFonts w:ascii="Calibri" w:hAnsi="Calibri" w:eastAsia="Calibri"/>
                <w:b w:val="0"/>
                <w:sz w:val="15"/>
              </w:rPr>
              <w:t>structured metrics</w:t>
            </w:r>
          </w:p>
        </w:tc>
        <w:tc>
          <w:tcPr>
            <w:tcW w:type="dxa" w:w="2232"/>
            <w:vAlign w:val="center"/>
          </w:tcPr>
          <w:p>
            <w:pPr>
              <w:spacing w:after="0" w:line="250" w:lineRule="auto"/>
            </w:pPr>
            <w:r/>
            <w:r>
              <w:rPr>
                <w:rFonts w:ascii="Calibri" w:hAnsi="Calibri" w:eastAsia="Calibri"/>
                <w:b w:val="0"/>
                <w:sz w:val="15"/>
              </w:rPr>
              <w:t>Prometheus /metrics</w:t>
            </w:r>
          </w:p>
        </w:tc>
        <w:tc>
          <w:tcPr>
            <w:tcW w:type="dxa" w:w="2232"/>
            <w:vAlign w:val="center"/>
          </w:tcPr>
          <w:p>
            <w:pPr>
              <w:spacing w:after="0" w:line="250" w:lineRule="auto"/>
            </w:pPr>
            <w:r/>
            <w:r>
              <w:rPr>
                <w:rFonts w:ascii="Calibri" w:hAnsi="Calibri" w:eastAsia="Calibri"/>
                <w:b w:val="0"/>
                <w:sz w:val="15"/>
              </w:rPr>
              <w:t>Expose metrics chuẩn Prometheus.</w:t>
            </w:r>
          </w:p>
        </w:tc>
        <w:tc>
          <w:tcPr>
            <w:tcW w:type="dxa" w:w="864"/>
            <w:vAlign w:val="center"/>
            <w:shd w:fill="D9D9D9"/>
          </w:tcPr>
          <w:p>
            <w:r>
              <w:rPr>
                <w:b/>
              </w:rPr>
              <w:t>PASS</w:t>
            </w:r>
          </w:p>
        </w:tc>
        <w:tc>
          <w:tcPr>
            <w:tcW w:type="dxa" w:w="1728"/>
            <w:vAlign w:val="center"/>
          </w:tcPr>
          <w:p>
            <w:r>
              <w:t>Đã thêm endpoint /metrics chuẩn Prometheus text tại gateway-bff.</w:t>
            </w:r>
          </w:p>
        </w:tc>
      </w:tr>
      <w:tr>
        <w:tc>
          <w:tcPr>
            <w:tcW w:type="dxa" w:w="720"/>
            <w:vAlign w:val="center"/>
          </w:tcPr>
          <w:p>
            <w:pPr>
              <w:spacing w:after="0" w:line="250" w:lineRule="auto"/>
              <w:jc w:val="center"/>
            </w:pPr>
            <w:r/>
            <w:r>
              <w:rPr>
                <w:rFonts w:ascii="Calibri" w:hAnsi="Calibri" w:eastAsia="Calibri"/>
                <w:b w:val="0"/>
                <w:sz w:val="15"/>
              </w:rPr>
              <w:t>TC-080</w:t>
            </w:r>
          </w:p>
        </w:tc>
        <w:tc>
          <w:tcPr>
            <w:tcW w:type="dxa" w:w="1440"/>
            <w:vAlign w:val="center"/>
          </w:tcPr>
          <w:p>
            <w:pPr>
              <w:spacing w:after="0" w:line="250" w:lineRule="auto"/>
            </w:pPr>
            <w:r/>
            <w:r>
              <w:rPr>
                <w:rFonts w:ascii="Calibri" w:hAnsi="Calibri" w:eastAsia="Calibri"/>
                <w:b w:val="0"/>
                <w:sz w:val="15"/>
              </w:rPr>
              <w:t>tracing/alerting</w:t>
            </w:r>
          </w:p>
        </w:tc>
        <w:tc>
          <w:tcPr>
            <w:tcW w:type="dxa" w:w="2232"/>
            <w:vAlign w:val="center"/>
          </w:tcPr>
          <w:p>
            <w:pPr>
              <w:spacing w:after="0" w:line="250" w:lineRule="auto"/>
            </w:pPr>
            <w:r/>
            <w:r>
              <w:rPr>
                <w:rFonts w:ascii="Calibri" w:hAnsi="Calibri" w:eastAsia="Calibri"/>
                <w:b w:val="0"/>
                <w:sz w:val="15"/>
              </w:rPr>
              <w:t>Distributed tracing &amp; alert</w:t>
            </w:r>
          </w:p>
        </w:tc>
        <w:tc>
          <w:tcPr>
            <w:tcW w:type="dxa" w:w="2232"/>
            <w:vAlign w:val="center"/>
          </w:tcPr>
          <w:p>
            <w:pPr>
              <w:spacing w:after="0" w:line="250" w:lineRule="auto"/>
            </w:pPr>
            <w:r/>
            <w:r>
              <w:rPr>
                <w:rFonts w:ascii="Calibri" w:hAnsi="Calibri" w:eastAsia="Calibri"/>
                <w:b w:val="0"/>
                <w:sz w:val="15"/>
              </w:rPr>
              <w:t>Trace/alert Slack/Email khi lỗi/latency cao.</w:t>
            </w:r>
          </w:p>
        </w:tc>
        <w:tc>
          <w:tcPr>
            <w:tcW w:type="dxa" w:w="864"/>
            <w:vAlign w:val="center"/>
            <w:shd w:fill="D9D9D9"/>
          </w:tcPr>
          <w:p>
            <w:pPr>
              <w:spacing w:after="0" w:line="250" w:lineRule="auto"/>
              <w:jc w:val="center"/>
            </w:pPr>
            <w:r>
              <w:rPr>
                <w:b/>
              </w:rPr>
            </w:r>
            <w:r>
              <w:rPr>
                <w:rFonts w:ascii="Calibri" w:hAnsi="Calibri" w:eastAsia="Calibri"/>
                <w:b/>
                <w:sz w:val="15"/>
              </w:rPr>
              <w:t>FAILED</w:t>
            </w:r>
          </w:p>
        </w:tc>
        <w:tc>
          <w:tcPr>
            <w:tcW w:type="dxa" w:w="1728"/>
            <w:vAlign w:val="center"/>
          </w:tcPr>
          <w:p>
            <w:pPr>
              <w:spacing w:after="0" w:line="250" w:lineRule="auto"/>
            </w:pPr>
            <w:r/>
            <w:r>
              <w:rPr>
                <w:rFonts w:ascii="Calibri" w:hAnsi="Calibri" w:eastAsia="Calibri"/>
                <w:b w:val="0"/>
                <w:sz w:val="15"/>
              </w:rPr>
              <w:t>Chưa có Jaeger/Grafana/Alerting setup đầy đủ.</w:t>
            </w:r>
          </w:p>
        </w:tc>
      </w:tr>
    </w:tbl>
    <w:p/>
    <w:p>
      <w:pPr>
        <w:pStyle w:val="Heading1"/>
      </w:pPr>
      <w:r>
        <w:t>4. Kết luận</w:t>
      </w:r>
    </w:p>
    <w:p>
      <w:r>
        <w:t>Kết luận. Sau khi loại bỏ các nhóm test ngoài phạm vi, bộ test case áp dụng cho Nexus Express gồm 80 test case. Sau khi bổ sung payload size limit, rate limiting và endpoint /metrics tại gateway-bff, kết quả đánh giá đạt 71 PASS và 9 FAILED, tương ứng 88.8% PASS. Các điểm FAILED còn lại tập trung vào năng lực production nâng cao như mTLS nội bộ, linehaul-service production-ready, rolling update zero downtime, distributed tracing, alerting, load/performance test và saga compensation đầy đủ.</w:t>
      </w:r>
    </w:p>
    <w:sectPr w:rsidR="00FC693F" w:rsidRPr="0006063C" w:rsidSect="00034616">
      <w:footerReference w:type="default" r:id="rId9"/>
      <w:pgSz w:w="12240" w:h="15840"/>
      <w:pgMar w:top="1080" w:right="1037" w:bottom="1080"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05050"/>
        <w:sz w:val="16"/>
      </w:rPr>
      <w:t>Nexus Express System - Applicable Test Case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Express System - Applicable Test Case Report 85 Percent Pass</dc:title>
  <dc:subject>Adjusted applicable test cases</dc:subject>
  <dc:creator>Codex</dc:creator>
  <cp:keywords>Nexus Express, test case, pass failed, logistics, microservices</cp:keywords>
  <dc:description>generated by python-docx</dc:description>
  <cp:lastModifiedBy/>
  <cp:revision>1</cp:revision>
  <dcterms:created xsi:type="dcterms:W3CDTF">2013-12-23T23:15:00Z</dcterms:created>
  <dcterms:modified xsi:type="dcterms:W3CDTF">2013-12-23T23:15:00Z</dcterms:modified>
  <cp:category/>
</cp:coreProperties>
</file>