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3C57" w14:textId="22DF2FE9" w:rsidR="008B561C" w:rsidRDefault="00E320B3">
      <w:proofErr w:type="spellStart"/>
      <w:r>
        <w:t>Cholimex</w:t>
      </w:r>
      <w:proofErr w:type="spellEnd"/>
      <w:r>
        <w:t>:</w:t>
      </w:r>
    </w:p>
    <w:p w14:paraId="4C167002" w14:textId="69D7EC31" w:rsidR="00E320B3" w:rsidRDefault="00E320B3" w:rsidP="00E320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ty CP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phẩm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Cholimex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hợp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khẩu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5,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1983.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2006,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cổ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ty CP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phẩm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Cholimex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3D3DB37" w14:textId="33C53F7E" w:rsidR="00E320B3" w:rsidRDefault="00E320B3" w:rsidP="00E320B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Sau 37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Cholimex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Food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sauce-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phẩm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chuỗi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phẩm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phẩm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hợp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dùng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khẩu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Cholimex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Food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63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tỉnh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kênh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phổ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Mega,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Co.op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Mart,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BigC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Aeon,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Emart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Vinmart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,…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phẩm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Cholimex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Food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Á,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phẩm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thâm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Mark &amp; Spencer ở Anh,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Migros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COOP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Thụy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sĩ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Auchan, System 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Metro,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Edeka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Trader Joe’s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...</w:t>
      </w:r>
    </w:p>
    <w:p w14:paraId="31219087" w14:textId="0DF3DFAE" w:rsidR="00E320B3" w:rsidRDefault="00E320B3" w:rsidP="00E320B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Masan:</w:t>
      </w:r>
    </w:p>
    <w:p w14:paraId="671C7110" w14:textId="554E6F6A" w:rsidR="00E320B3" w:rsidRDefault="00E320B3" w:rsidP="00E320B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Công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ty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cổ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phần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Hàng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tiêu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dùng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Masan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7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sách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Top 50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hiệu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Việt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Nam 2016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hàng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tiêu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dùng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5" w:anchor="cite_note-ms1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</w:p>
    <w:p w14:paraId="492A5DCF" w14:textId="2E5DA177" w:rsidR="00E320B3" w:rsidRDefault="00E320B3" w:rsidP="00E320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Masan Consumer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xuất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phân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phối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loạt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bao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gồm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mắm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ớt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phê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hòa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tan,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ngũ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cốc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ăn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đồ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uống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đóng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chai.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xuất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khẩu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mình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Canada,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Pháp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bang Nga,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hòa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Ba Lan,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Đức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Nhật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Bản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châu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Á,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Lào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Campuchia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hoạt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bao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xây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dựng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ngành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nghiệp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thác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mỏ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59081B0F" w14:textId="77777777" w:rsidR="00E320B3" w:rsidRDefault="00E320B3" w:rsidP="00E320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010EBED" w14:textId="5C24B439" w:rsidR="00E320B3" w:rsidRDefault="00E320B3" w:rsidP="00E320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Infoodco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</w:t>
      </w:r>
    </w:p>
    <w:p w14:paraId="539956A4" w14:textId="6E77F1FE" w:rsidR="00E320B3" w:rsidRDefault="00E320B3" w:rsidP="00E320B3">
      <w:pPr>
        <w:pStyle w:val="NormalWeb"/>
        <w:numPr>
          <w:ilvl w:val="0"/>
          <w:numId w:val="1"/>
        </w:numPr>
        <w:spacing w:before="0" w:beforeAutospacing="0" w:after="0" w:afterAutospacing="0" w:line="34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Cổ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Thực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phẩm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nghệ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Sài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Gòn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giao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dịch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quốc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: Saigon Industrial Foodstuffs Joint stock company –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tắt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INFOODCO)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ty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hoạt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lĩnh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vực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phân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phối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sỉ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lẻ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ngành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thực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phẩm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nghệ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dịch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vận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thuê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văn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phòng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bãi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hợp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đầu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...</w:t>
      </w:r>
    </w:p>
    <w:p w14:paraId="3C9DB515" w14:textId="262B656A" w:rsidR="00E320B3" w:rsidRDefault="00E320B3" w:rsidP="00E320B3">
      <w:pPr>
        <w:pStyle w:val="NormalWeb"/>
        <w:spacing w:before="0" w:beforeAutospacing="0" w:after="0" w:afterAutospacing="0" w:line="34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mặt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phân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phối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chủ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yếu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đường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giải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khát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rượu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sữa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phê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dầu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ăn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thực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phẩm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đóng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hộp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thực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phẩm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biến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bánhkẹo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thuốc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lá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,…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69DE6660" w14:textId="77777777" w:rsidR="00E320B3" w:rsidRDefault="00E320B3" w:rsidP="00E320B3">
      <w:pPr>
        <w:pStyle w:val="NormalWeb"/>
        <w:spacing w:before="0" w:beforeAutospacing="0" w:after="0" w:afterAutospacing="0" w:line="34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541C261E" w14:textId="56EF1DF8" w:rsidR="00E320B3" w:rsidRDefault="00E320B3" w:rsidP="00E320B3">
      <w:pPr>
        <w:pStyle w:val="NormalWeb"/>
        <w:spacing w:before="0" w:beforeAutospacing="0" w:after="0" w:afterAutospacing="0" w:line="34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Năm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2007, INFOODCO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lọt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TOP 500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doanh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nghiệp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lớn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Việt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VNR500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bình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chọn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</w:p>
    <w:p w14:paraId="0938C8DD" w14:textId="140A6D09" w:rsidR="00E320B3" w:rsidRDefault="00E320B3" w:rsidP="00E320B3">
      <w:pPr>
        <w:pStyle w:val="NormalWeb"/>
        <w:spacing w:before="0" w:beforeAutospacing="0" w:after="0" w:afterAutospacing="0" w:line="34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Năm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2009, INFOODCO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cũng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từng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trao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tặng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Cúp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Sản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phẩm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dịch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sắc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vì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sức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khoẻ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sự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phát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cộng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cạnh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sản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phẩm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chủ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lực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đường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túi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thương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hiệu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“Con Ong” do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chính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INFOODCO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sản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tiêu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ưa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chuộng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bình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chọn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Việt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năm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2012. </w:t>
      </w:r>
    </w:p>
    <w:p w14:paraId="627E7EC8" w14:textId="77777777" w:rsidR="00E320B3" w:rsidRDefault="00E320B3" w:rsidP="00E320B3">
      <w:pPr>
        <w:pStyle w:val="NormalWeb"/>
        <w:spacing w:before="0" w:beforeAutospacing="0" w:after="0" w:afterAutospacing="0" w:line="34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Năm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2014,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chứng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nhận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3K do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Hội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Sở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hữu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trí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tuệ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Hiệp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hội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bán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lẻ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Việt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trao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tặng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lần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nữa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khẳng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INFOODCO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đơn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kinh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doanh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tín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sản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phẩm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dịch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thiếu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nguồn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gốc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xứ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sản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phẩm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dịch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nhái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sản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phẩm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dịch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xâm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phạm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quyền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Sở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hữu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trí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tuệ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Năm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2015,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Đường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 Ong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tục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tiêu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bình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chọn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Hàng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Việt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722CFE5" w14:textId="29D296D9" w:rsidR="00E320B3" w:rsidRDefault="00E320B3" w:rsidP="00E320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FD8D23A" w14:textId="795DB6B9" w:rsidR="00E320B3" w:rsidRDefault="00E320B3" w:rsidP="00E320B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14:paraId="673DB95C" w14:textId="418D8254" w:rsidR="00E320B3" w:rsidRDefault="00E320B3"/>
    <w:sectPr w:rsidR="00E3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685"/>
    <w:multiLevelType w:val="hybridMultilevel"/>
    <w:tmpl w:val="A0E623D2"/>
    <w:lvl w:ilvl="0" w:tplc="3B4C28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B3"/>
    <w:rsid w:val="008B561C"/>
    <w:rsid w:val="00E3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35B0"/>
  <w15:chartTrackingRefBased/>
  <w15:docId w15:val="{34144C41-DBD4-4731-9105-07CA5FA3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2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.wikipedia.org/wiki/Masan_Consu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Tấn Vỹ</dc:creator>
  <cp:keywords/>
  <dc:description/>
  <cp:lastModifiedBy>Nguyễn Tấn Vỹ</cp:lastModifiedBy>
  <cp:revision>1</cp:revision>
  <dcterms:created xsi:type="dcterms:W3CDTF">2021-11-07T15:54:00Z</dcterms:created>
  <dcterms:modified xsi:type="dcterms:W3CDTF">2021-11-07T17:37:00Z</dcterms:modified>
</cp:coreProperties>
</file>