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Being able to look up a word and having the app tell us which category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Assert what words go into their correct categories.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color scheme.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an explanation of the categories.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7: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Watch the installation video. Download and use node version 14.15.1, angular version 1.7.3.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