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Pushed source code to github repo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Had to use LFS to upload JAR and zip files from the project and ran into additional git issues.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Isaac implemented a github repo, looked as source files.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out the push and pulls and see if the github is working correctly.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have to wait for the PO meeting to clarify some user stories.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Met with PO. Running and building parts of the application.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 version control practice to adopt.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</w:t>
      </w:r>
      <w:commentRangeStart w:id="0"/>
      <w:r w:rsidDel="00000000" w:rsidR="00000000" w:rsidRPr="00000000">
        <w:rPr>
          <w:b w:val="1"/>
          <w:rtl w:val="0"/>
        </w:rPr>
        <w:t xml:space="preserve">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 with product owner to clarify user story requirements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mockups for changes to the ui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word categories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progress with assignment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Lucas Stumpf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and specified user stories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 for website functionality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code once again as a team and pushed more code to remote repo.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Denae Miller - Capstone 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○Analyzing portions of the code.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○Installing the program through github.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Evers Perez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Spoke with PM to clear some confusions we had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Gino Surace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 with product owner to clarify user stories and their requirements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analyze code and plan user story implementations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Gentman Tan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key details with the project manager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stories to plan out next steps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vers Perez" w:id="3" w:date="2022-10-06T23:54:54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0" w:date="2022-10-06T23:51:54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Gentman Tan" w:id="5" w:date="2022-10-06T23:56:04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4" w:date="2022-10-06T23:54:26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2" w:date="2022-10-06T23:50:22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REEzYT" w:id="1" w:date="2022-10-06T23:50:4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