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469" w:rsidRDefault="007C75E2" w:rsidP="00A91469">
      <w:r>
        <w:t>Mikko Karkkainen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3/31</w:t>
      </w:r>
      <w:r w:rsidR="00A91469">
        <w:t>/2017</w:t>
      </w:r>
    </w:p>
    <w:p w:rsidR="00F26586" w:rsidRDefault="00F26586" w:rsidP="00A91469">
      <w:pPr>
        <w:pStyle w:val="Title"/>
      </w:pPr>
    </w:p>
    <w:p w:rsidR="00A91469" w:rsidRDefault="007C75E2" w:rsidP="00A91469">
      <w:pPr>
        <w:pStyle w:val="Title"/>
      </w:pPr>
      <w:r>
        <w:t>Homework Ch. 6</w:t>
      </w:r>
    </w:p>
    <w:p w:rsidR="00556151" w:rsidRPr="0049148F" w:rsidRDefault="00556151" w:rsidP="0049148F"/>
    <w:p w:rsidR="0049148F" w:rsidRPr="003A31FA" w:rsidRDefault="003A31FA" w:rsidP="0049148F">
      <w:pPr>
        <w:pStyle w:val="ListParagraph"/>
        <w:numPr>
          <w:ilvl w:val="0"/>
          <w:numId w:val="10"/>
        </w:numPr>
        <w:rPr>
          <w:rFonts w:eastAsiaTheme="minorEastAsia"/>
          <w:b/>
        </w:rPr>
      </w:pPr>
      <w:r w:rsidRPr="003A31FA">
        <w:rPr>
          <w:rFonts w:eastAsiaTheme="minorEastAsia"/>
          <w:b/>
        </w:rPr>
        <w:t>Derive</w:t>
      </w:r>
      <w:r>
        <w:rPr>
          <w:rFonts w:eastAsiaTheme="minorEastAsia"/>
          <w:b/>
        </w:rPr>
        <w:t xml:space="preserve"> eq. 6.6</w:t>
      </w:r>
    </w:p>
    <w:p w:rsidR="0049148F" w:rsidRDefault="0049148F" w:rsidP="0049148F">
      <w:pPr>
        <w:pStyle w:val="ListParagraph"/>
        <w:rPr>
          <w:rFonts w:eastAsiaTheme="minorEastAsia"/>
        </w:rPr>
      </w:pPr>
      <w:r>
        <w:rPr>
          <w:rFonts w:eastAsiaTheme="minorEastAsia"/>
        </w:rPr>
        <w:t>The flux into/out of a volume element is proportional to the concentration gradient:</w:t>
      </w:r>
    </w:p>
    <w:p w:rsidR="0049148F" w:rsidRPr="0049148F" w:rsidRDefault="0049148F" w:rsidP="0049148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r>
            <w:rPr>
              <w:rFonts w:ascii="Cambria Math" w:eastAsiaTheme="minorEastAsia" w:hAnsi="Cambria Math"/>
            </w:rPr>
            <m:t xml:space="preserve">=-D </m:t>
          </m:r>
          <m:r>
            <m:rPr>
              <m:sty m:val="p"/>
            </m:rPr>
            <w:rPr>
              <w:rFonts w:ascii="Cambria Math" w:eastAsiaTheme="minorEastAsia" w:hAnsi="Cambria Math"/>
            </w:rPr>
            <m:t>∇c</m:t>
          </m:r>
        </m:oMath>
      </m:oMathPara>
    </w:p>
    <w:p w:rsidR="0049148F" w:rsidRPr="0049148F" w:rsidRDefault="0049148F" w:rsidP="0049148F">
      <w:pPr>
        <w:rPr>
          <w:rFonts w:eastAsiaTheme="minorEastAsia"/>
        </w:rPr>
      </w:pPr>
    </w:p>
    <w:p w:rsidR="0049148F" w:rsidRPr="0049148F" w:rsidRDefault="0049148F" w:rsidP="0049148F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⋅J=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⋅-D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c</m:t>
          </m:r>
        </m:oMath>
      </m:oMathPara>
    </w:p>
    <w:p w:rsidR="0049148F" w:rsidRDefault="0049148F" w:rsidP="0049148F">
      <w:pPr>
        <w:rPr>
          <w:rFonts w:eastAsiaTheme="minorEastAsia"/>
        </w:rPr>
      </w:pPr>
      <w:r>
        <w:rPr>
          <w:rFonts w:eastAsiaTheme="minorEastAsia"/>
        </w:rPr>
        <w:t>The divergence of flux represents</w:t>
      </w:r>
      <w:r w:rsidR="00EB4BBA">
        <w:rPr>
          <w:rFonts w:eastAsiaTheme="minorEastAsia"/>
        </w:rPr>
        <w:t xml:space="preserve"> “flux out”- “flux in”. If more flux goes out of the volume element than comes in, concentration decreases, and vice versa.</w:t>
      </w:r>
      <w:r>
        <w:rPr>
          <w:rFonts w:eastAsiaTheme="minorEastAsia"/>
        </w:rPr>
        <w:t xml:space="preserve"> </w:t>
      </w:r>
      <w:r w:rsidR="00EB4BBA">
        <w:rPr>
          <w:rFonts w:eastAsiaTheme="minorEastAsia"/>
        </w:rPr>
        <w:t>This can be expressed mathematically</w:t>
      </w:r>
      <w:r>
        <w:rPr>
          <w:rFonts w:eastAsiaTheme="minorEastAsia"/>
        </w:rPr>
        <w:t>:</w:t>
      </w:r>
    </w:p>
    <w:p w:rsidR="00FC5213" w:rsidRDefault="00FC5213" w:rsidP="0049148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∂c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⋅J</m:t>
          </m:r>
        </m:oMath>
      </m:oMathPara>
    </w:p>
    <w:p w:rsidR="0049148F" w:rsidRPr="003A31FA" w:rsidRDefault="003A31FA" w:rsidP="0049148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∂c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⋅D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c</m:t>
          </m:r>
        </m:oMath>
      </m:oMathPara>
    </w:p>
    <w:p w:rsidR="003A31FA" w:rsidRDefault="003A31FA" w:rsidP="0049148F">
      <w:pPr>
        <w:rPr>
          <w:rFonts w:eastAsiaTheme="minorEastAsia"/>
        </w:rPr>
      </w:pPr>
      <w:r>
        <w:rPr>
          <w:rFonts w:eastAsiaTheme="minorEastAsia"/>
        </w:rPr>
        <w:t>Assuming that diffusivity is independent of concentration:</w:t>
      </w:r>
    </w:p>
    <w:p w:rsidR="003A31FA" w:rsidRPr="003A31FA" w:rsidRDefault="003A31FA" w:rsidP="0049148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∂c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=D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m:rPr>
              <m:sty m:val="p"/>
            </m:rPr>
            <w:rPr>
              <w:rFonts w:ascii="Cambria Math" w:eastAsiaTheme="minorEastAsia" w:hAnsi="Cambria Math"/>
            </w:rPr>
            <m:t>⋅∇</m:t>
          </m:r>
          <m:r>
            <m:rPr>
              <m:sty m:val="p"/>
            </m:rPr>
            <w:rPr>
              <w:rFonts w:ascii="Cambria Math" w:eastAsiaTheme="minorEastAsia" w:hAnsi="Cambria Math"/>
            </w:rPr>
            <m:t>c=</m:t>
          </m:r>
          <m:r>
            <m:rPr>
              <m:sty m:val="p"/>
            </m:rP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</m:oMath>
      </m:oMathPara>
    </w:p>
    <w:p w:rsidR="003A31FA" w:rsidRDefault="003A31FA" w:rsidP="0049148F">
      <w:pPr>
        <w:rPr>
          <w:rFonts w:eastAsiaTheme="minorEastAsia"/>
        </w:rPr>
      </w:pPr>
      <w:r>
        <w:rPr>
          <w:rFonts w:eastAsiaTheme="minorEastAsia"/>
        </w:rPr>
        <w:t>For the one-dimensional case:</w:t>
      </w:r>
    </w:p>
    <w:p w:rsidR="003A31FA" w:rsidRPr="00E7711F" w:rsidRDefault="003A31FA" w:rsidP="0049148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∂c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D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E7711F" w:rsidRDefault="00E7711F" w:rsidP="0049148F">
      <w:pPr>
        <w:rPr>
          <w:rFonts w:eastAsiaTheme="minorEastAsia"/>
        </w:rPr>
      </w:pPr>
    </w:p>
    <w:p w:rsidR="00E7711F" w:rsidRPr="003A31FA" w:rsidRDefault="00E7711F" w:rsidP="0049148F">
      <w:pPr>
        <w:rPr>
          <w:rFonts w:eastAsiaTheme="minorEastAsia"/>
        </w:rPr>
      </w:pPr>
      <w:r>
        <w:rPr>
          <w:rFonts w:eastAsiaTheme="minorEastAsia"/>
        </w:rPr>
        <w:t>Permeability is proportional to diffusivity and solubility:</w:t>
      </w:r>
    </w:p>
    <w:p w:rsidR="003A31FA" w:rsidRDefault="00E7711F" w:rsidP="0049148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K=DS</m:t>
          </m:r>
        </m:oMath>
      </m:oMathPara>
    </w:p>
    <w:p w:rsidR="003A31FA" w:rsidRDefault="0082105F" w:rsidP="0049148F">
      <w:pPr>
        <w:rPr>
          <w:rFonts w:eastAsiaTheme="minorEastAsia"/>
        </w:rPr>
      </w:pPr>
      <w:r>
        <w:rPr>
          <w:rFonts w:eastAsiaTheme="minorEastAsia"/>
        </w:rPr>
        <w:t>Solubility is a temperature activated process:</w:t>
      </w:r>
    </w:p>
    <w:p w:rsidR="003A31FA" w:rsidRPr="0082105F" w:rsidRDefault="00E7711F" w:rsidP="0049148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den>
                  </m:f>
                </m:e>
              </m:d>
            </m:e>
          </m:func>
        </m:oMath>
      </m:oMathPara>
    </w:p>
    <w:p w:rsidR="0082105F" w:rsidRDefault="0082105F" w:rsidP="0049148F">
      <w:pPr>
        <w:rPr>
          <w:rFonts w:eastAsiaTheme="minorEastAsia"/>
        </w:rPr>
      </w:pPr>
      <w:r>
        <w:rPr>
          <w:rFonts w:eastAsiaTheme="minorEastAsia"/>
        </w:rPr>
        <w:t>So is diffusion:</w:t>
      </w:r>
    </w:p>
    <w:p w:rsidR="0082105F" w:rsidRDefault="0082105F" w:rsidP="0049148F">
      <w:pPr>
        <w:rPr>
          <w:rFonts w:eastAsiaTheme="minorEastAsia"/>
        </w:rPr>
      </w:pPr>
    </w:p>
    <w:p w:rsidR="0082105F" w:rsidRPr="0082105F" w:rsidRDefault="0082105F" w:rsidP="0049148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den>
                  </m:f>
                </m:e>
              </m:d>
            </m:e>
          </m:func>
        </m:oMath>
      </m:oMathPara>
    </w:p>
    <w:p w:rsidR="0082105F" w:rsidRDefault="0082105F" w:rsidP="0049148F">
      <w:pPr>
        <w:rPr>
          <w:rFonts w:eastAsiaTheme="minorEastAsia"/>
        </w:rPr>
      </w:pPr>
    </w:p>
    <w:p w:rsidR="0082105F" w:rsidRPr="0082105F" w:rsidRDefault="0082105F" w:rsidP="0049148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RT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RT</m:t>
                              </m:r>
                            </m:den>
                          </m:f>
                        </m:e>
                      </m:d>
                    </m:e>
                  </m:func>
                </m:e>
              </m:func>
            </m:e>
          </m:func>
        </m:oMath>
      </m:oMathPara>
    </w:p>
    <w:p w:rsidR="0082105F" w:rsidRPr="00945A01" w:rsidRDefault="0082105F" w:rsidP="0049148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K=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den>
                  </m:f>
                </m:e>
              </m:d>
            </m:e>
          </m:func>
        </m:oMath>
      </m:oMathPara>
    </w:p>
    <w:p w:rsidR="00945A01" w:rsidRDefault="00945A01" w:rsidP="0049148F">
      <w:pPr>
        <w:rPr>
          <w:rFonts w:eastAsiaTheme="minorEastAsia"/>
        </w:rPr>
      </w:pPr>
    </w:p>
    <w:p w:rsidR="00945A01" w:rsidRPr="005040DA" w:rsidRDefault="005040DA" w:rsidP="0049148F">
      <w:pPr>
        <w:rPr>
          <w:rFonts w:eastAsiaTheme="minorEastAsia"/>
          <w:b/>
        </w:rPr>
      </w:pPr>
      <w:r>
        <w:rPr>
          <w:rFonts w:eastAsiaTheme="minorEastAsia"/>
          <w:b/>
        </w:rPr>
        <w:t>6.3</w:t>
      </w:r>
      <w:r w:rsidR="009D6BC1"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x∝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Dt</m:t>
            </m:r>
          </m:e>
        </m:rad>
      </m:oMath>
    </w:p>
    <w:p w:rsidR="003A31FA" w:rsidRDefault="003A31FA" w:rsidP="0049148F">
      <w:pPr>
        <w:rPr>
          <w:rFonts w:eastAsiaTheme="minorEastAsia"/>
        </w:rPr>
      </w:pPr>
    </w:p>
    <w:p w:rsidR="009D6BC1" w:rsidRDefault="009D6BC1" w:rsidP="0049148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rad>
        </m:oMath>
      </m:oMathPara>
    </w:p>
    <w:p w:rsidR="003A31FA" w:rsidRPr="009D6BC1" w:rsidRDefault="009D6BC1" w:rsidP="004914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9D6BC1" w:rsidRPr="009D6BC1" w:rsidRDefault="009D6BC1" w:rsidP="0049148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</m:oMath>
      </m:oMathPara>
    </w:p>
    <w:p w:rsidR="009D6BC1" w:rsidRDefault="009D6BC1" w:rsidP="0049148F">
      <w:pPr>
        <w:rPr>
          <w:rFonts w:eastAsiaTheme="minorEastAsia"/>
        </w:rPr>
      </w:pPr>
    </w:p>
    <w:p w:rsidR="009D6BC1" w:rsidRDefault="009D6BC1" w:rsidP="0049148F">
      <w:pPr>
        <w:rPr>
          <w:rFonts w:eastAsiaTheme="minorEastAsia"/>
        </w:rPr>
      </w:pPr>
      <w:r>
        <w:rPr>
          <w:rFonts w:eastAsiaTheme="minorEastAsia"/>
        </w:rPr>
        <w:t xml:space="preserve">Answer: penetration depth is increased by factor of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:rsidR="009D6BC1" w:rsidRDefault="009D6BC1" w:rsidP="0049148F">
      <w:pPr>
        <w:rPr>
          <w:rFonts w:eastAsiaTheme="minorEastAsia"/>
        </w:rPr>
      </w:pPr>
    </w:p>
    <w:p w:rsidR="009D6BC1" w:rsidRDefault="009D6BC1" w:rsidP="0049148F">
      <w:pPr>
        <w:rPr>
          <w:rFonts w:eastAsiaTheme="minorEastAsia"/>
          <w:b/>
        </w:rPr>
      </w:pPr>
      <w:r>
        <w:rPr>
          <w:rFonts w:eastAsiaTheme="minorEastAsia"/>
          <w:b/>
        </w:rPr>
        <w:t>6.5</w:t>
      </w:r>
      <w:r w:rsidR="006D7F57">
        <w:rPr>
          <w:rFonts w:eastAsiaTheme="minorEastAsia"/>
          <w:b/>
        </w:rPr>
        <w:t xml:space="preserve"> a)</w:t>
      </w:r>
    </w:p>
    <w:p w:rsidR="009D6BC1" w:rsidRPr="006845D3" w:rsidRDefault="006845D3" w:rsidP="0049148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563 +273.15 K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0.0012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</m:oMath>
      </m:oMathPara>
    </w:p>
    <w:p w:rsidR="006845D3" w:rsidRDefault="006845D3" w:rsidP="0049148F">
      <w:pPr>
        <w:rPr>
          <w:rFonts w:eastAsiaTheme="minorEastAsia"/>
        </w:rPr>
      </w:pPr>
    </w:p>
    <w:p w:rsidR="006845D3" w:rsidRPr="006845D3" w:rsidRDefault="006845D3" w:rsidP="0049148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450 +273.15 K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0.00138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</m:oMath>
      </m:oMathPara>
    </w:p>
    <w:p w:rsidR="006845D3" w:rsidRDefault="006845D3" w:rsidP="0049148F">
      <w:pPr>
        <w:rPr>
          <w:rFonts w:eastAsiaTheme="minorEastAsia"/>
        </w:rPr>
      </w:pPr>
    </w:p>
    <w:p w:rsidR="006845D3" w:rsidRPr="00163259" w:rsidRDefault="006845D3" w:rsidP="004914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=3⋅</m:t>
          </m:r>
          <m:r>
            <w:rPr>
              <w:rFonts w:ascii="Cambria Math" w:eastAsiaTheme="minorEastAsia" w:hAnsi="Cambria Math"/>
            </w:rPr>
            <m:t>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:rsidR="00163259" w:rsidRPr="006845D3" w:rsidRDefault="00163259" w:rsidP="0049148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func>
          <m:r>
            <w:rPr>
              <w:rFonts w:ascii="Cambria Math" w:eastAsiaTheme="minorEastAsia" w:hAnsi="Cambria Math"/>
            </w:rPr>
            <m:t>-8.11</m:t>
          </m:r>
        </m:oMath>
      </m:oMathPara>
    </w:p>
    <w:p w:rsidR="006845D3" w:rsidRPr="00163259" w:rsidRDefault="006845D3" w:rsidP="006845D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=1.0</m:t>
          </m:r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:rsidR="00163259" w:rsidRPr="005324FB" w:rsidRDefault="00163259" w:rsidP="006845D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=-9.21</m:t>
          </m:r>
        </m:oMath>
      </m:oMathPara>
    </w:p>
    <w:p w:rsidR="005324FB" w:rsidRDefault="005324FB" w:rsidP="006845D3">
      <w:pPr>
        <w:rPr>
          <w:rFonts w:eastAsiaTheme="minorEastAsia"/>
        </w:rPr>
      </w:pPr>
    </w:p>
    <w:p w:rsidR="005324FB" w:rsidRPr="00A4423D" w:rsidRDefault="005324FB" w:rsidP="006845D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den>
                  </m:f>
                </m:e>
              </m:d>
            </m:e>
          </m:func>
        </m:oMath>
      </m:oMathPara>
    </w:p>
    <w:p w:rsidR="00A4423D" w:rsidRPr="006845D3" w:rsidRDefault="00A4423D" w:rsidP="006845D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RT</m:t>
              </m:r>
            </m:den>
          </m:f>
        </m:oMath>
      </m:oMathPara>
    </w:p>
    <w:p w:rsidR="006845D3" w:rsidRDefault="006845D3" w:rsidP="006845D3">
      <w:pPr>
        <w:rPr>
          <w:rFonts w:eastAsiaTheme="minorEastAsia"/>
        </w:rPr>
      </w:pPr>
    </w:p>
    <w:p w:rsidR="00A4423D" w:rsidRDefault="00A4423D" w:rsidP="006845D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:rsidR="00A4423D" w:rsidRDefault="00A4423D" w:rsidP="006845D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Q=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R⋅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:rsidR="006845D3" w:rsidRPr="00D20652" w:rsidRDefault="00E47970" w:rsidP="006845D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8.314⋅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-9.21-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-8.11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0.00138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0.0012</m:t>
              </m:r>
            </m:den>
          </m:f>
          <m:r>
            <w:rPr>
              <w:rFonts w:ascii="Cambria Math" w:eastAsiaTheme="minorEastAsia" w:hAnsi="Cambria Math"/>
            </w:rPr>
            <m:t>=50808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</w:rPr>
                <m:t>mol</m:t>
              </m:r>
            </m:den>
          </m:f>
        </m:oMath>
      </m:oMathPara>
    </w:p>
    <w:p w:rsidR="00D20652" w:rsidRDefault="00D20652" w:rsidP="006845D3">
      <w:pPr>
        <w:rPr>
          <w:rFonts w:eastAsiaTheme="minorEastAsia"/>
        </w:rPr>
      </w:pPr>
    </w:p>
    <w:p w:rsidR="00D20652" w:rsidRPr="005319A0" w:rsidRDefault="005319A0" w:rsidP="006845D3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Q=50.8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kJ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mol</m:t>
              </m:r>
            </m:den>
          </m:f>
        </m:oMath>
      </m:oMathPara>
    </w:p>
    <w:p w:rsidR="00D20652" w:rsidRDefault="00D20652" w:rsidP="006845D3">
      <w:pPr>
        <w:rPr>
          <w:rFonts w:eastAsiaTheme="minorEastAsia"/>
        </w:rPr>
      </w:pPr>
    </w:p>
    <w:p w:rsidR="00D20652" w:rsidRDefault="008D7401" w:rsidP="006845D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RT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787212" w:rsidRPr="00D20652" w:rsidRDefault="00787212" w:rsidP="006845D3">
      <w:pPr>
        <w:rPr>
          <w:rFonts w:eastAsiaTheme="minorEastAsia"/>
        </w:rPr>
      </w:pPr>
    </w:p>
    <w:p w:rsidR="006845D3" w:rsidRPr="005319A0" w:rsidRDefault="005319A0" w:rsidP="0049148F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3⋅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50808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8.314⋅836.15</m:t>
                          </m:r>
                        </m:den>
                      </m:f>
                    </m:e>
                  </m:d>
                </m:e>
              </m:func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=0.448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:rsidR="008D7401" w:rsidRDefault="008D7401" w:rsidP="0049148F">
      <w:pPr>
        <w:rPr>
          <w:rFonts w:eastAsiaTheme="minorEastAsia"/>
        </w:rPr>
      </w:pPr>
    </w:p>
    <w:p w:rsidR="008D7401" w:rsidRDefault="006D7F57" w:rsidP="0049148F">
      <w:pPr>
        <w:rPr>
          <w:rFonts w:eastAsiaTheme="minorEastAsia"/>
        </w:rPr>
      </w:pPr>
      <w:r>
        <w:rPr>
          <w:rFonts w:eastAsiaTheme="minorEastAsia"/>
        </w:rPr>
        <w:t>b) Since diffusion in zinc oxides is controlled by interstitial diffusion of zinc ions, we can assume that ZnS is similar. Therefore the</w:t>
      </w:r>
      <w:r w:rsidR="00990D89">
        <w:rPr>
          <w:rFonts w:eastAsiaTheme="minorEastAsia"/>
        </w:rPr>
        <w:t xml:space="preserve"> activation is the energy required to jump from an interstitial position to another. </w:t>
      </w:r>
    </w:p>
    <w:p w:rsidR="00990D89" w:rsidRDefault="00990D89" w:rsidP="0049148F">
      <w:pPr>
        <w:rPr>
          <w:rFonts w:eastAsiaTheme="minorEastAsia"/>
        </w:rPr>
      </w:pPr>
    </w:p>
    <w:p w:rsidR="00990D89" w:rsidRDefault="00990D89" w:rsidP="0049148F">
      <w:pPr>
        <w:rPr>
          <w:rFonts w:eastAsiaTheme="minorEastAsia"/>
        </w:rPr>
      </w:pPr>
      <w:r>
        <w:rPr>
          <w:rFonts w:eastAsiaTheme="minorEastAsia"/>
        </w:rPr>
        <w:t>c) Since in ZnO, diffusion increases with partial pressure due to the interstitial mechanism, in ZnS, D grows with partial pressure of sulphur.</w:t>
      </w:r>
    </w:p>
    <w:p w:rsidR="00990D89" w:rsidRDefault="00990D89" w:rsidP="0049148F">
      <w:pPr>
        <w:rPr>
          <w:rFonts w:eastAsiaTheme="minorEastAsia"/>
        </w:rPr>
      </w:pPr>
    </w:p>
    <w:p w:rsidR="00197FE5" w:rsidRDefault="00197FE5" w:rsidP="0049148F">
      <w:pPr>
        <w:rPr>
          <w:rFonts w:eastAsiaTheme="minorEastAsia"/>
        </w:rPr>
      </w:pPr>
      <w:r>
        <w:rPr>
          <w:rFonts w:eastAsiaTheme="minorEastAsia"/>
          <w:b/>
        </w:rPr>
        <w:t>6.6</w:t>
      </w:r>
      <w:r>
        <w:rPr>
          <w:rFonts w:eastAsiaTheme="minorEastAsia"/>
        </w:rPr>
        <w:t xml:space="preserve"> a) Activation energy of Na+ is lower than Ca++ or Si++. </w:t>
      </w:r>
    </w:p>
    <w:p w:rsidR="00197FE5" w:rsidRDefault="00197FE5" w:rsidP="0049148F">
      <w:pPr>
        <w:rPr>
          <w:rFonts w:eastAsiaTheme="minorEastAsia"/>
        </w:rPr>
      </w:pPr>
    </w:p>
    <w:p w:rsidR="00990D89" w:rsidRDefault="00197FE5" w:rsidP="0049148F">
      <w:pPr>
        <w:rPr>
          <w:rFonts w:eastAsiaTheme="minorEastAsia"/>
        </w:rPr>
      </w:pPr>
      <w:r>
        <w:rPr>
          <w:rFonts w:eastAsiaTheme="minorEastAsia"/>
        </w:rPr>
        <w:t>b) Transition to glass</w:t>
      </w:r>
    </w:p>
    <w:p w:rsidR="00CE078B" w:rsidRDefault="00197FE5" w:rsidP="0049148F">
      <w:pPr>
        <w:rPr>
          <w:rFonts w:eastAsiaTheme="minorEastAsia"/>
        </w:rPr>
      </w:pPr>
      <w:r>
        <w:rPr>
          <w:rFonts w:eastAsiaTheme="minorEastAsia"/>
        </w:rPr>
        <w:t>c) Quenching the glass w</w:t>
      </w:r>
      <w:r w:rsidR="00CE078B">
        <w:rPr>
          <w:rFonts w:eastAsiaTheme="minorEastAsia"/>
        </w:rPr>
        <w:t>ould increase the specific volume of the glass, increasing diffusivity. The plot would be shifted upwards.</w:t>
      </w:r>
    </w:p>
    <w:p w:rsidR="00CE078B" w:rsidRDefault="00CE078B" w:rsidP="0049148F">
      <w:pPr>
        <w:rPr>
          <w:rFonts w:eastAsiaTheme="minorEastAsia"/>
        </w:rPr>
      </w:pPr>
    </w:p>
    <w:p w:rsidR="00CE078B" w:rsidRPr="00CE078B" w:rsidRDefault="00CE078B" w:rsidP="0049148F">
      <w:pPr>
        <w:rPr>
          <w:rFonts w:eastAsiaTheme="minorEastAsia"/>
        </w:rPr>
      </w:pPr>
      <w:r>
        <w:rPr>
          <w:rFonts w:eastAsiaTheme="minorEastAsia"/>
        </w:rPr>
        <w:t xml:space="preserve">d) </w:t>
      </w:r>
    </w:p>
    <w:p w:rsidR="00197FE5" w:rsidRPr="00540831" w:rsidRDefault="00CE078B" w:rsidP="0049148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w:rPr>
              <w:rFonts w:ascii="Cambria Math" w:eastAsiaTheme="minorEastAsia" w:hAnsi="Cambria Math"/>
            </w:rPr>
            <m:t>-8.315⋅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-7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</m:sup>
                      </m:sSup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 xml:space="preserve"> 1.05⋅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-0.85⋅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=95730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</w:rPr>
                <m:t>mol</m:t>
              </m:r>
            </m:den>
          </m:f>
        </m:oMath>
      </m:oMathPara>
    </w:p>
    <w:p w:rsidR="00540831" w:rsidRDefault="00540831" w:rsidP="0049148F">
      <w:pPr>
        <w:rPr>
          <w:rFonts w:eastAsiaTheme="minorEastAsia"/>
        </w:rPr>
      </w:pPr>
    </w:p>
    <w:p w:rsidR="00540831" w:rsidRDefault="00540831" w:rsidP="0049148F">
      <w:pPr>
        <w:rPr>
          <w:rFonts w:eastAsiaTheme="minorEastAsia"/>
          <w:b/>
        </w:rPr>
      </w:pPr>
      <w:r w:rsidRPr="00540831">
        <w:rPr>
          <w:rFonts w:eastAsiaTheme="minorEastAsia"/>
          <w:b/>
        </w:rPr>
        <w:t>Answer: 95.7 kJ/mol</w:t>
      </w:r>
    </w:p>
    <w:p w:rsidR="00A65B20" w:rsidRDefault="00A65B20" w:rsidP="0049148F">
      <w:pPr>
        <w:rPr>
          <w:rFonts w:eastAsiaTheme="minorEastAsia"/>
          <w:b/>
        </w:rPr>
      </w:pPr>
    </w:p>
    <w:p w:rsidR="003A7560" w:rsidRDefault="00A65B20" w:rsidP="0049148F">
      <w:pPr>
        <w:rPr>
          <w:rFonts w:eastAsiaTheme="minorEastAsia"/>
        </w:rPr>
      </w:pPr>
      <w:r>
        <w:rPr>
          <w:rFonts w:eastAsiaTheme="minorEastAsia"/>
          <w:b/>
        </w:rPr>
        <w:lastRenderedPageBreak/>
        <w:t>6.7</w:t>
      </w:r>
    </w:p>
    <w:p w:rsidR="003A7560" w:rsidRDefault="003A7560" w:rsidP="0049148F">
      <w:pPr>
        <w:rPr>
          <w:rFonts w:eastAsiaTheme="minorEastAsia"/>
        </w:rPr>
      </w:pPr>
      <w:r>
        <w:rPr>
          <w:rFonts w:eastAsiaTheme="minorEastAsia"/>
        </w:rPr>
        <w:t xml:space="preserve">For metal deficient: </w:t>
      </w:r>
      <m:oMath>
        <m:r>
          <w:rPr>
            <w:rFonts w:ascii="Cambria Math" w:eastAsiaTheme="minorEastAsia" w:hAnsi="Cambria Math"/>
          </w:rPr>
          <m:t>D∝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sup>
        </m:sSubSup>
      </m:oMath>
    </w:p>
    <w:p w:rsidR="007126D2" w:rsidRDefault="007126D2" w:rsidP="0049148F">
      <w:pPr>
        <w:rPr>
          <w:rFonts w:eastAsiaTheme="minorEastAsia"/>
        </w:rPr>
      </w:pPr>
      <w:r>
        <w:rPr>
          <w:rFonts w:eastAsiaTheme="minorEastAsia"/>
        </w:rPr>
        <w:t>Diffusion increases with partial pressure of oxygen</w:t>
      </w:r>
    </w:p>
    <w:p w:rsidR="007126D2" w:rsidRDefault="007126D2" w:rsidP="0049148F">
      <w:pPr>
        <w:rPr>
          <w:rFonts w:eastAsiaTheme="minorEastAsia"/>
        </w:rPr>
      </w:pPr>
    </w:p>
    <w:p w:rsidR="007126D2" w:rsidRDefault="007126D2" w:rsidP="0049148F">
      <w:pPr>
        <w:rPr>
          <w:rFonts w:eastAsiaTheme="minorEastAsia"/>
        </w:rPr>
      </w:pPr>
      <w:r>
        <w:rPr>
          <w:rFonts w:eastAsiaTheme="minorEastAsia"/>
        </w:rPr>
        <w:t xml:space="preserve">For oxygen deficient: </w:t>
      </w:r>
      <m:oMath>
        <m:r>
          <w:rPr>
            <w:rFonts w:ascii="Cambria Math" w:eastAsiaTheme="minorEastAsia" w:hAnsi="Cambria Math"/>
          </w:rPr>
          <m:t>D∝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sup>
        </m:sSubSup>
      </m:oMath>
    </w:p>
    <w:p w:rsidR="007126D2" w:rsidRDefault="007126D2" w:rsidP="0049148F">
      <w:pPr>
        <w:rPr>
          <w:rFonts w:eastAsiaTheme="minorEastAsia"/>
        </w:rPr>
      </w:pPr>
      <w:r>
        <w:rPr>
          <w:rFonts w:eastAsiaTheme="minorEastAsia"/>
        </w:rPr>
        <w:t>Diffusion decreases with partial pressure of oxygen.</w:t>
      </w:r>
      <w:bookmarkStart w:id="0" w:name="_GoBack"/>
      <w:bookmarkEnd w:id="0"/>
    </w:p>
    <w:p w:rsidR="003A7560" w:rsidRPr="003A7560" w:rsidRDefault="003A7560" w:rsidP="0049148F">
      <w:pPr>
        <w:rPr>
          <w:rFonts w:eastAsiaTheme="minorEastAsia"/>
        </w:rPr>
      </w:pPr>
    </w:p>
    <w:sectPr w:rsidR="003A7560" w:rsidRPr="003A75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96D48"/>
    <w:multiLevelType w:val="hybridMultilevel"/>
    <w:tmpl w:val="8C1C9FD0"/>
    <w:lvl w:ilvl="0" w:tplc="3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F382C"/>
    <w:multiLevelType w:val="hybridMultilevel"/>
    <w:tmpl w:val="7D4A0F88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C08B5"/>
    <w:multiLevelType w:val="hybridMultilevel"/>
    <w:tmpl w:val="81E8425C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46575"/>
    <w:multiLevelType w:val="hybridMultilevel"/>
    <w:tmpl w:val="8D64A33A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15F97"/>
    <w:multiLevelType w:val="hybridMultilevel"/>
    <w:tmpl w:val="82A8F2C2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139ED"/>
    <w:multiLevelType w:val="hybridMultilevel"/>
    <w:tmpl w:val="70FAB682"/>
    <w:lvl w:ilvl="0" w:tplc="7B7250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4D228C"/>
    <w:multiLevelType w:val="hybridMultilevel"/>
    <w:tmpl w:val="E83E0E48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15205A"/>
    <w:multiLevelType w:val="hybridMultilevel"/>
    <w:tmpl w:val="00E6B8A0"/>
    <w:lvl w:ilvl="0" w:tplc="54E65C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584764"/>
    <w:multiLevelType w:val="hybridMultilevel"/>
    <w:tmpl w:val="A784E01C"/>
    <w:lvl w:ilvl="0" w:tplc="5A4CA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1C08D8"/>
    <w:multiLevelType w:val="hybridMultilevel"/>
    <w:tmpl w:val="A4FE39EC"/>
    <w:lvl w:ilvl="0" w:tplc="C7160F4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8"/>
  </w:num>
  <w:num w:numId="7">
    <w:abstractNumId w:val="1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EBC"/>
    <w:rsid w:val="0004109F"/>
    <w:rsid w:val="00097EE8"/>
    <w:rsid w:val="000A678E"/>
    <w:rsid w:val="0010594B"/>
    <w:rsid w:val="00152E3D"/>
    <w:rsid w:val="00163259"/>
    <w:rsid w:val="00167302"/>
    <w:rsid w:val="001731AB"/>
    <w:rsid w:val="00197FE5"/>
    <w:rsid w:val="001F0B74"/>
    <w:rsid w:val="00200EBC"/>
    <w:rsid w:val="0021465A"/>
    <w:rsid w:val="00257EF9"/>
    <w:rsid w:val="00270080"/>
    <w:rsid w:val="00346901"/>
    <w:rsid w:val="00353821"/>
    <w:rsid w:val="003A31FA"/>
    <w:rsid w:val="003A7560"/>
    <w:rsid w:val="003E1E4D"/>
    <w:rsid w:val="00407895"/>
    <w:rsid w:val="0047227A"/>
    <w:rsid w:val="0049148F"/>
    <w:rsid w:val="00493595"/>
    <w:rsid w:val="005040DA"/>
    <w:rsid w:val="00513DF6"/>
    <w:rsid w:val="00527701"/>
    <w:rsid w:val="005319A0"/>
    <w:rsid w:val="005324FB"/>
    <w:rsid w:val="00540831"/>
    <w:rsid w:val="00556151"/>
    <w:rsid w:val="00571180"/>
    <w:rsid w:val="00573083"/>
    <w:rsid w:val="00574246"/>
    <w:rsid w:val="005A7F6A"/>
    <w:rsid w:val="005B3766"/>
    <w:rsid w:val="005E291A"/>
    <w:rsid w:val="005F2494"/>
    <w:rsid w:val="00612F0E"/>
    <w:rsid w:val="00653404"/>
    <w:rsid w:val="0068033E"/>
    <w:rsid w:val="006845D3"/>
    <w:rsid w:val="006D6DF5"/>
    <w:rsid w:val="006D7F57"/>
    <w:rsid w:val="007126D2"/>
    <w:rsid w:val="00736099"/>
    <w:rsid w:val="00761E10"/>
    <w:rsid w:val="00787212"/>
    <w:rsid w:val="007C75E2"/>
    <w:rsid w:val="007F53EF"/>
    <w:rsid w:val="0082105F"/>
    <w:rsid w:val="008458A6"/>
    <w:rsid w:val="00865AFB"/>
    <w:rsid w:val="00872F76"/>
    <w:rsid w:val="008A35DF"/>
    <w:rsid w:val="008A51C8"/>
    <w:rsid w:val="008D7401"/>
    <w:rsid w:val="009004B3"/>
    <w:rsid w:val="00940A77"/>
    <w:rsid w:val="00945A01"/>
    <w:rsid w:val="009853D9"/>
    <w:rsid w:val="00990D89"/>
    <w:rsid w:val="009C362F"/>
    <w:rsid w:val="009C499C"/>
    <w:rsid w:val="009D5F7C"/>
    <w:rsid w:val="009D66AE"/>
    <w:rsid w:val="009D6BC1"/>
    <w:rsid w:val="00A4423D"/>
    <w:rsid w:val="00A44E7D"/>
    <w:rsid w:val="00A65B20"/>
    <w:rsid w:val="00A91469"/>
    <w:rsid w:val="00AD7A54"/>
    <w:rsid w:val="00AE4AB8"/>
    <w:rsid w:val="00AE5075"/>
    <w:rsid w:val="00B061C2"/>
    <w:rsid w:val="00B260A8"/>
    <w:rsid w:val="00B80AFD"/>
    <w:rsid w:val="00B83855"/>
    <w:rsid w:val="00B86CD7"/>
    <w:rsid w:val="00B91742"/>
    <w:rsid w:val="00BC189F"/>
    <w:rsid w:val="00BC2636"/>
    <w:rsid w:val="00BD33D8"/>
    <w:rsid w:val="00BE75B8"/>
    <w:rsid w:val="00BF6CE5"/>
    <w:rsid w:val="00C017AE"/>
    <w:rsid w:val="00C21D08"/>
    <w:rsid w:val="00C56ADC"/>
    <w:rsid w:val="00CA7A4B"/>
    <w:rsid w:val="00CE078B"/>
    <w:rsid w:val="00CF1B0C"/>
    <w:rsid w:val="00D20652"/>
    <w:rsid w:val="00D733D6"/>
    <w:rsid w:val="00D93311"/>
    <w:rsid w:val="00DB016C"/>
    <w:rsid w:val="00DC04C9"/>
    <w:rsid w:val="00DC43EF"/>
    <w:rsid w:val="00DE119F"/>
    <w:rsid w:val="00E47970"/>
    <w:rsid w:val="00E63F28"/>
    <w:rsid w:val="00E72163"/>
    <w:rsid w:val="00E7711F"/>
    <w:rsid w:val="00EB4BBA"/>
    <w:rsid w:val="00ED0D83"/>
    <w:rsid w:val="00EF1090"/>
    <w:rsid w:val="00F26586"/>
    <w:rsid w:val="00F60186"/>
    <w:rsid w:val="00FA183D"/>
    <w:rsid w:val="00FA56CA"/>
    <w:rsid w:val="00FC5213"/>
    <w:rsid w:val="00FC6541"/>
    <w:rsid w:val="00FE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DB567-9B3D-4535-A9A9-8BD78EDE1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14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410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410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2148</TotalTime>
  <Pages>4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dzhang</dc:creator>
  <cp:keywords/>
  <dc:description/>
  <cp:lastModifiedBy>dzhang</cp:lastModifiedBy>
  <cp:revision>22</cp:revision>
  <dcterms:created xsi:type="dcterms:W3CDTF">2017-03-27T20:44:00Z</dcterms:created>
  <dcterms:modified xsi:type="dcterms:W3CDTF">2017-04-02T04:09:00Z</dcterms:modified>
</cp:coreProperties>
</file>