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ind w:firstLine="567"/>
        <w:rPr>
          <w:rFonts w:ascii="仿宋_GB2312" w:cs="仿宋_GB2312" w:hAnsi="仿宋_GB2312" w:eastAsia="仿宋_GB2312"/>
          <w:outline w:val="0"/>
          <w:color w:val="000000"/>
          <w:kern w:val="0"/>
          <w:sz w:val="29"/>
          <w:szCs w:val="2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仿宋_GB2312" w:cs="仿宋_GB2312" w:hAnsi="仿宋_GB2312" w:eastAsia="仿宋_GB2312"/>
          <w:rtl w:val="0"/>
          <w:lang w:val="zh-TW" w:eastAsia="zh-TW"/>
        </w:rPr>
        <w:t>附件</w:t>
      </w:r>
      <w:r>
        <w:rPr>
          <w:rFonts w:ascii="仿宋_GB2312" w:cs="仿宋_GB2312" w:hAnsi="仿宋_GB2312" w:eastAsia="仿宋_GB2312"/>
          <w:rtl w:val="0"/>
          <w:lang w:val="en-US"/>
        </w:rPr>
        <w:t>1</w:t>
      </w:r>
    </w:p>
    <w:p>
      <w:pPr>
        <w:pStyle w:val="Normal.0"/>
        <w:spacing w:line="500" w:lineRule="exact"/>
        <w:jc w:val="center"/>
        <w:rPr>
          <w:rFonts w:ascii="仿宋_GB2312" w:cs="仿宋_GB2312" w:hAnsi="仿宋_GB2312" w:eastAsia="仿宋_GB2312"/>
          <w:b w:val="1"/>
          <w:bCs w:val="1"/>
          <w:sz w:val="32"/>
          <w:szCs w:val="32"/>
        </w:rPr>
      </w:pP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杭州电子科技大学第六届</w:t>
      </w:r>
      <w:r>
        <w:rPr>
          <w:rFonts w:ascii="华文中宋" w:cs="华文中宋" w:hAnsi="华文中宋" w:eastAsia="华文中宋"/>
          <w:b w:val="1"/>
          <w:bCs w:val="1"/>
          <w:sz w:val="32"/>
          <w:szCs w:val="32"/>
          <w:rtl w:val="0"/>
          <w:lang w:val="en-US"/>
        </w:rPr>
        <w:t>“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互联网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en-US"/>
        </w:rPr>
        <w:t>+</w:t>
      </w:r>
      <w:r>
        <w:rPr>
          <w:rFonts w:ascii="华文中宋" w:cs="华文中宋" w:hAnsi="华文中宋" w:eastAsia="华文中宋"/>
          <w:b w:val="1"/>
          <w:bCs w:val="1"/>
          <w:sz w:val="32"/>
          <w:szCs w:val="32"/>
          <w:rtl w:val="0"/>
          <w:lang w:val="en-US"/>
        </w:rPr>
        <w:t>”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大学生创新创业大赛作品申报书</w:t>
      </w:r>
    </w:p>
    <w:tbl>
      <w:tblPr>
        <w:tblW w:w="829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6"/>
        <w:gridCol w:w="804"/>
        <w:gridCol w:w="535"/>
        <w:gridCol w:w="1175"/>
        <w:gridCol w:w="1073"/>
        <w:gridCol w:w="170"/>
        <w:gridCol w:w="1368"/>
        <w:gridCol w:w="170"/>
        <w:gridCol w:w="238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4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学院名称</w:t>
            </w:r>
          </w:p>
        </w:tc>
        <w:tc>
          <w:tcPr>
            <w:tcW w:type="dxa" w:w="687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计算机学院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4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作品名称</w:t>
            </w:r>
          </w:p>
        </w:tc>
        <w:tc>
          <w:tcPr>
            <w:tcW w:type="dxa" w:w="687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基于</w:t>
            </w: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Scratch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的人工智能少儿编程教育平台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4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项目负责人</w:t>
            </w:r>
          </w:p>
        </w:tc>
        <w:tc>
          <w:tcPr>
            <w:tcW w:type="dxa" w:w="295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梁译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5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13958582187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14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指导老师</w:t>
            </w:r>
          </w:p>
        </w:tc>
        <w:tc>
          <w:tcPr>
            <w:tcW w:type="dxa" w:w="295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张建海</w:t>
            </w: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5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13588846526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1420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宋体" w:cs="宋体" w:hAnsi="宋体" w:eastAsia="宋体"/>
                <w:sz w:val="24"/>
                <w:szCs w:val="24"/>
                <w:shd w:val="nil" w:color="auto" w:fill="auto"/>
              </w:rPr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作品所属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领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域</w:t>
            </w:r>
          </w:p>
        </w:tc>
        <w:tc>
          <w:tcPr>
            <w:tcW w:type="dxa" w:w="687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作品领域类别（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14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87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、农林、畜牧、食品及相关产业类；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、生物医药类；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、化工技术、环境科学类；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、信息技术和电子商务类；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、材料类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、机械能源类；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、文化创意和服务咨询类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4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参赛赛道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和组别</w:t>
            </w:r>
          </w:p>
        </w:tc>
        <w:tc>
          <w:tcPr>
            <w:tcW w:type="dxa" w:w="687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Fonts w:ascii="宋体" w:cs="宋体" w:hAnsi="宋体" w:eastAsia="宋体"/>
                <w:sz w:val="24"/>
                <w:szCs w:val="24"/>
                <w:shd w:val="nil" w:color="auto" w:fill="auto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主赛道</w:t>
            </w:r>
            <w:r>
              <w:rPr>
                <w:rFonts w:ascii="Times New Roman" w:cs="宋体" w:hAnsi="Times New Roman" w:eastAsia="宋体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□</w:t>
            </w:r>
            <w:r>
              <w:rPr>
                <w:rFonts w:ascii="Arial Unicode MS" w:cs="宋体" w:hAnsi="Arial Unicode MS" w:eastAsia="宋体" w:hint="default"/>
                <w:sz w:val="24"/>
                <w:szCs w:val="24"/>
                <w:shd w:val="nil" w:color="auto" w:fill="auto"/>
                <w:rtl w:val="0"/>
                <w:lang w:val="en-US"/>
              </w:rPr>
              <w:t>✓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创意组</w:t>
            </w:r>
            <w:r>
              <w:rPr>
                <w:rFonts w:ascii="Times New Roman" w:cs="宋体" w:hAnsi="Times New Roman" w:eastAsia="宋体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初创组</w:t>
            </w:r>
            <w:r>
              <w:rPr>
                <w:rFonts w:ascii="Times New Roman" w:cs="宋体" w:hAnsi="Times New Roman" w:eastAsia="宋体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成长组</w:t>
            </w:r>
            <w:r>
              <w:rPr>
                <w:rFonts w:ascii="Times New Roman" w:cs="宋体" w:hAnsi="Times New Roman" w:eastAsia="宋体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师生共创组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红色之旅赛道</w:t>
            </w:r>
            <w:r>
              <w:rPr>
                <w:rFonts w:ascii="Times New Roman" w:cs="宋体" w:hAnsi="Times New Roman" w:eastAsia="宋体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□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公益组</w:t>
            </w:r>
            <w:r>
              <w:rPr>
                <w:rFonts w:ascii="Times New Roman" w:cs="宋体" w:hAnsi="Times New Roman" w:eastAsia="宋体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商业组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国际赛道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□</w:t>
            </w: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留学生组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6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center"/>
              <w:rPr>
                <w:rFonts w:ascii="宋体" w:cs="宋体" w:hAnsi="宋体" w:eastAsia="宋体"/>
                <w:sz w:val="24"/>
                <w:szCs w:val="24"/>
                <w:shd w:val="nil" w:color="auto" w:fill="auto"/>
              </w:rPr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团</w:t>
            </w:r>
          </w:p>
          <w:p>
            <w:pPr>
              <w:pStyle w:val="Normal.0"/>
              <w:bidi w:val="0"/>
              <w:spacing w:line="400" w:lineRule="exact"/>
              <w:ind w:left="0" w:right="0" w:firstLine="0"/>
              <w:jc w:val="center"/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队</w:t>
            </w:r>
          </w:p>
          <w:p>
            <w:pPr>
              <w:pStyle w:val="Normal.0"/>
              <w:bidi w:val="0"/>
              <w:spacing w:line="400" w:lineRule="exact"/>
              <w:ind w:left="0" w:right="0" w:firstLine="0"/>
              <w:jc w:val="center"/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主</w:t>
            </w:r>
          </w:p>
          <w:p>
            <w:pPr>
              <w:pStyle w:val="Normal.0"/>
              <w:bidi w:val="0"/>
              <w:spacing w:line="400" w:lineRule="exact"/>
              <w:ind w:left="0" w:right="0" w:firstLine="0"/>
              <w:jc w:val="center"/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要</w:t>
            </w:r>
          </w:p>
          <w:p>
            <w:pPr>
              <w:pStyle w:val="Normal.0"/>
              <w:bidi w:val="0"/>
              <w:spacing w:line="40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成</w:t>
            </w:r>
          </w:p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名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别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学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号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年级、专业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备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注</w:t>
            </w:r>
          </w:p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梁译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男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17052013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大三，计算机科学与技术专业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（负责人）</w:t>
            </w:r>
          </w:p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冯烨晨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男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18052012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大二，计算机科学与技术专业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杨雨健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男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18042130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大二，计算机科学与技术专业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寸待凡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男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18051410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大二，计算机科学与技术专业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朱天缘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女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18141324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大二，会计专业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贺宇瑄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女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18271303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大二，网络工程专业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</w:rPr>
              <w:t>宋宇婷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女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17051504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大三，计算机科学与技术专业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钱文胜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男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17051821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大三，计算机科学与技术专业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马振宇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男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17051628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大三，计算机科学与技术专业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</w:rPr>
              <w:t>刘世曜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男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17052015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大三，计算机科学与技术专业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6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团队联系方式</w:t>
            </w:r>
          </w:p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通讯地址</w:t>
            </w:r>
          </w:p>
        </w:tc>
        <w:tc>
          <w:tcPr>
            <w:tcW w:type="dxa" w:w="224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浙江省杭州市杭州经济技术开发区白杨街道</w:t>
            </w: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</w:rPr>
              <w:t>号大街</w:t>
            </w: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4"/>
                <w:szCs w:val="24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号杭州电子科技大学</w:t>
            </w:r>
            <w:r>
              <w:rPr>
                <w:rFonts w:ascii="Times New Roman" w:hAnsi="Times New Roman" w:hint="default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 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邮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编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310018</w:t>
            </w:r>
          </w:p>
        </w:tc>
      </w:tr>
      <w:tr>
        <w:tblPrEx>
          <w:shd w:val="clear" w:color="auto" w:fill="ced7e7"/>
        </w:tblPrEx>
        <w:trPr>
          <w:trHeight w:val="1147" w:hRule="atLeast"/>
        </w:trPr>
        <w:tc>
          <w:tcPr>
            <w:tcW w:type="dxa" w:w="6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话</w:t>
            </w:r>
          </w:p>
        </w:tc>
        <w:tc>
          <w:tcPr>
            <w:tcW w:type="dxa" w:w="224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</w:t>
            </w:r>
          </w:p>
        </w:tc>
        <w:tc>
          <w:tcPr>
            <w:tcW w:type="dxa" w:w="1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机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13958582187</w:t>
            </w:r>
          </w:p>
        </w:tc>
      </w:tr>
      <w:tr>
        <w:tblPrEx>
          <w:shd w:val="clear" w:color="auto" w:fill="ced7e7"/>
        </w:tblPrEx>
        <w:trPr>
          <w:trHeight w:val="11418" w:hRule="atLeast"/>
        </w:trPr>
        <w:tc>
          <w:tcPr>
            <w:tcW w:type="dxa" w:w="14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宋体" w:cs="宋体" w:hAnsi="宋体" w:eastAsia="宋体"/>
                <w:sz w:val="24"/>
                <w:szCs w:val="24"/>
                <w:shd w:val="nil" w:color="auto" w:fill="auto"/>
              </w:rPr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作品简介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（限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800</w:t>
            </w: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字以内）</w:t>
            </w:r>
          </w:p>
        </w:tc>
        <w:tc>
          <w:tcPr>
            <w:tcW w:type="dxa" w:w="687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ind w:firstLine="482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通过我们的少儿编程平台打破人工智能技术与少儿教育之间的壁垒，为儿童揭开人工智能的神秘面纱，为少儿所学、所用。少儿编程平台分为教育和编程训练两部分，其中教育平台主要根据儿童特点提供详细的视频、动画教程和编程指南，运用实例帮助儿童轻松入门，让其在模仿中锻炼编程思维。编程平台支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Scratch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</w:rPr>
              <w:t>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Python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等编程语言，儿童可以结合教育平台学习到的知识，使用图形化编程，拖拽界面相应的人工智能功能模块完成简单系统开发。</w:t>
            </w:r>
          </w:p>
          <w:p>
            <w:pPr>
              <w:pStyle w:val="Normal.0"/>
              <w:bidi w:val="0"/>
              <w:spacing w:line="360" w:lineRule="auto"/>
              <w:ind w:left="0" w:right="0" w:firstLine="482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相关功能模块可在智能小车系统中测试运行。此平台区分于现有编程平台的一大特色就是其中的人工智能模块，人工智能模块编程主要是依据当下流行人工智能科技热点，将其简化，让儿童可以简单上手操作，打破高科技的神秘感。平台提供的基础版可编程小车附带原始模块部件，能实现平台编程后的路径识别等基础功能，也提供多种可选配的功能模块及可编程部件，能依据不同的编程任务进行拼装，为小车在不同情境下的模块化编程提供广阔的创造空间，为编程探索提供无限可能。</w:t>
            </w:r>
          </w:p>
          <w:p>
            <w:pPr>
              <w:pStyle w:val="Normal.0"/>
              <w:spacing w:line="360" w:lineRule="auto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spacing w:line="360" w:lineRule="auto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spacing w:line="360" w:lineRule="auto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spacing w:line="360" w:lineRule="auto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spacing w:line="360" w:lineRule="auto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spacing w:line="360" w:lineRule="auto"/>
            </w:pPr>
            <w:r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</w:tr>
      <w:tr>
        <w:tblPrEx>
          <w:shd w:val="clear" w:color="auto" w:fill="ced7e7"/>
        </w:tblPrEx>
        <w:trPr>
          <w:trHeight w:val="1601" w:hRule="atLeast"/>
        </w:trPr>
        <w:tc>
          <w:tcPr>
            <w:tcW w:type="dxa" w:w="14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学院意见</w:t>
            </w:r>
          </w:p>
        </w:tc>
        <w:tc>
          <w:tcPr>
            <w:tcW w:type="dxa" w:w="687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宋体" w:cs="宋体" w:hAnsi="宋体" w:eastAsia="宋体"/>
                <w:sz w:val="24"/>
                <w:szCs w:val="24"/>
                <w:shd w:val="nil" w:color="auto" w:fill="auto"/>
                <w:lang w:val="zh-TW" w:eastAsia="zh-TW"/>
              </w:rPr>
            </w:pPr>
          </w:p>
          <w:p>
            <w:pPr>
              <w:pStyle w:val="Normal.0"/>
              <w:jc w:val="center"/>
              <w:rPr>
                <w:rFonts w:ascii="宋体" w:cs="宋体" w:hAnsi="宋体" w:eastAsia="宋体"/>
                <w:sz w:val="24"/>
                <w:szCs w:val="24"/>
                <w:shd w:val="nil" w:color="auto" w:fill="auto"/>
                <w:lang w:val="zh-TW" w:eastAsia="zh-TW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 </w:t>
            </w:r>
            <w:r>
              <w:rPr>
                <w:rFonts w:ascii="宋体" w:cs="宋体" w:hAnsi="宋体" w:eastAsia="宋体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盖章：</w:t>
            </w:r>
          </w:p>
        </w:tc>
      </w:tr>
    </w:tbl>
    <w:p>
      <w:pPr>
        <w:pStyle w:val="Normal.0"/>
        <w:ind w:left="108" w:hanging="108"/>
        <w:jc w:val="center"/>
      </w:pPr>
      <w:r>
        <w:rPr>
          <w:rFonts w:ascii="仿宋_GB2312" w:cs="仿宋_GB2312" w:hAnsi="仿宋_GB2312" w:eastAsia="仿宋_GB2312"/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仿宋_GB2312">
    <w:charset w:val="00"/>
    <w:family w:val="roman"/>
    <w:pitch w:val="default"/>
  </w:font>
  <w:font w:name="华文中宋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