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2i: with Pugliese et al.'s own size rule, neuron volume, the front-leg rhythm needs their circuit and promotor and remotor keep a fixed offset (6 of 7).</w:t>
      </w:r>
      <w:r>
        <w:rPr>
          <w:rFonts w:ascii="Calibri" w:hAnsi="Calibri"/>
          <w:b w:val="0"/>
          <w:i w:val="0"/>
          <w:color w:val="222222"/>
          <w:sz w:val="21"/>
        </w:rPr>
        <w:t xml:space="preserve"> Stages 2e-2h used stand-ins for neuron size because the male CNS flat files have no volumes. The project's neuPrint neuron table (same release and licence) does have them. It was fetched whole and checked against the bucket's CRC32C, and stage 2h was rerun unchanged with the published rule (size = volume over the network's median) on fresh draws. Every network neuron has a volume. Volume agrees only loosely with the synapse-count stand-in (Spearman 0.5738), and DNg100 is 11.1758 times the median. The walking command drives a regular front-leg rhythm (median score over the 32 feasible draws 0.9446, period 96.0 ms). Silencing the three-neuron circuit abolishes it (0.0115), which synapse-count sizes did not reproduce (stage 2h: 0.6808 with the circuit silenced). For the first time the promotor and remotor pools keep a reliable phase relation, defined in 27 of 32 draws with reliability 0.843. </w:t>
      </w:r>
      <w:r>
        <w:rPr>
          <w:rFonts w:ascii="Calibri" w:hAnsi="Calibri"/>
          <w:b/>
          <w:i w:val="0"/>
          <w:color w:val="222222"/>
          <w:sz w:val="21"/>
        </w:rPr>
        <w:t>The offset is not alternation, and that is the limit of the result.</w:t>
      </w:r>
      <w:r>
        <w:rPr>
          <w:rFonts w:ascii="Calibri" w:hAnsi="Calibri"/>
          <w:b w:val="0"/>
          <w:i w:val="0"/>
          <w:color w:val="222222"/>
          <w:sz w:val="21"/>
        </w:rPr>
        <w:t xml:space="preserve"> Remotor peaks shortly before promotor in each cycle, and the two antagonists are never in antiphase. The tibia flexor pool stays silent, so flexor-extensor alternation fails again (V3). Reported without prediction: silencing the relay neuron IN17A001 alone leaves much of the rhythm (0.6575), and silencing INXXX466 and IN16B036 removes it (0.0263), as stage 2h found without size scaling. </w:t>
      </w:r>
      <w:r>
        <w:rPr>
          <w:rFonts w:ascii="Calibri" w:hAnsi="Calibri"/>
          <w:b/>
          <w:i w:val="0"/>
          <w:color w:val="222222"/>
          <w:sz w:val="21"/>
        </w:rPr>
        <w:t>What this changes:</w:t>
      </w:r>
      <w:r>
        <w:rPr>
          <w:rFonts w:ascii="Calibri" w:hAnsi="Calibri"/>
          <w:b w:val="0"/>
          <w:i w:val="0"/>
          <w:color w:val="222222"/>
          <w:sz w:val="21"/>
        </w:rPr>
        <w:t xml:space="preserve"> with the published size rule, Pugliese et al.'s central front-leg claim reproduces on a second connectome, including the circuit's necessity. The synapse-count stand-in was the reason stage 2h's necessity test failed. Within-leg antagonist alternation is still not there.</w:t>
      </w:r>
    </w:p>
    <w:p>
      <w:pPr>
        <w:keepNext/>
        <w:spacing w:before="120" w:after="40"/>
        <w:jc w:val="center"/>
      </w:pPr>
      <w:r>
        <w:drawing>
          <wp:inline xmlns:a="http://schemas.openxmlformats.org/drawingml/2006/main" xmlns:pic="http://schemas.openxmlformats.org/drawingml/2006/picture">
            <wp:extent cx="5125212" cy="1911898"/>
            <wp:docPr id="13" name="Picture 13"/>
            <wp:cNvGraphicFramePr>
              <a:graphicFrameLocks noChangeAspect="1"/>
            </wp:cNvGraphicFramePr>
            <a:graphic>
              <a:graphicData uri="http://schemas.openxmlformats.org/drawingml/2006/picture">
                <pic:pic>
                  <pic:nvPicPr>
                    <pic:cNvPr id="0" name="embodied_stage2i_front_leg_SIMULATED.png"/>
                    <pic:cNvPicPr/>
                  </pic:nvPicPr>
                  <pic:blipFill>
                    <a:blip r:embed="rId25"/>
                    <a:stretch>
                      <a:fillRect/>
                    </a:stretch>
                  </pic:blipFill>
                  <pic:spPr>
                    <a:xfrm>
                      <a:off x="0" y="0"/>
                      <a:ext cx="5125212" cy="191189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left front-leg network of the male CNS with neuron volume as size. Left: one draw under DNg100: promotor, remotor and tibia extensor pools rise and fall together each cycle (remotor slightly ahead); the tibia flexor stays silent. Right: corrected motor rhythm score per feasible draw and condition.</w:t>
      </w:r>
    </w:p>
    <w:p>
      <w:pPr>
        <w:spacing w:after="120"/>
      </w:pPr>
      <w:r>
        <w:rPr>
          <w:rFonts w:ascii="Calibri" w:hAnsi="Calibri"/>
          <w:b/>
          <w:i w:val="0"/>
          <w:color w:val="156082"/>
          <w:sz w:val="21"/>
        </w:rPr>
        <w:t>Stage 2j: the rhythm and its need for the circuit come from the neurons' own volumes; the fixed offset does not replicate (2 of 4).</w:t>
      </w:r>
      <w:r>
        <w:rPr>
          <w:rFonts w:ascii="Calibri" w:hAnsi="Calibri"/>
          <w:b w:val="0"/>
          <w:i w:val="0"/>
          <w:color w:val="222222"/>
          <w:sz w:val="21"/>
        </w:rPr>
        <w:t xml:space="preserve"> The assumption most likely to make stage 2i wrong was that any spread of sizes would do, or that the result hung on normalizing by the network's median. Stage 2j reran it on fresh draws in three arms. With the volume rule the rhythm and the circuit's necessity replicate (rhythm 0.6992, circuit silenced 0.0318). The promotor-remotor offset does not reach the registered reliability (R = 0.6082, needed 0.7), so J0 fails. With the same sizes shuffled across neurons, a fresh permutation per draw, there is no rhythm at all (0.0021), and the input search is all-or-none again: only 16 of 32 draws find a working input. J1 asked whether the circuit's necessity is lost under shuffling, and is scored fail as registered: with no rhythm there, necessity cannot be assessed. J2 passes: the offset is lost too. Normalizing by the nerve cord's median instead of the network's leaves everything in place, and the offset is tighter (rhythm 0.9531, R 0.9858, circuit silenced 0.0; J3 passes). </w:t>
      </w:r>
      <w:r>
        <w:rPr>
          <w:rFonts w:ascii="Calibri" w:hAnsi="Calibri"/>
          <w:b/>
          <w:i w:val="0"/>
          <w:color w:val="222222"/>
          <w:sz w:val="21"/>
        </w:rPr>
        <w:t>What this does to stage 2i:</w:t>
      </w:r>
      <w:r>
        <w:rPr>
          <w:rFonts w:ascii="Calibri" w:hAnsi="Calibri"/>
          <w:b w:val="0"/>
          <w:i w:val="0"/>
          <w:color w:val="222222"/>
          <w:sz w:val="21"/>
        </w:rPr>
        <w:t xml:space="preserve"> the walking rhythm and its dependence on Pugliese et al.'s circuit need the identified neurons' own volumes, not just their spread. The promotor-remotor offset is real in some draws but not reliable across them at the registered line, so it is not claimed.</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5" name="Picture 15"/>
            <wp:cNvGraphicFramePr>
              <a:graphicFrameLocks noChangeAspect="1"/>
            </wp:cNvGraphicFramePr>
            <a:graphic>
              <a:graphicData uri="http://schemas.openxmlformats.org/drawingml/2006/picture">
                <pic:pic>
                  <pic:nvPicPr>
                    <pic:cNvPr id="0" name="embodied_stage3b_perturbation_SIMULATED.png"/>
                    <pic:cNvPicPr/>
                  </pic:nvPicPr>
                  <pic:blipFill>
                    <a:blip r:embed="rId27"/>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6" name="Picture 16"/>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8"/>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spacing w:after="120"/>
      </w:pPr>
      <w:r>
        <w:rPr>
          <w:rFonts w:ascii="Calibri" w:hAnsi="Calibri"/>
          <w:b/>
          <w:i w:val="0"/>
          <w:color w:val="156082"/>
          <w:sz w:val="21"/>
        </w:rPr>
        <w:t>Stage 4b: the headline on fresh seeds. The chip is still late in every family (3 of 4).</w:t>
      </w:r>
      <w:r>
        <w:rPr>
          <w:rFonts w:ascii="Calibri" w:hAnsi="Calibri"/>
          <w:b w:val="0"/>
          <w:i w:val="0"/>
          <w:color w:val="222222"/>
          <w:sz w:val="21"/>
        </w:rPr>
        <w:t xml:space="preserve"> Stage 4a rested on one set of 8 seeds and on the chip detections of the parent's first run, so it was rerun unchanged on 16 fresh seeds and compared with the chip detections of the parent's own fresh-seed replication. Each movement was also left out of the disruption index in turn. The movements appear under vehicle (proboscis 0.304 mm, reach depth 0.9893 mm). In all five families movement fails first and the chip flags later (R1 passes): GABA-A block at 0.2 against 0.6, GABA-A potentiation at 0.5 against 1.0. Every movement onset is within one dose step of stage 4a's (R3 passes). Only excitability block moved, from 0.2 to 0.4. The leave-one-out check (R2) fails in one family. Without the bitter-gated proboscis, GABA-A potentiation impairs movement only at 1.0, the dose at which the chip flags it, so the two tie. At the dose below, the proboscis under sugar extends about half as far as under vehicle, but the reach does not change, so the two-movement index stays just below the line (</w:t>
      </w:r>
      <w:r>
        <w:rPr>
          <w:rFonts w:ascii="Consolas" w:hAnsi="Consolas"/>
          <w:b w:val="0"/>
          <w:i w:val="0"/>
          <w:color w:val="222222"/>
          <w:sz w:val="19"/>
        </w:rPr>
        <w:t>outputs/fly/embodied_stage4b_SIMULATED.json</w:t>
      </w:r>
      <w:r>
        <w:rPr>
          <w:rFonts w:ascii="Calibri" w:hAnsi="Calibri"/>
          <w:b w:val="0"/>
          <w:i w:val="0"/>
          <w:color w:val="222222"/>
          <w:sz w:val="21"/>
        </w:rPr>
        <w:t xml:space="preserve">, medians). Two further readings are reported, not scored. Against the chip's first run rather than its replication, excitability block would tie: both at 0.4. Stage 4a's bitter-gate correlation comes out the same on the fresh seeds (-0.0286). As in stage 4a, at full GABA-A block the claw ends beyond rest (depth -0.0146 mm), and that index averages the two proboscis terms. </w:t>
      </w:r>
      <w:r>
        <w:rPr>
          <w:rFonts w:ascii="Calibri" w:hAnsi="Calibri"/>
          <w:b/>
          <w:i w:val="0"/>
          <w:color w:val="222222"/>
          <w:sz w:val="21"/>
        </w:rPr>
        <w:t>What this does to the headline:</w:t>
      </w:r>
      <w:r>
        <w:rPr>
          <w:rFonts w:ascii="Calibri" w:hAnsi="Calibri"/>
          <w:b w:val="0"/>
          <w:i w:val="0"/>
          <w:color w:val="222222"/>
          <w:sz w:val="21"/>
        </w:rPr>
        <w:t xml:space="preserve"> the chip's lateness at the movement level replicates on new seeds and against the chip's own replication. In four of the five families it does not depend on any one movement. In GABA-A potentiation it rests on the bitter-gated proboscis, and in excitability block it is one dose step, so in two families the margin is a single step of the dose grid.</w:t>
      </w:r>
    </w:p>
    <w:p>
      <w:pPr>
        <w:spacing w:after="120"/>
      </w:pPr>
      <w:r>
        <w:rPr>
          <w:rFonts w:ascii="Calibri" w:hAnsi="Calibri"/>
          <w:b/>
          <w:i w:val="0"/>
          <w:color w:val="156082"/>
          <w:sz w:val="21"/>
        </w:rPr>
        <w:t>Stage 4c: inside the one-step margins (3 of 4).</w:t>
      </w:r>
      <w:r>
        <w:rPr>
          <w:rFonts w:ascii="Calibri" w:hAnsi="Calibri"/>
          <w:b w:val="0"/>
          <w:i w:val="0"/>
          <w:color w:val="222222"/>
          <w:sz w:val="21"/>
        </w:rPr>
        <w:t xml:space="preserve"> Stage 4b's two thin margins were rerun on a finer dose grid: GABA-A potentiation at four levels between its two highest doses, excitability block at four levels on each side of its movement onset. The movements used stage 4b's seeds and the chip both of the parent's seed sets. The coarse levels, rerun alongside, reproduce their recorded values to floating-point rounding (F0 passes). Excitability block resolves the way the headline says, against either chip run. Movement fails at 0.24, and the chip first flags at 0.36 (replication) or 0.4 (first run). In GABA-A potentiation the finer grid brings the chip forward, to 0.6, still after movement fails at 0.5. Without the bitter-gated proboscis the two stay tied, now at 0.6 on the fine grid (F2 fails). </w:t>
      </w:r>
      <w:r>
        <w:rPr>
          <w:rFonts w:ascii="Calibri" w:hAnsi="Calibri"/>
          <w:b/>
          <w:i w:val="0"/>
          <w:color w:val="222222"/>
          <w:sz w:val="21"/>
        </w:rPr>
        <w:t>What this does to the headline:</w:t>
      </w:r>
      <w:r>
        <w:rPr>
          <w:rFonts w:ascii="Calibri" w:hAnsi="Calibri"/>
          <w:b w:val="0"/>
          <w:i w:val="0"/>
          <w:color w:val="222222"/>
          <w:sz w:val="21"/>
        </w:rPr>
        <w:t xml:space="preserve"> at the movement level, in this model, the chip is late in every family with the full index. In one family, GABA-A potentiation, that lateness depends on the proboscis movement that bitter gates; without it, chip and movement change together.</w:t>
      </w:r>
    </w:p>
    <w:p>
      <w:pPr>
        <w:spacing w:after="120"/>
      </w:pPr>
      <w:r>
        <w:rPr>
          <w:rFonts w:ascii="Calibri" w:hAnsi="Calibri"/>
          <w:b/>
          <w:i w:val="0"/>
          <w:color w:val="156082"/>
          <w:sz w:val="21"/>
        </w:rPr>
        <w:t>Stage 5: checking directions against real flies. The registered search found no fly pharmacology to compare with (both predictions uninterpretable).</w:t>
      </w:r>
      <w:r>
        <w:rPr>
          <w:rFonts w:ascii="Calibri" w:hAnsi="Calibri"/>
          <w:b w:val="0"/>
          <w:i w:val="0"/>
          <w:color w:val="222222"/>
          <w:sz w:val="21"/>
        </w:rPr>
        <w:t xml:space="preserve"> Before any search, the stage registered ten queries, inclusion rules, a mapping from published manipulations to the knobs and a rule for reading a simulated direction from stage 4a. This guards against choosing, after the fact, the papers that agree. The searches found no study that gives an adult fly a GABA-A, GluCl, nicotinic or sodium-channel drug, or manipulates those receptors genetically, and scores proboscis extension or grooming: 0 qualifying comparisons, so both registered predictions are uninterpretable. The closest receptor study (Rdl knockdown raises consumption; Cheung and Scott 2017) measured consumption, which the registration placed out of scope. Studies that silence or activate identified GABAergic neurons give 3 comparisons, reported beside as registered, and the simulation agrees with 1. Silencing the GABAergic 13A/13B leg neurons reduces anterior grooming (Syed, Ravbar and Simpson), as GABA block reduces the simulated reach. Activating them also reduces grooming, while GABA potentiation leaves the simulated reach unchanged. Silencing four GABAergic interneurons raises proboscis extension to sugar in fed flies (Pool et al. 2014), while GABA block lowers it in the simulation. Two differences explain the mismatches, and they are the model's to state. A transmitter-class knob changes every synapse of that class, not a few identified neurons. And the simulated fly has no satiety: its sugar response is already near full extension, while a fed fly's is low and has room to rise. The search also recorded 16 excluded candidates, 2 findings the model cannot be compared with (a GABA-B result and responses to bitter or water alone), and 4 pages that could not be read; all are listed in </w:t>
      </w:r>
      <w:r>
        <w:rPr>
          <w:rFonts w:ascii="Consolas" w:hAnsi="Consolas"/>
          <w:b w:val="0"/>
          <w:i w:val="0"/>
          <w:color w:val="222222"/>
          <w:sz w:val="19"/>
        </w:rPr>
        <w:t>src/neuromps/fly/real_fly_literature.json</w:t>
      </w:r>
      <w:r>
        <w:rPr>
          <w:rFonts w:ascii="Calibri" w:hAnsi="Calibri"/>
          <w:b w:val="0"/>
          <w:i w:val="0"/>
          <w:color w:val="222222"/>
          <w:sz w:val="21"/>
        </w:rPr>
        <w:t xml:space="preserve">. </w:t>
      </w:r>
      <w:r>
        <w:rPr>
          <w:rFonts w:ascii="Calibri" w:hAnsi="Calibri"/>
          <w:b/>
          <w:i w:val="0"/>
          <w:color w:val="222222"/>
          <w:sz w:val="21"/>
        </w:rPr>
        <w:t>What stage 5 shows:</w:t>
      </w:r>
      <w:r>
        <w:rPr>
          <w:rFonts w:ascii="Calibri" w:hAnsi="Calibri"/>
          <w:b w:val="0"/>
          <w:i w:val="0"/>
          <w:color w:val="222222"/>
          <w:sz w:val="21"/>
        </w:rPr>
        <w:t xml:space="preserve"> the simulated drug effects cannot yet be checked against fly pharmacology on these behaviours, because the experiments have not been published. That gap is itself a result: it marks the experiments that would test the model.</w:t>
      </w:r>
    </w:p>
    <w:p>
      <w:pPr>
        <w:spacing w:after="120"/>
      </w:pPr>
      <w:r>
        <w:rPr>
          <w:rFonts w:ascii="Calibri" w:hAnsi="Calibri"/>
          <w:b/>
          <w:i w:val="0"/>
          <w:color w:val="156082"/>
          <w:sz w:val="21"/>
        </w:rPr>
        <w:t>Stage 6: release. One command reproduces every fly number.</w:t>
      </w:r>
      <w:r>
        <w:rPr>
          <w:rFonts w:ascii="Calibri" w:hAnsi="Calibri"/>
          <w:b w:val="0"/>
          <w:i w:val="0"/>
          <w:color w:val="222222"/>
          <w:sz w:val="21"/>
        </w:rPr>
        <w:t xml:space="preserve"> </w:t>
      </w:r>
      <w:r>
        <w:rPr>
          <w:rFonts w:ascii="Consolas" w:hAnsi="Consolas"/>
          <w:b w:val="0"/>
          <w:i w:val="0"/>
          <w:color w:val="222222"/>
          <w:sz w:val="19"/>
        </w:rPr>
        <w:t>neuromps.fly.pipeline</w:t>
      </w:r>
      <w:r>
        <w:rPr>
          <w:rFonts w:ascii="Calibri" w:hAnsi="Calibri"/>
          <w:b w:val="0"/>
          <w:i w:val="0"/>
          <w:color w:val="222222"/>
          <w:sz w:val="21"/>
        </w:rPr>
        <w:t xml:space="preserve"> reruns every fly study after the chip-to-animal study in dependency order, each as its own process, and </w:t>
      </w:r>
      <w:r>
        <w:rPr>
          <w:rFonts w:ascii="Consolas" w:hAnsi="Consolas"/>
          <w:b w:val="0"/>
          <w:i w:val="0"/>
          <w:color w:val="222222"/>
          <w:sz w:val="19"/>
        </w:rPr>
        <w:t>python run_all.py --full</w:t>
      </w:r>
      <w:r>
        <w:rPr>
          <w:rFonts w:ascii="Calibri" w:hAnsi="Calibri"/>
          <w:b w:val="0"/>
          <w:i w:val="0"/>
          <w:color w:val="222222"/>
          <w:sz w:val="21"/>
        </w:rPr>
        <w:t xml:space="preserve"> runs it as its </w:t>
      </w:r>
      <w:r>
        <w:rPr>
          <w:rFonts w:ascii="Consolas" w:hAnsi="Consolas"/>
          <w:b w:val="0"/>
          <w:i w:val="0"/>
          <w:color w:val="222222"/>
          <w:sz w:val="19"/>
        </w:rPr>
        <w:t>embodied</w:t>
      </w:r>
      <w:r>
        <w:rPr>
          <w:rFonts w:ascii="Calibri" w:hAnsi="Calibri"/>
          <w:b w:val="0"/>
          <w:i w:val="0"/>
          <w:color w:val="222222"/>
          <w:sz w:val="21"/>
        </w:rPr>
        <w:t xml:space="preserve"> stage. Run from scratch, the stage took 10884.5 s on the GB10 and reproduced every recorded value: the only differences were re-verification timestamps in the data manifest, the order of keys in two output files, and one field later code adds. Two overnight additions run in the same pipeline. First, the movement-level analogue of the precision table (exploratory): at the dose where movement first fails, the chip has moved by only 0.149 log2 under GABA-A block and at most 0.452 under GABA-A potentiation, which is within the noise of real chips (the noisier recorded floor is 1.752). Second, the cell the corrected rhythm measure selects in stage 2d (glutamate excitatory everywhere, 16 mV, 100 ms), confirmed on fresh seeds as the audit left open: its rhythm does not replicate (0.2035 under the walking command against 0.3 required), so the glutamate line stays closed. Every choice of path is recorded, with its alternatives, in </w:t>
      </w:r>
      <w:r>
        <w:rPr>
          <w:rFonts w:ascii="Consolas" w:hAnsi="Consolas"/>
          <w:b w:val="0"/>
          <w:i w:val="0"/>
          <w:color w:val="222222"/>
          <w:sz w:val="19"/>
        </w:rPr>
        <w:t>report/DECISION_LOG.md</w:t>
      </w:r>
      <w:r>
        <w:rPr>
          <w:rFonts w:ascii="Calibri" w:hAnsi="Calibri"/>
          <w:b w:val="0"/>
          <w:i w:val="0"/>
          <w:color w:val="222222"/>
          <w:sz w:val="21"/>
        </w:rPr>
        <w:t>.</w:t>
      </w:r>
    </w:p>
    <w:p>
      <w:pPr>
        <w:spacing w:after="120"/>
      </w:pPr>
      <w:r>
        <w:rPr>
          <w:rFonts w:ascii="Calibri" w:hAnsi="Calibri"/>
          <w:b/>
          <w:i w:val="0"/>
          <w:color w:val="156082"/>
          <w:sz w:val="21"/>
        </w:rPr>
        <w:t>Stage 5b: the identified GABAergic leg neurons, manipulated as the experiment did (2 of 5).</w:t>
      </w:r>
      <w:r>
        <w:rPr>
          <w:rFonts w:ascii="Calibri" w:hAnsi="Calibri"/>
          <w:b w:val="0"/>
          <w:i w:val="0"/>
          <w:color w:val="222222"/>
          <w:sz w:val="21"/>
        </w:rPr>
        <w:t xml:space="preserve"> Stage 5 could compare the published identified-neuron results only with class-wide knobs. Stage 5b makes the published manipulation instead, in the grooming relay of stage 1f: the left front leg's GABAergic 13A or 13B hemilineage neurons (71 and 73 neurons in the nerve-cord network) were silenced, their outputs removed, or activated with a 150 Hz drive. The published direction is less grooming under both (Syed, Ravbar and Simpson). Silencing 13A reproduces it: the reach falls from 0.9927 to 0.3806 mm. The other three do not. Silencing or activating 13B leaves the reach unchanged (0.9923 and 0.9927 mm). Activating 13A almost silences the front-leg motor pool (1.1691 Hz against 13.9265 intact) but shortens the reach only to 0.7309 mm, short of the registered line. Two readings of the mismatches stand out. The experiment manipulated sub-populations and read the joints of a grooming leg, while the model manipulates whole hemilineages and reads one reach. And 13B's outputs in this network appear not to reach the muscles that carry the reach. Both are listed as branches in </w:t>
      </w:r>
      <w:r>
        <w:rPr>
          <w:rFonts w:ascii="Consolas" w:hAnsi="Consolas"/>
          <w:b w:val="0"/>
          <w:i w:val="0"/>
          <w:color w:val="222222"/>
          <w:sz w:val="19"/>
        </w:rPr>
        <w:t>report/DECISION_LOG.md</w:t>
      </w:r>
      <w:r>
        <w:rPr>
          <w:rFonts w:ascii="Calibri" w:hAnsi="Calibri"/>
          <w:b w:val="0"/>
          <w:i w:val="0"/>
          <w:color w:val="222222"/>
          <w:sz w:val="21"/>
        </w:rPr>
        <w:t xml:space="preserve"> (D17).</w:t>
      </w:r>
    </w:p>
    <w:p>
      <w:pPr>
        <w:spacing w:after="120"/>
      </w:pPr>
      <w:r>
        <w:rPr>
          <w:rFonts w:ascii="Calibri" w:hAnsi="Calibri"/>
          <w:b/>
          <w:i w:val="0"/>
          <w:color w:val="156082"/>
          <w:sz w:val="21"/>
        </w:rPr>
        <w:t>Stage 5c: the same manipulations read at the joint. None of the four published postures appears (0 of 4), and stage 5b's one agreement came by another route.</w:t>
      </w:r>
      <w:r>
        <w:rPr>
          <w:rFonts w:ascii="Calibri" w:hAnsi="Calibri"/>
          <w:b w:val="0"/>
          <w:i w:val="0"/>
          <w:color w:val="222222"/>
          <w:sz w:val="21"/>
        </w:rPr>
        <w:t xml:space="preserve"> The study stage 5b compares with read the joints of the front legs: silencing 13A or 13B locks them in flexion, and continuous activation over-extends them. Read at the femur-tibia joint on fresh seeds, the model does otherwise. Silencing 13A extends the tibia (-0.1488 rad), so the shorter reach of stage 5b did not come from a flexion lock. Silencing 13B flexes it by only 0.082 rad. Activating 13A lets the leg fall back toward its passive rest (+0.8325 rad) instead of over-extending it. In this model the inhibitory hemilineages act as broad brakes on the leg's motor neurons, not as the joint-specific controllers the experiment shows: a limit of a connectome-only, leaky integrate-and-fire nerve cord to state beside the stage-2 walking results.</w:t>
      </w:r>
    </w:p>
    <w:p>
      <w:pPr>
        <w:keepNext/>
        <w:spacing w:after="120"/>
      </w:pPr>
      <w:r>
        <w:rPr>
          <w:rFonts w:ascii="Calibri" w:hAnsi="Calibri"/>
          <w:b/>
          <w:i w:val="0"/>
          <w:color w:val="156082"/>
          <w:sz w:val="21"/>
        </w:rPr>
        <w:t>Stage 3c: the perturbation test on a well-traced leg. The feedback acts, but it makes the hold unstable (2 of 4).</w:t>
      </w:r>
      <w:r>
        <w:rPr>
          <w:rFonts w:ascii="Calibri" w:hAnsi="Calibri"/>
          <w:b w:val="0"/>
          <w:i w:val="0"/>
          <w:color w:val="222222"/>
          <w:sz w:val="21"/>
        </w:rPr>
        <w:t xml:space="preserve"> Stages 3a and 3b used the front leg's four claw neurons. Stage 3c closed the loop through the right hind leg's 25, with flybody's servoed tibia: the walking command holds the tibia extended, and a 20 ms torque pushes it. The precondition passes (held at 1.0284 rad, pushed by 0.4952 rad), and the opposite assignment does not speed the return. Resistance feedback does not speed it either (23.0 ms against 19.0 ms open loop), so the contingency test is uninterpretable as registered. The reason differs from the front leg. Here the feedback is strong: it lowers the extensor pool from 34.0 to 18.0 Hz, the held angle falls to 0.7182 rad, and the traces show the leg swinging irregularly rather than holding. Against the sham, which receives the same tonic feedback, the resistance arm returns sooner (23.0 against 32.5 ms; exploratory, with recovery times spread widely in this unstable regime). So the feedback that follows the push might act on this leg, unlike the front leg. </w:t>
      </w:r>
      <w:r>
        <w:rPr>
          <w:rFonts w:ascii="Calibri" w:hAnsi="Calibri"/>
          <w:b/>
          <w:i w:val="0"/>
          <w:color w:val="222222"/>
          <w:sz w:val="21"/>
        </w:rPr>
        <w:t>Stage 3d tested that difference alone, paired by seed, on 32 fresh seeds, and it does not hold (0 of 2).</w:t>
      </w:r>
      <w:r>
        <w:rPr>
          <w:rFonts w:ascii="Calibri" w:hAnsi="Calibri"/>
          <w:b w:val="0"/>
          <w:i w:val="0"/>
          <w:color w:val="222222"/>
          <w:sz w:val="21"/>
        </w:rPr>
        <w:t xml:space="preserve"> The resistance arm returns sooner than the sham in 14 of 32 seeds (22 needed), and the median paired difference is 0.0 ms. Closed through either leg, the claw neurons' feedback changes the motor neurons and, on the hind leg, the posture, but no part of it that follows a push could be shown to speed the leg's return. Stage 3's go/no-go stays failed; what would change it is a muscle-driven, well-traced leg, which no available body model provides.</w:t>
      </w:r>
    </w:p>
    <w:p>
      <w:pPr>
        <w:keepNext/>
        <w:spacing w:before="120" w:after="40"/>
        <w:jc w:val="center"/>
      </w:pPr>
      <w:r>
        <w:drawing>
          <wp:inline xmlns:a="http://schemas.openxmlformats.org/drawingml/2006/main" xmlns:pic="http://schemas.openxmlformats.org/drawingml/2006/picture">
            <wp:extent cx="4315968" cy="1705488"/>
            <wp:docPr id="17" name="Picture 17"/>
            <wp:cNvGraphicFramePr>
              <a:graphicFrameLocks noChangeAspect="1"/>
            </wp:cNvGraphicFramePr>
            <a:graphic>
              <a:graphicData uri="http://schemas.openxmlformats.org/drawingml/2006/picture">
                <pic:pic>
                  <pic:nvPicPr>
                    <pic:cNvPr id="0" name="embodied_stage3c_hind_leg_SIMULATED.png"/>
                    <pic:cNvPicPr/>
                  </pic:nvPicPr>
                  <pic:blipFill>
                    <a:blip r:embed="rId29"/>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SIMULATED push on the right hind tibia (flybody, servoed) with claw-neuron feedback. Left: one seed per arm (the resistance trace lies under the sham until about 0.55 s); with resistance feedback the leg swings irregularly instead of holding. Right: every trial's recovery time.</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