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27"/>
        <w:gridCol w:w="1666"/>
        <w:gridCol w:w="2550"/>
        <w:gridCol w:w="2497"/>
        <w:gridCol w:w="1356"/>
      </w:tblGrid>
      <w:tr>
        <w:trPr>
          <w:cantSplit/>
          <w:tblHeader/>
        </w:trPr>
        <w:tc>
          <w:tcPr>
            <w:tcW w:type="dxa" w:w="427"/>
            <w:shd w:val="clear" w:color="auto" w:fill="1F4E79"/>
            <w:vAlign w:val="center"/>
          </w:tcPr>
          <w:p>
            <w:pPr>
              <w:keepNext/>
              <w:spacing w:after="0"/>
              <w:jc w:val="center"/>
            </w:pPr>
            <w:r>
              <w:rPr>
                <w:rFonts w:ascii="Calibri" w:hAnsi="Calibri"/>
                <w:b/>
                <w:i w:val="0"/>
                <w:color w:val="FFFFFF"/>
                <w:sz w:val="20"/>
              </w:rPr>
              <w:t>#</w:t>
            </w:r>
          </w:p>
        </w:tc>
        <w:tc>
          <w:tcPr>
            <w:tcW w:type="dxa" w:w="1666"/>
            <w:shd w:val="clear" w:color="auto" w:fill="1F4E79"/>
            <w:vAlign w:val="center"/>
          </w:tcPr>
          <w:p>
            <w:pPr>
              <w:keepNext/>
              <w:spacing w:after="0"/>
              <w:jc w:val="center"/>
            </w:pPr>
            <w:r>
              <w:rPr>
                <w:rFonts w:ascii="Calibri" w:hAnsi="Calibri"/>
                <w:b/>
                <w:i w:val="0"/>
                <w:color w:val="FFFFFF"/>
                <w:sz w:val="20"/>
              </w:rPr>
              <w:t>Date</w:t>
            </w:r>
          </w:p>
        </w:tc>
        <w:tc>
          <w:tcPr>
            <w:tcW w:type="dxa" w:w="2550"/>
            <w:shd w:val="clear" w:color="auto" w:fill="1F4E79"/>
            <w:vAlign w:val="center"/>
          </w:tcPr>
          <w:p>
            <w:pPr>
              <w:keepNext/>
              <w:spacing w:after="0"/>
            </w:pPr>
            <w:r>
              <w:rPr>
                <w:rFonts w:ascii="Calibri" w:hAnsi="Calibri"/>
                <w:b/>
                <w:i w:val="0"/>
                <w:color w:val="FFFFFF"/>
                <w:sz w:val="20"/>
              </w:rPr>
              <w:t>Change</w:t>
            </w:r>
          </w:p>
        </w:tc>
        <w:tc>
          <w:tcPr>
            <w:tcW w:type="dxa" w:w="2497"/>
            <w:shd w:val="clear" w:color="auto" w:fill="1F4E79"/>
            <w:vAlign w:val="center"/>
          </w:tcPr>
          <w:p>
            <w:pPr>
              <w:keepNext/>
              <w:spacing w:after="0"/>
            </w:pPr>
            <w:r>
              <w:rPr>
                <w:rFonts w:ascii="Calibri" w:hAnsi="Calibri"/>
                <w:b/>
                <w:i w:val="0"/>
                <w:color w:val="FFFFFF"/>
                <w:sz w:val="20"/>
              </w:rPr>
              <w:t>Effect on results</w:t>
            </w:r>
          </w:p>
        </w:tc>
        <w:tc>
          <w:tcPr>
            <w:tcW w:type="dxa" w:w="1356"/>
            <w:shd w:val="clear" w:color="auto" w:fill="1F4E79"/>
            <w:vAlign w:val="center"/>
          </w:tcPr>
          <w:p>
            <w:pPr>
              <w:keepNext/>
              <w:spacing w:after="0"/>
            </w:pPr>
            <w:r>
              <w:rPr>
                <w:rFonts w:ascii="Calibri" w:hAnsi="Calibri"/>
                <w:b/>
                <w:i w:val="0"/>
                <w:color w:val="FFFFFF"/>
                <w:sz w:val="20"/>
              </w:rPr>
              <w:t>Commits</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w:t>
            </w:r>
          </w:p>
        </w:tc>
        <w:tc>
          <w:tcPr>
            <w:tcW w:type="dxa" w:w="1666"/>
            <w:shd w:val="clear" w:color="auto" w:fill="FFFFFF"/>
            <w:vAlign w:val="center"/>
          </w:tcPr>
          <w:p>
            <w:pPr>
              <w:keepNext/>
              <w:spacing w:after="0"/>
              <w:jc w:val="center"/>
            </w:pPr>
            <w:r>
              <w:rPr>
                <w:rFonts w:ascii="Calibri" w:hAnsi="Calibri"/>
                <w:b w:val="0"/>
                <w:i w:val="0"/>
                <w:color w:val="222222"/>
                <w:sz w:val="20"/>
              </w:rPr>
              <w:t>2026-10-10</w:t>
            </w:r>
          </w:p>
        </w:tc>
        <w:tc>
          <w:tcPr>
            <w:tcW w:type="dxa" w:w="2550"/>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97"/>
            <w:shd w:val="clear" w:color="auto" w:fill="FFFFFF"/>
            <w:vAlign w:val="center"/>
          </w:tcPr>
          <w:p>
            <w:pPr>
              <w:keepNext/>
              <w:spacing w:after="0"/>
            </w:pPr>
            <w:r>
              <w:rPr>
                <w:rFonts w:ascii="Calibri" w:hAnsi="Calibri"/>
                <w:b w:val="0"/>
                <w:i w:val="0"/>
                <w:color w:val="222222"/>
                <w:sz w:val="20"/>
              </w:rPr>
              <w:t>none (no number or claim changed)</w:t>
            </w:r>
          </w:p>
        </w:tc>
        <w:tc>
          <w:tcPr>
            <w:tcW w:type="dxa" w:w="135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2</w:t>
            </w:r>
          </w:p>
        </w:tc>
        <w:tc>
          <w:tcPr>
            <w:tcW w:type="dxa" w:w="1666"/>
            <w:shd w:val="clear" w:color="auto" w:fill="F7F9FB"/>
            <w:vAlign w:val="center"/>
          </w:tcPr>
          <w:p>
            <w:pPr>
              <w:keepNext/>
              <w:spacing w:after="0"/>
              <w:jc w:val="center"/>
            </w:pPr>
            <w:r>
              <w:rPr>
                <w:rFonts w:ascii="Calibri" w:hAnsi="Calibri"/>
                <w:b w:val="0"/>
                <w:i w:val="0"/>
                <w:color w:val="222222"/>
                <w:sz w:val="20"/>
              </w:rPr>
              <w:t>2026-10-11</w:t>
            </w:r>
          </w:p>
        </w:tc>
        <w:tc>
          <w:tcPr>
            <w:tcW w:type="dxa" w:w="2550"/>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97"/>
            <w:shd w:val="clear" w:color="auto" w:fill="F7F9FB"/>
            <w:vAlign w:val="center"/>
          </w:tcPr>
          <w:p>
            <w:pPr>
              <w:keepNext/>
              <w:spacing w:after="0"/>
            </w:pPr>
            <w:r>
              <w:rPr>
                <w:rFonts w:ascii="Calibri" w:hAnsi="Calibri"/>
                <w:b w:val="0"/>
                <w:i w:val="0"/>
                <w:color w:val="222222"/>
                <w:sz w:val="20"/>
              </w:rPr>
              <w:t>the dose conclusion reverses</w:t>
            </w:r>
          </w:p>
        </w:tc>
        <w:tc>
          <w:tcPr>
            <w:tcW w:type="dxa" w:w="135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3</w:t>
            </w:r>
          </w:p>
        </w:tc>
        <w:tc>
          <w:tcPr>
            <w:tcW w:type="dxa" w:w="1666"/>
            <w:shd w:val="clear" w:color="auto" w:fill="FFFFFF"/>
            <w:vAlign w:val="center"/>
          </w:tcPr>
          <w:p>
            <w:pPr>
              <w:keepNext/>
              <w:spacing w:after="0"/>
              <w:jc w:val="center"/>
            </w:pPr>
            <w:r>
              <w:rPr>
                <w:rFonts w:ascii="Calibri" w:hAnsi="Calibri"/>
                <w:b w:val="0"/>
                <w:i w:val="0"/>
                <w:color w:val="222222"/>
                <w:sz w:val="20"/>
              </w:rPr>
              <w:t>2026-10-22</w:t>
            </w:r>
          </w:p>
        </w:tc>
        <w:tc>
          <w:tcPr>
            <w:tcW w:type="dxa" w:w="2550"/>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97"/>
            <w:shd w:val="clear" w:color="auto" w:fill="FFFFFF"/>
            <w:vAlign w:val="center"/>
          </w:tcPr>
          <w:p>
            <w:pPr>
              <w:keepNext/>
              <w:spacing w:after="0"/>
            </w:pPr>
            <w:r>
              <w:rPr>
                <w:rFonts w:ascii="Calibri" w:hAnsi="Calibri"/>
                <w:b w:val="0"/>
                <w:i w:val="0"/>
                <w:color w:val="222222"/>
                <w:sz w:val="20"/>
              </w:rPr>
              <w:t>none; access only</w:t>
            </w:r>
          </w:p>
        </w:tc>
        <w:tc>
          <w:tcPr>
            <w:tcW w:type="dxa" w:w="135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4</w:t>
            </w:r>
          </w:p>
        </w:tc>
        <w:tc>
          <w:tcPr>
            <w:tcW w:type="dxa" w:w="1666"/>
            <w:shd w:val="clear" w:color="auto" w:fill="F7F9FB"/>
            <w:vAlign w:val="center"/>
          </w:tcPr>
          <w:p>
            <w:pPr>
              <w:keepNext/>
              <w:spacing w:after="0"/>
              <w:jc w:val="center"/>
            </w:pPr>
            <w:r>
              <w:rPr>
                <w:rFonts w:ascii="Calibri" w:hAnsi="Calibri"/>
                <w:b w:val="0"/>
                <w:i w:val="0"/>
                <w:color w:val="222222"/>
                <w:sz w:val="20"/>
              </w:rPr>
              <w:t>2026-10-22/23</w:t>
            </w:r>
          </w:p>
        </w:tc>
        <w:tc>
          <w:tcPr>
            <w:tcW w:type="dxa" w:w="2550"/>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97"/>
            <w:shd w:val="clear" w:color="auto" w:fill="F7F9FB"/>
            <w:vAlign w:val="center"/>
          </w:tcPr>
          <w:p>
            <w:pPr>
              <w:keepNext/>
              <w:spacing w:after="0"/>
            </w:pPr>
            <w:r>
              <w:rPr>
                <w:rFonts w:ascii="Calibri" w:hAnsi="Calibri"/>
                <w:b w:val="0"/>
                <w:i w:val="0"/>
                <w:color w:val="222222"/>
                <w:sz w:val="20"/>
              </w:rPr>
              <w:t>new results, pre-registered</w:t>
            </w:r>
          </w:p>
        </w:tc>
        <w:tc>
          <w:tcPr>
            <w:tcW w:type="dxa" w:w="135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97"/>
            <w:shd w:val="clear" w:color="auto" w:fill="FFFFFF"/>
            <w:vAlign w:val="center"/>
          </w:tcPr>
          <w:p>
            <w:pPr>
              <w:keepNext/>
              <w:spacing w:after="0"/>
            </w:pPr>
            <w:r>
              <w:rPr>
                <w:rFonts w:ascii="Calibri" w:hAnsi="Calibri"/>
                <w:b w:val="0"/>
                <w:i w:val="0"/>
                <w:color w:val="222222"/>
                <w:sz w:val="20"/>
              </w:rPr>
              <w:t>none; structure only</w:t>
            </w:r>
          </w:p>
        </w:tc>
        <w:tc>
          <w:tcPr>
            <w:tcW w:type="dxa" w:w="135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6</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97"/>
            <w:shd w:val="clear" w:color="auto" w:fill="F7F9FB"/>
            <w:vAlign w:val="center"/>
          </w:tcPr>
          <w:p>
            <w:pPr>
              <w:keepNext/>
              <w:spacing w:after="0"/>
            </w:pPr>
            <w:r>
              <w:rPr>
                <w:rFonts w:ascii="Calibri" w:hAnsi="Calibri"/>
                <w:b w:val="0"/>
                <w:i w:val="0"/>
                <w:color w:val="222222"/>
                <w:sz w:val="20"/>
              </w:rPr>
              <w:t>new comparison (descriptive)</w:t>
            </w:r>
          </w:p>
        </w:tc>
        <w:tc>
          <w:tcPr>
            <w:tcW w:type="dxa" w:w="135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7</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97"/>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35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8</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97"/>
            <w:shd w:val="clear" w:color="auto" w:fill="F7F9FB"/>
            <w:vAlign w:val="center"/>
          </w:tcPr>
          <w:p>
            <w:pPr>
              <w:keepNext/>
              <w:spacing w:after="0"/>
            </w:pPr>
            <w:r>
              <w:rPr>
                <w:rFonts w:ascii="Calibri" w:hAnsi="Calibri"/>
                <w:b w:val="0"/>
                <w:i w:val="0"/>
                <w:color w:val="222222"/>
                <w:sz w:val="20"/>
              </w:rPr>
              <w:t>1 of 3 registered predictions pass</w:t>
            </w:r>
          </w:p>
        </w:tc>
        <w:tc>
          <w:tcPr>
            <w:tcW w:type="dxa" w:w="135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9</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10</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97"/>
            <w:shd w:val="clear" w:color="auto" w:fill="F7F9FB"/>
            <w:vAlign w:val="center"/>
          </w:tcPr>
          <w:p>
            <w:pPr>
              <w:keepNext/>
              <w:spacing w:after="0"/>
            </w:pPr>
            <w:r>
              <w:rPr>
                <w:rFonts w:ascii="Calibri" w:hAnsi="Calibri"/>
                <w:b w:val="0"/>
                <w:i w:val="0"/>
                <w:color w:val="222222"/>
                <w:sz w:val="20"/>
              </w:rPr>
              <w:t>6 of 7 registered predictions pass</w:t>
            </w:r>
          </w:p>
        </w:tc>
        <w:tc>
          <w:tcPr>
            <w:tcW w:type="dxa" w:w="135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11</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497"/>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35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12</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Roadmap to an embodied, closed-loop fly</w:t>
            </w:r>
          </w:p>
        </w:tc>
        <w:tc>
          <w:tcPr>
            <w:tcW w:type="dxa" w:w="2497"/>
            <w:shd w:val="clear" w:color="auto" w:fill="F7F9FB"/>
            <w:vAlign w:val="center"/>
          </w:tcPr>
          <w:p>
            <w:pPr>
              <w:keepNext/>
              <w:spacing w:after="0"/>
            </w:pPr>
            <w:r>
              <w:rPr>
                <w:rFonts w:ascii="Calibri" w:hAnsi="Calibri"/>
                <w:b w:val="0"/>
                <w:i w:val="0"/>
                <w:color w:val="222222"/>
                <w:sz w:val="20"/>
              </w:rPr>
              <w:t>plan, no new results</w:t>
            </w:r>
          </w:p>
        </w:tc>
        <w:tc>
          <w:tcPr>
            <w:tcW w:type="dxa" w:w="135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13</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497"/>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35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27"/>
            <w:shd w:val="clear" w:color="auto" w:fill="F7F9FB"/>
            <w:vAlign w:val="center"/>
          </w:tcPr>
          <w:p>
            <w:pPr>
              <w:keepNext/>
              <w:spacing w:after="0"/>
              <w:jc w:val="center"/>
            </w:pPr>
            <w:r>
              <w:rPr>
                <w:rFonts w:ascii="Calibri" w:hAnsi="Calibri"/>
                <w:b/>
                <w:i w:val="0"/>
                <w:color w:val="222222"/>
                <w:sz w:val="20"/>
              </w:rPr>
              <w:t>14</w:t>
            </w:r>
          </w:p>
        </w:tc>
        <w:tc>
          <w:tcPr>
            <w:tcW w:type="dxa" w:w="1666"/>
            <w:shd w:val="clear" w:color="auto" w:fill="F7F9FB"/>
            <w:vAlign w:val="center"/>
          </w:tcPr>
          <w:p>
            <w:pPr>
              <w:keepNext/>
              <w:spacing w:after="0"/>
              <w:jc w:val="center"/>
            </w:pPr>
            <w:r>
              <w:rPr>
                <w:rFonts w:ascii="Calibri" w:hAnsi="Calibri"/>
                <w:b w:val="0"/>
                <w:i w:val="0"/>
                <w:color w:val="222222"/>
                <w:sz w:val="20"/>
              </w:rPr>
              <w:t>2026-10-24</w:t>
            </w:r>
          </w:p>
        </w:tc>
        <w:tc>
          <w:tcPr>
            <w:tcW w:type="dxa" w:w="2550"/>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497"/>
            <w:shd w:val="clear" w:color="auto" w:fill="F7F9FB"/>
            <w:vAlign w:val="center"/>
          </w:tcPr>
          <w:p>
            <w:pPr>
              <w:keepNext/>
              <w:spacing w:after="0"/>
            </w:pPr>
            <w:r>
              <w:rPr>
                <w:rFonts w:ascii="Calibri" w:hAnsi="Calibri"/>
                <w:b w:val="0"/>
                <w:i w:val="0"/>
                <w:color w:val="222222"/>
                <w:sz w:val="20"/>
              </w:rPr>
              <w:t>3 of 5 registered predictions pass</w:t>
            </w:r>
          </w:p>
        </w:tc>
        <w:tc>
          <w:tcPr>
            <w:tcW w:type="dxa" w:w="135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27"/>
            <w:shd w:val="clear" w:color="auto" w:fill="FFFFFF"/>
            <w:vAlign w:val="center"/>
          </w:tcPr>
          <w:p>
            <w:pPr>
              <w:keepNext/>
              <w:spacing w:after="0"/>
              <w:jc w:val="center"/>
            </w:pPr>
            <w:r>
              <w:rPr>
                <w:rFonts w:ascii="Calibri" w:hAnsi="Calibri"/>
                <w:b/>
                <w:i w:val="0"/>
                <w:color w:val="222222"/>
                <w:sz w:val="20"/>
              </w:rPr>
              <w:t>15</w:t>
            </w:r>
          </w:p>
        </w:tc>
        <w:tc>
          <w:tcPr>
            <w:tcW w:type="dxa" w:w="1666"/>
            <w:shd w:val="clear" w:color="auto" w:fill="FFFFFF"/>
            <w:vAlign w:val="center"/>
          </w:tcPr>
          <w:p>
            <w:pPr>
              <w:keepNext/>
              <w:spacing w:after="0"/>
              <w:jc w:val="center"/>
            </w:pPr>
            <w:r>
              <w:rPr>
                <w:rFonts w:ascii="Calibri" w:hAnsi="Calibri"/>
                <w:b w:val="0"/>
                <w:i w:val="0"/>
                <w:color w:val="222222"/>
                <w:sz w:val="20"/>
              </w:rPr>
              <w:t>2026-10-24</w:t>
            </w:r>
          </w:p>
        </w:tc>
        <w:tc>
          <w:tcPr>
            <w:tcW w:type="dxa" w:w="2550"/>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497"/>
            <w:shd w:val="clear" w:color="auto" w:fill="FFFFFF"/>
            <w:vAlign w:val="center"/>
          </w:tcPr>
          <w:p>
            <w:pPr>
              <w:keepNext/>
              <w:spacing w:after="0"/>
            </w:pPr>
            <w:r>
              <w:rPr>
                <w:rFonts w:ascii="Calibri" w:hAnsi="Calibri"/>
                <w:b w:val="0"/>
                <w:i w:val="0"/>
                <w:color w:val="222222"/>
                <w:sz w:val="20"/>
              </w:rPr>
              <w:t>4 of 4 registered predictions pass</w:t>
            </w:r>
          </w:p>
        </w:tc>
        <w:tc>
          <w:tcPr>
            <w:tcW w:type="dxa" w:w="135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27"/>
            <w:shd w:val="clear" w:color="auto" w:fill="F7F9FB"/>
            <w:vAlign w:val="center"/>
          </w:tcPr>
          <w:p>
            <w:pPr>
              <w:keepNext w:val="0"/>
              <w:spacing w:after="0"/>
              <w:jc w:val="center"/>
            </w:pPr>
            <w:r>
              <w:rPr>
                <w:rFonts w:ascii="Calibri" w:hAnsi="Calibri"/>
                <w:b/>
                <w:i w:val="0"/>
                <w:color w:val="222222"/>
                <w:sz w:val="20"/>
              </w:rPr>
              <w:t>16</w:t>
            </w:r>
          </w:p>
        </w:tc>
        <w:tc>
          <w:tcPr>
            <w:tcW w:type="dxa" w:w="1666"/>
            <w:shd w:val="clear" w:color="auto" w:fill="F7F9FB"/>
            <w:vAlign w:val="center"/>
          </w:tcPr>
          <w:p>
            <w:pPr>
              <w:keepNext w:val="0"/>
              <w:spacing w:after="0"/>
              <w:jc w:val="center"/>
            </w:pPr>
            <w:r>
              <w:rPr>
                <w:rFonts w:ascii="Calibri" w:hAnsi="Calibri"/>
                <w:b w:val="0"/>
                <w:i w:val="0"/>
                <w:color w:val="222222"/>
                <w:sz w:val="20"/>
              </w:rPr>
              <w:t>2026-10-24</w:t>
            </w:r>
          </w:p>
        </w:tc>
        <w:tc>
          <w:tcPr>
            <w:tcW w:type="dxa" w:w="2550"/>
            <w:shd w:val="clear" w:color="auto" w:fill="F7F9FB"/>
            <w:vAlign w:val="center"/>
          </w:tcPr>
          <w:p>
            <w:pPr>
              <w:keepNext w:val="0"/>
              <w:spacing w:after="0"/>
            </w:pPr>
            <w:r>
              <w:rPr>
                <w:rFonts w:ascii="Calibri" w:hAnsi="Calibri"/>
                <w:b w:val="0"/>
                <w:i w:val="0"/>
                <w:color w:val="222222"/>
                <w:sz w:val="20"/>
              </w:rPr>
              <w:t>Embodied stages 1e and 1f: the FlyWire brain drives the male nerve cord and the leg</w:t>
            </w:r>
          </w:p>
        </w:tc>
        <w:tc>
          <w:tcPr>
            <w:tcW w:type="dxa" w:w="2497"/>
            <w:shd w:val="clear" w:color="auto" w:fill="F7F9FB"/>
            <w:vAlign w:val="center"/>
          </w:tcPr>
          <w:p>
            <w:pPr>
              <w:keepNext w:val="0"/>
              <w:spacing w:after="0"/>
            </w:pPr>
            <w:r>
              <w:rPr>
                <w:rFonts w:ascii="Calibri" w:hAnsi="Calibri"/>
                <w:b w:val="0"/>
                <w:i w:val="0"/>
                <w:color w:val="222222"/>
                <w:sz w:val="20"/>
              </w:rPr>
              <w:t>1e uninterpretable as registered; 1f 5 of 5 pass on fresh seeds</w:t>
            </w:r>
          </w:p>
        </w:tc>
        <w:tc>
          <w:tcPr>
            <w:tcW w:type="dxa" w:w="1356"/>
            <w:shd w:val="clear" w:color="auto" w:fill="F7F9FB"/>
            <w:vAlign w:val="center"/>
          </w:tcPr>
          <w:p>
            <w:pPr>
              <w:keepNext w:val="0"/>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walking neurons swing it, escape neurons extend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