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5" name="Picture 15"/>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7"/>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spacing w:after="120"/>
      </w:pPr>
      <w:r>
        <w:rPr>
          <w:rFonts w:ascii="Calibri" w:hAnsi="Calibri"/>
          <w:b/>
          <w:i w:val="0"/>
          <w:color w:val="156082"/>
          <w:sz w:val="21"/>
        </w:rPr>
        <w:t>Stage 6: release. One command reproduces every fly number.</w:t>
      </w:r>
      <w:r>
        <w:rPr>
          <w:rFonts w:ascii="Calibri" w:hAnsi="Calibri"/>
          <w:b w:val="0"/>
          <w:i w:val="0"/>
          <w:color w:val="222222"/>
          <w:sz w:val="21"/>
        </w:rPr>
        <w:t xml:space="preserve"> </w:t>
      </w:r>
      <w:r>
        <w:rPr>
          <w:rFonts w:ascii="Consolas" w:hAnsi="Consolas"/>
          <w:b w:val="0"/>
          <w:i w:val="0"/>
          <w:color w:val="222222"/>
          <w:sz w:val="19"/>
        </w:rPr>
        <w:t>neuromps.fly.pipeline</w:t>
      </w:r>
      <w:r>
        <w:rPr>
          <w:rFonts w:ascii="Calibri" w:hAnsi="Calibri"/>
          <w:b w:val="0"/>
          <w:i w:val="0"/>
          <w:color w:val="222222"/>
          <w:sz w:val="21"/>
        </w:rPr>
        <w:t xml:space="preserve"> reruns every fly study after the chip-to-animal study in dependency order, each as its own process, and </w:t>
      </w:r>
      <w:r>
        <w:rPr>
          <w:rFonts w:ascii="Consolas" w:hAnsi="Consolas"/>
          <w:b w:val="0"/>
          <w:i w:val="0"/>
          <w:color w:val="222222"/>
          <w:sz w:val="19"/>
        </w:rPr>
        <w:t>python run_all.py --full</w:t>
      </w:r>
      <w:r>
        <w:rPr>
          <w:rFonts w:ascii="Calibri" w:hAnsi="Calibri"/>
          <w:b w:val="0"/>
          <w:i w:val="0"/>
          <w:color w:val="222222"/>
          <w:sz w:val="21"/>
        </w:rPr>
        <w:t xml:space="preserve"> runs it as its </w:t>
      </w:r>
      <w:r>
        <w:rPr>
          <w:rFonts w:ascii="Consolas" w:hAnsi="Consolas"/>
          <w:b w:val="0"/>
          <w:i w:val="0"/>
          <w:color w:val="222222"/>
          <w:sz w:val="19"/>
        </w:rPr>
        <w:t>embodied</w:t>
      </w:r>
      <w:r>
        <w:rPr>
          <w:rFonts w:ascii="Calibri" w:hAnsi="Calibri"/>
          <w:b w:val="0"/>
          <w:i w:val="0"/>
          <w:color w:val="222222"/>
          <w:sz w:val="21"/>
        </w:rPr>
        <w:t xml:space="preserve"> stage. Run from scratch, the stage took 10884.5 s on the GB10 and reproduced every recorded value: the only differences were re-verification timestamps in the data manifest, the order of keys in two output files, and one field later code adds. Two overnight additions run in the same pipeline. First, the movement-level analogue of the precision table (exploratory): at the dose where movement first fails, the chip has moved by only 0.149 log2 under GABA-A block and at most 0.452 under GABA-A potentiation, which is within the noise of real chips (the noisier recorded floor is 1.752). Second, the cell the corrected rhythm measure selects in stage 2d (glutamate excitatory everywhere, 16 mV, 100 ms), confirmed on fresh seeds as the audit left open: its rhythm does not replicate (0.2035 under the walking command against 0.3 required), so the glutamate line stays closed. Every choice of path is recorded, with its alternatives, in </w:t>
      </w:r>
      <w:r>
        <w:rPr>
          <w:rFonts w:ascii="Consolas" w:hAnsi="Consolas"/>
          <w:b w:val="0"/>
          <w:i w:val="0"/>
          <w:color w:val="222222"/>
          <w:sz w:val="19"/>
        </w:rPr>
        <w:t>report/DECISION_LOG.md</w:t>
      </w:r>
      <w:r>
        <w:rPr>
          <w:rFonts w:ascii="Calibri" w:hAnsi="Calibri"/>
          <w:b w:val="0"/>
          <w:i w:val="0"/>
          <w:color w:val="222222"/>
          <w:sz w:val="21"/>
        </w:rPr>
        <w:t>.</w:t>
      </w:r>
    </w:p>
    <w:p>
      <w:pPr>
        <w:spacing w:after="120"/>
      </w:pPr>
      <w:r>
        <w:rPr>
          <w:rFonts w:ascii="Calibri" w:hAnsi="Calibri"/>
          <w:b/>
          <w:i w:val="0"/>
          <w:color w:val="156082"/>
          <w:sz w:val="21"/>
        </w:rPr>
        <w:t>Stage 5b: the identified GABAergic leg neurons, manipulated as the experiment did (2 of 5).</w:t>
      </w:r>
      <w:r>
        <w:rPr>
          <w:rFonts w:ascii="Calibri" w:hAnsi="Calibri"/>
          <w:b w:val="0"/>
          <w:i w:val="0"/>
          <w:color w:val="222222"/>
          <w:sz w:val="21"/>
        </w:rPr>
        <w:t xml:space="preserve"> Stage 5 could compare the published identified-neuron results only with class-wide knobs. Stage 5b makes the published manipulation instead, in the grooming relay of stage 1f: the left front leg's GABAergic 13A or 13B hemilineage neurons (71 and 73 neurons in the nerve-cord network) were silenced, their outputs removed, or activated with a 150 Hz drive. The published direction is less grooming under both (Syed, Ravbar and Simpson). Silencing 13A reproduces it: the reach falls from 0.9927 to 0.3806 mm. The other three do not. Silencing or activating 13B leaves the reach unchanged (0.9923 and 0.9927 mm). Activating 13A almost silences the front-leg motor pool (1.1691 Hz against 13.9265 intact) but shortens the reach only to 0.7309 mm, short of the registered line. Two readings of the mismatches stand out. The experiment manipulated sub-populations and read the joints of a grooming leg, while the model manipulates whole hemilineages and reads one reach. And 13B's outputs in this network appear not to reach the muscles that carry the reach. Both are listed as branches in </w:t>
      </w:r>
      <w:r>
        <w:rPr>
          <w:rFonts w:ascii="Consolas" w:hAnsi="Consolas"/>
          <w:b w:val="0"/>
          <w:i w:val="0"/>
          <w:color w:val="222222"/>
          <w:sz w:val="19"/>
        </w:rPr>
        <w:t>report/DECISION_LOG.md</w:t>
      </w:r>
      <w:r>
        <w:rPr>
          <w:rFonts w:ascii="Calibri" w:hAnsi="Calibri"/>
          <w:b w:val="0"/>
          <w:i w:val="0"/>
          <w:color w:val="222222"/>
          <w:sz w:val="21"/>
        </w:rPr>
        <w:t xml:space="preserve"> (D17).</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