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after="120"/>
      </w:pPr>
      <w:r>
        <w:rPr>
          <w:rFonts w:ascii="Calibri" w:hAnsi="Calibri"/>
          <w:b/>
          <w:i w:val="0"/>
          <w:color w:val="156082"/>
          <w:sz w:val="21"/>
        </w:rPr>
        <w:t>Stage 2f: every command neuron driven alike; the walking command is switched off by the activity it starts (precondition failed in both size rules).</w:t>
      </w:r>
      <w:r>
        <w:rPr>
          <w:rFonts w:ascii="Calibri" w:hAnsi="Calibri"/>
          <w:b w:val="0"/>
          <w:i w:val="0"/>
          <w:color w:val="222222"/>
          <w:sz w:val="21"/>
        </w:rPr>
        <w:t xml:space="preserve"> Stage 2f gave each driven neuron the input that alone brings it to 50 Hz, computed from its own drawn parameters. It ran two size rules (synapse count, as in stage 2e, and none), used the audit's corrected rhythm measure, and added a precondition that DNg100 actually fires near its target. The precondition fails in both rules: DNg100's median rate is 0.18 Hz with synapse-count sizes and 0.0 Hz without size scaling, so every other prediction is uninterpretable. An exploratory trace of one registered draw (not scored) shows why. DNg100 starts at 42.67 Hz and recruits 443 neurons within 50 ms. The cord then tips into a self-sustained state, and by 0.25 s the inhibitory input onto DNg100 is -4452.5 against 2165.1 excitatory, which silences it. Thereafter 5,247 neurons stay active with the command off. The comparison with Pugliese et al. explains the difference. Their network is not the whole cord but the front leg's motor neurons, the premotor neurons onto them and the descending neurons onto those (4,604 neurons). Their input is halved whenever more than 500 neurons are recruited; such runs are treated as infeasible. Their positive result is a rhythm within the front leg, and they report no consistent left-right phase and no tripod. Our whole-cord runs sit far outside that regime, and our coordination tests ask for more than their model produces. The faithful test is their own construction on the male CNS: the front-leg network, the 5-to-500 recruitment rule, and their within-leg predictions. It is registered next as stage 2g.</w:t>
      </w:r>
    </w:p>
    <w:p>
      <w:pPr>
        <w:keepNext/>
        <w:spacing w:before="120" w:after="40"/>
        <w:jc w:val="center"/>
      </w:pPr>
      <w:r>
        <w:drawing>
          <wp:inline xmlns:a="http://schemas.openxmlformats.org/drawingml/2006/main" xmlns:pic="http://schemas.openxmlformats.org/drawingml/2006/picture">
            <wp:extent cx="4315968" cy="3157689"/>
            <wp:docPr id="10" name="Picture 10"/>
            <wp:cNvGraphicFramePr>
              <a:graphicFrameLocks noChangeAspect="1"/>
            </wp:cNvGraphicFramePr>
            <a:graphic>
              <a:graphicData uri="http://schemas.openxmlformats.org/drawingml/2006/picture">
                <pic:pic>
                  <pic:nvPicPr>
                    <pic:cNvPr id="0" name="embodied_stage2f_rate_model_driven_SIMULATED.png"/>
                    <pic:cNvPicPr/>
                  </pic:nvPicPr>
                  <pic:blipFill>
                    <a:blip r:embed="rId22"/>
                    <a:stretch>
                      <a:fillRect/>
                    </a:stretch>
                  </pic:blipFill>
                  <pic:spPr>
                    <a:xfrm>
                      <a:off x="0" y="0"/>
                      <a:ext cx="4315968" cy="315768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firing-rate network of the male nerve cord with each command neuron driven to 50 Hz, both size rules: no corrected rhythm in any condition; the cord's own activity silences the walking command.</w:t>
      </w:r>
    </w:p>
    <w:p>
      <w:pPr>
        <w:keepNext/>
        <w:spacing w:after="120"/>
      </w:pPr>
      <w:r>
        <w:rPr>
          <w:rFonts w:ascii="Calibri" w:hAnsi="Calibri"/>
          <w:b/>
          <w:i w:val="0"/>
          <w:color w:val="156082"/>
          <w:sz w:val="21"/>
        </w:rPr>
        <w:t>Stage 2g: Pugliese et al.'s front-leg network on the male CNS (precondition failed narrowly; suggestive, not yet a test).</w:t>
      </w:r>
      <w:r>
        <w:rPr>
          <w:rFonts w:ascii="Calibri" w:hAnsi="Calibri"/>
          <w:b w:val="0"/>
          <w:i w:val="0"/>
          <w:color w:val="222222"/>
          <w:sz w:val="21"/>
        </w:rPr>
        <w:t xml:space="preserve"> Stage 2g rebuilt their network from the male CNS: the left front leg's motor neurons, the premotor neurons onto them and the descending neurons onto those (2,133 neurons). It used their recruitment rule: start at 250, halve the input above 500 recruited neurons, double it below 5, for up to 10 runs. Rhythm was scored with the corrected measure. The registered precondition, a working input in at least 16 of 32 draws, fails narrowly in both size rules: 12 draws with synapse-count sizes, 15 without size scaling. So every prediction is uninterpretable as registered. The rule fails because this network is close to all-or-none. In 20 draws (synapse-count sizes) and 11 (none), halving and doubling flip between almost nothing and about 1,044 recruited neurons, never landing between 5 and 500. What the feasible draws show is exploratory, not a test. A genuine, regular oscillation appears in the few motor neurons that are active (median 1.0 and 2.0, as their own "2-5 motor neurons"). Its corrected score is 0.8145 and 0.8747, with periods of 80.5 and 154.0 ms, within a walking fly's range. The rates are low (a few Hz). Without size scaling, silencing the three-neuron circuit removes the rhythm (median 0.0); with synapse-count sizes it does not (0.8145), so there the rhythm runs through another path. The tibia flexor and extensor pools are silent in these draws. The next registered step keeps their 5-500 criterion but searches the input finely (bisection between the last input that recruited too few and the first that recruited too many), on fresh draws. Then their within-leg result can be tested on every draw that has a working input at all.</w:t>
      </w:r>
    </w:p>
    <w:p>
      <w:pPr>
        <w:keepNext/>
        <w:spacing w:before="120" w:after="40"/>
        <w:jc w:val="center"/>
      </w:pPr>
      <w:r>
        <w:drawing>
          <wp:inline xmlns:a="http://schemas.openxmlformats.org/drawingml/2006/main" xmlns:pic="http://schemas.openxmlformats.org/drawingml/2006/picture">
            <wp:extent cx="4315968" cy="3158602"/>
            <wp:docPr id="11" name="Picture 11"/>
            <wp:cNvGraphicFramePr>
              <a:graphicFrameLocks noChangeAspect="1"/>
            </wp:cNvGraphicFramePr>
            <a:graphic>
              <a:graphicData uri="http://schemas.openxmlformats.org/drawingml/2006/picture">
                <pic:pic>
                  <pic:nvPicPr>
                    <pic:cNvPr id="0" name="embodied_stage2g_front_leg_SIMULATED.png"/>
                    <pic:cNvPicPr/>
                  </pic:nvPicPr>
                  <pic:blipFill>
                    <a:blip r:embed="rId23"/>
                    <a:stretch>
                      <a:fillRect/>
                    </a:stretch>
                  </pic:blipFill>
                  <pic:spPr>
                    <a:xfrm>
                      <a:off x="0" y="0"/>
                      <a:ext cx="4315968" cy="3158602"/>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left front-leg network of the male CNS (Pugliese et al.'s construction). Left: one feasible draw per size rule under DNg100: a regular low-rate oscillation in one or two motor-neuron pools. Right: corrected motor rhythm score over feasible draws, per condition.</w:t>
      </w:r>
    </w:p>
    <w:p>
      <w:pPr>
        <w:spacing w:after="120"/>
      </w:pPr>
      <w:r>
        <w:rPr>
          <w:rFonts w:ascii="Calibri" w:hAnsi="Calibri"/>
          <w:b/>
          <w:i w:val="0"/>
          <w:color w:val="156082"/>
          <w:sz w:val="21"/>
        </w:rPr>
        <w:t>Stage 2h: with a fine input search, the walking command drives a front-leg rhythm. Without size scaling, that rhythm needs Pugliese et al.'s circuit; within-leg alternation still fails.</w:t>
      </w:r>
      <w:r>
        <w:rPr>
          <w:rFonts w:ascii="Calibri" w:hAnsi="Calibri"/>
          <w:b w:val="0"/>
          <w:i w:val="0"/>
          <w:color w:val="222222"/>
          <w:sz w:val="21"/>
        </w:rPr>
        <w:t xml:space="preserve"> Stage 2h kept stage 2g's network, criterion and predictions on fresh draws and changed only the input search. Once a draw had an input recruiting too few neurons and one recruiting too many, the next input was their geometric mean. A working input now exists in 32 of 32 draws with synapse-count sizes and in 18 without size scaling. In the draws without one, the bracket closes to a ratio of 1.0000001652591795: the network jumps from almost nothing to about 1,040 recruited neurons, a true discontinuity. Registered outcomes:</w:t>
      </w:r>
    </w:p>
    <w:p>
      <w:pPr>
        <w:spacing w:after="120"/>
        <w:ind w:left="432" w:hanging="259"/>
      </w:pPr>
      <w:r>
        <w:rPr>
          <w:rFonts w:ascii="Calibri" w:hAnsi="Calibri"/>
          <w:b w:val="0"/>
          <w:i w:val="0"/>
          <w:color w:val="222222"/>
          <w:sz w:val="21"/>
        </w:rPr>
        <w:t>•</w:t>
        <w:tab/>
      </w:r>
      <w:r>
        <w:rPr>
          <w:rFonts w:ascii="Calibri" w:hAnsi="Calibri"/>
          <w:b w:val="0"/>
          <w:i w:val="0"/>
          <w:color w:val="222222"/>
          <w:sz w:val="21"/>
        </w:rPr>
        <w:t>the walking command drives a leg rhythm in both size rules (0.6808 and 0.8886), at a fly-like period (94.5 and 196.5 ms);</w:t>
      </w:r>
    </w:p>
    <w:p>
      <w:pPr>
        <w:spacing w:after="120"/>
        <w:ind w:left="432" w:hanging="259"/>
      </w:pPr>
      <w:r>
        <w:rPr>
          <w:rFonts w:ascii="Calibri" w:hAnsi="Calibri"/>
          <w:b w:val="0"/>
          <w:i w:val="0"/>
          <w:color w:val="222222"/>
          <w:sz w:val="21"/>
        </w:rPr>
        <w:t>•</w:t>
        <w:tab/>
      </w:r>
      <w:r>
        <w:rPr>
          <w:rFonts w:ascii="Calibri" w:hAnsi="Calibri"/>
          <w:b w:val="0"/>
          <w:i w:val="0"/>
          <w:color w:val="222222"/>
          <w:sz w:val="21"/>
        </w:rPr>
        <w:t>silencing the three-neuron circuit removes it without size scaling (0.0) but not with synapse-count sizes (0.6808);</w:t>
      </w:r>
    </w:p>
    <w:p>
      <w:pPr>
        <w:spacing w:after="120"/>
        <w:ind w:left="432" w:hanging="259"/>
      </w:pPr>
      <w:r>
        <w:rPr>
          <w:rFonts w:ascii="Calibri" w:hAnsi="Calibri"/>
          <w:b w:val="0"/>
          <w:i w:val="0"/>
          <w:color w:val="222222"/>
          <w:sz w:val="21"/>
        </w:rPr>
        <w:t>•</w:t>
        <w:tab/>
      </w:r>
      <w:r>
        <w:rPr>
          <w:rFonts w:ascii="Calibri" w:hAnsi="Calibri"/>
          <w:b w:val="0"/>
          <w:i w:val="0"/>
          <w:color w:val="222222"/>
          <w:sz w:val="21"/>
        </w:rPr>
        <w:t>no reliable promotor-remotor offset and no tibia alternation in either rule: the remotor and tibia pools are rarely active together with the promotor;</w:t>
      </w:r>
    </w:p>
    <w:p>
      <w:pPr>
        <w:spacing w:after="120"/>
        <w:ind w:left="432" w:hanging="259"/>
      </w:pPr>
      <w:r>
        <w:rPr>
          <w:rFonts w:ascii="Calibri" w:hAnsi="Calibri"/>
          <w:b w:val="0"/>
          <w:i w:val="0"/>
          <w:color w:val="222222"/>
          <w:sz w:val="21"/>
        </w:rPr>
        <w:t>•</w:t>
        <w:tab/>
      </w:r>
      <w:r>
        <w:rPr>
          <w:rFonts w:ascii="Calibri" w:hAnsi="Calibri"/>
          <w:b w:val="0"/>
          <w:i w:val="0"/>
          <w:color w:val="222222"/>
          <w:sz w:val="21"/>
        </w:rPr>
        <w:t>the comparison with grooming "passes" vacuously in both rules, because no grooming draw found a working input and the code scored the empty group as zero.</w:t>
      </w:r>
    </w:p>
    <w:p>
      <w:pPr>
        <w:keepNext/>
        <w:spacing w:after="120"/>
      </w:pPr>
      <w:r>
        <w:rPr>
          <w:rFonts w:ascii="Calibri" w:hAnsi="Calibri"/>
          <w:b w:val="0"/>
          <w:i w:val="0"/>
          <w:color w:val="222222"/>
          <w:sz w:val="21"/>
        </w:rPr>
        <w:t xml:space="preserve">The one assumption that could make the lesion result wrong is that IN17A001 is the only neuron receiving DNg100's input, so silencing it cuts the command's path rather than the rhythm. An exploratory check (not registered) settles this for the no-size rule. With IN17A001 kept and only INXXX466 and IN16B036 silenced, the network becomes more active (474.5 recruited neurons against 27.0), yet the rhythm is gone (0.0483). The rhythm sits mainly in the coxa promotor motor neurons (33 rhythmic instances). With synapse-count sizes no silencing variant changes anything: that rhythm runs through another path. </w:t>
      </w:r>
      <w:r>
        <w:rPr>
          <w:rFonts w:ascii="Calibri" w:hAnsi="Calibri"/>
          <w:b/>
          <w:i w:val="0"/>
          <w:color w:val="222222"/>
          <w:sz w:val="21"/>
        </w:rPr>
        <w:t>What this adds up to:</w:t>
      </w:r>
      <w:r>
        <w:rPr>
          <w:rFonts w:ascii="Calibri" w:hAnsi="Calibri"/>
          <w:b w:val="0"/>
          <w:i w:val="0"/>
          <w:color w:val="222222"/>
          <w:sz w:val="21"/>
        </w:rPr>
        <w:t xml:space="preserve"> in an independent reimplementation on the male CNS, Pugliese et al.'s central claim holds without size scaling. A walking command drives a front-leg motor rhythm at a fly-like period, and the rhythm needs their inhibitory and excitatory interneurons, not just the relay. It depends on the size rule, and it does not give the antagonist alternation a walking leg needs. That is what our stage-2 question asked for and what Pugliese et al. also stop short of.</w:t>
      </w:r>
    </w:p>
    <w:p>
      <w:pPr>
        <w:keepNext/>
        <w:spacing w:before="120" w:after="40"/>
        <w:jc w:val="center"/>
      </w:pPr>
      <w:r>
        <w:drawing>
          <wp:inline xmlns:a="http://schemas.openxmlformats.org/drawingml/2006/main" xmlns:pic="http://schemas.openxmlformats.org/drawingml/2006/picture">
            <wp:extent cx="4315968" cy="3157160"/>
            <wp:docPr id="12" name="Picture 12"/>
            <wp:cNvGraphicFramePr>
              <a:graphicFrameLocks noChangeAspect="1"/>
            </wp:cNvGraphicFramePr>
            <a:graphic>
              <a:graphicData uri="http://schemas.openxmlformats.org/drawingml/2006/picture">
                <pic:pic>
                  <pic:nvPicPr>
                    <pic:cNvPr id="0" name="embodied_stage2h_front_leg_SIMULATED.png"/>
                    <pic:cNvPicPr/>
                  </pic:nvPicPr>
                  <pic:blipFill>
                    <a:blip r:embed="rId24"/>
                    <a:stretch>
                      <a:fillRect/>
                    </a:stretch>
                  </pic:blipFill>
                  <pic:spPr>
                    <a:xfrm>
                      <a:off x="0" y="0"/>
                      <a:ext cx="4315968" cy="315716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left front-leg network of the male CNS with the fine input search. Left: one draw per size rule under DNg100 (no size scaling: regular promotor bursts about every 200 ms). Right: corrected motor rhythm score over feasible draws; without size scaling the lesion removes the rhythm.</w:t>
      </w:r>
    </w:p>
    <w:p>
      <w:pPr>
        <w:keepNext/>
        <w:spacing w:after="120"/>
      </w:pPr>
      <w:r>
        <w:rPr>
          <w:rFonts w:ascii="Calibri" w:hAnsi="Calibri"/>
          <w:b/>
          <w:i w:val="0"/>
          <w:color w:val="156082"/>
          <w:sz w:val="21"/>
        </w:rPr>
        <w:t>Stage 2i: with Pugliese et al.'s own size rule, neuron volume, the front-leg rhythm needs their circuit and promotor and remotor keep a fixed offset (6 of 7).</w:t>
      </w:r>
      <w:r>
        <w:rPr>
          <w:rFonts w:ascii="Calibri" w:hAnsi="Calibri"/>
          <w:b w:val="0"/>
          <w:i w:val="0"/>
          <w:color w:val="222222"/>
          <w:sz w:val="21"/>
        </w:rPr>
        <w:t xml:space="preserve"> Stages 2e-2h used stand-ins for neuron size because the male CNS flat files have no volumes. The project's neuPrint neuron table (same release and licence) does have them. It was fetched whole and checked against the bucket's CRC32C, and stage 2h was rerun unchanged with the published rule (size = volume over the network's median) on fresh draws. Every network neuron has a volume. Volume agrees only loosely with the synapse-count stand-in (Spearman 0.5738), and DNg100 is 11.1758 times the median. The walking command drives a regular front-leg rhythm (median score over the 32 feasible draws 0.9446, period 96.0 ms). Silencing the three-neuron circuit abolishes it (0.0115), which synapse-count sizes did not reproduce (stage 2h: 0.6808 with the circuit silenced). For the first time the promotor and remotor pools keep a reliable phase relation, defined in 27 of 32 draws with reliability 0.843. </w:t>
      </w:r>
      <w:r>
        <w:rPr>
          <w:rFonts w:ascii="Calibri" w:hAnsi="Calibri"/>
          <w:b/>
          <w:i w:val="0"/>
          <w:color w:val="222222"/>
          <w:sz w:val="21"/>
        </w:rPr>
        <w:t>The offset is not alternation, and that is the limit of the result.</w:t>
      </w:r>
      <w:r>
        <w:rPr>
          <w:rFonts w:ascii="Calibri" w:hAnsi="Calibri"/>
          <w:b w:val="0"/>
          <w:i w:val="0"/>
          <w:color w:val="222222"/>
          <w:sz w:val="21"/>
        </w:rPr>
        <w:t xml:space="preserve"> Remotor peaks shortly before promotor in each cycle, and the two antagonists are never in antiphase. The tibia flexor pool stays silent, so flexor-extensor alternation fails again (V3). Reported without prediction: silencing the relay neuron IN17A001 alone leaves much of the rhythm (0.6575), and silencing INXXX466 and IN16B036 removes it (0.0263), as stage 2h found without size scaling. </w:t>
      </w:r>
      <w:r>
        <w:rPr>
          <w:rFonts w:ascii="Calibri" w:hAnsi="Calibri"/>
          <w:b/>
          <w:i w:val="0"/>
          <w:color w:val="222222"/>
          <w:sz w:val="21"/>
        </w:rPr>
        <w:t>What this changes:</w:t>
      </w:r>
      <w:r>
        <w:rPr>
          <w:rFonts w:ascii="Calibri" w:hAnsi="Calibri"/>
          <w:b w:val="0"/>
          <w:i w:val="0"/>
          <w:color w:val="222222"/>
          <w:sz w:val="21"/>
        </w:rPr>
        <w:t xml:space="preserve"> with the published size rule, Pugliese et al.'s central front-leg claim reproduces on a second connectome, including the circuit's necessity. The synapse-count stand-in was the reason stage 2h's necessity test failed. Within-leg antagonist alternation is still not there.</w:t>
      </w:r>
    </w:p>
    <w:p>
      <w:pPr>
        <w:keepNext/>
        <w:spacing w:before="120" w:after="40"/>
        <w:jc w:val="center"/>
      </w:pPr>
      <w:r>
        <w:drawing>
          <wp:inline xmlns:a="http://schemas.openxmlformats.org/drawingml/2006/main" xmlns:pic="http://schemas.openxmlformats.org/drawingml/2006/picture">
            <wp:extent cx="5125212" cy="1911898"/>
            <wp:docPr id="13" name="Picture 13"/>
            <wp:cNvGraphicFramePr>
              <a:graphicFrameLocks noChangeAspect="1"/>
            </wp:cNvGraphicFramePr>
            <a:graphic>
              <a:graphicData uri="http://schemas.openxmlformats.org/drawingml/2006/picture">
                <pic:pic>
                  <pic:nvPicPr>
                    <pic:cNvPr id="0" name="embodied_stage2i_front_leg_SIMULATED.png"/>
                    <pic:cNvPicPr/>
                  </pic:nvPicPr>
                  <pic:blipFill>
                    <a:blip r:embed="rId25"/>
                    <a:stretch>
                      <a:fillRect/>
                    </a:stretch>
                  </pic:blipFill>
                  <pic:spPr>
                    <a:xfrm>
                      <a:off x="0" y="0"/>
                      <a:ext cx="5125212" cy="1911898"/>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SIMULATED left front-leg network of the male CNS with neuron volume as size. Left: one draw under DNg100: promotor, remotor and tibia extensor pools rise and fall together each cycle (remotor slightly ahead); the tibia flexor stays silent. Right: corrected motor rhythm score per feasible draw and condition.</w:t>
      </w:r>
    </w:p>
    <w:p>
      <w:pPr>
        <w:spacing w:after="120"/>
      </w:pPr>
      <w:r>
        <w:rPr>
          <w:rFonts w:ascii="Calibri" w:hAnsi="Calibri"/>
          <w:b/>
          <w:i w:val="0"/>
          <w:color w:val="156082"/>
          <w:sz w:val="21"/>
        </w:rPr>
        <w:t>Stage 2j: the rhythm and its need for the circuit come from the neurons' own volumes; the fixed offset does not replicate (2 of 4).</w:t>
      </w:r>
      <w:r>
        <w:rPr>
          <w:rFonts w:ascii="Calibri" w:hAnsi="Calibri"/>
          <w:b w:val="0"/>
          <w:i w:val="0"/>
          <w:color w:val="222222"/>
          <w:sz w:val="21"/>
        </w:rPr>
        <w:t xml:space="preserve"> The assumption most likely to make stage 2i wrong was that any spread of sizes would do, or that the result hung on normalizing by the network's median. Stage 2j reran it on fresh draws in three arms. With the volume rule the rhythm and the circuit's necessity replicate (rhythm 0.6992, circuit silenced 0.0318). The promotor-remotor offset does not reach the registered reliability (R = 0.6082, needed 0.7), so J0 fails. With the same sizes shuffled across neurons, a fresh permutation per draw, there is no rhythm at all (0.0021), and the input search is all-or-none again: only 16 of 32 draws find a working input. J1 asked whether the circuit's necessity is lost under shuffling, and is scored fail as registered: with no rhythm there, necessity cannot be assessed. J2 passes: the offset is lost too. Normalizing by the nerve cord's median instead of the network's leaves everything in place, and the offset is tighter (rhythm 0.9531, R 0.9858, circuit silenced 0.0; J3 passes). </w:t>
      </w:r>
      <w:r>
        <w:rPr>
          <w:rFonts w:ascii="Calibri" w:hAnsi="Calibri"/>
          <w:b/>
          <w:i w:val="0"/>
          <w:color w:val="222222"/>
          <w:sz w:val="21"/>
        </w:rPr>
        <w:t>What this does to stage 2i:</w:t>
      </w:r>
      <w:r>
        <w:rPr>
          <w:rFonts w:ascii="Calibri" w:hAnsi="Calibri"/>
          <w:b w:val="0"/>
          <w:i w:val="0"/>
          <w:color w:val="222222"/>
          <w:sz w:val="21"/>
        </w:rPr>
        <w:t xml:space="preserve"> the walking rhythm and its dependence on Pugliese et al.'s circuit need the identified neurons' own volumes, not just their spread. The promotor-remotor offset is real in some draws but not reliable across them at the registered line, so it is not claimed.</w:t>
      </w:r>
    </w:p>
    <w:p>
      <w:pPr>
        <w:keepNext/>
        <w:spacing w:after="120"/>
      </w:pPr>
      <w:r>
        <w:rPr>
          <w:rFonts w:ascii="Calibri" w:hAnsi="Calibri"/>
          <w:b/>
          <w:i w:val="0"/>
          <w:color w:val="156082"/>
          <w:sz w:val="21"/>
        </w:rPr>
        <w:t>Stage 3a: the first closed loop. Claw-neuron feedback shifts the motor pools toward resistance but barely moves a held leg (go/no-go failed; 3 of 5).</w:t>
      </w:r>
      <w:r>
        <w:rPr>
          <w:rFonts w:ascii="Calibri" w:hAnsi="Calibri"/>
          <w:b w:val="0"/>
          <w:i w:val="0"/>
          <w:color w:val="222222"/>
          <w:sz w:val="21"/>
        </w:rPr>
        <w:t xml:space="preserve"> The male nerve cord and the muscle-driven left front leg now run together, one millisecond at a time. The leg's femur-tibia angle drives the four left front-leg claw neurons, the femoral chordotonal organ's position sensors, identified by type in the male CNS. The two types are wired differently: SNpp51 excite the tibia flexors, SNpp50 the extensor. Which type senses flexion is unknown, so a resistance assignment, its opposite and a non-contingent sham bracket it. Under the antennal-grooming drive, whose open-loop reach holds the tibia near full extension, resistance feedback moves the tibia by only 0.0054 rad, against the registered 0.1. The go/no-go fails, so the contingency test is uninterpretable. The loop stays silent without drive, the opposite assignment does not resist, and the reach survives with the loop closed (claw near the head for 0.968 of the second). At the motor level the feedback does act in the resisting direction: tibia extensor rates fall from 43.25 to 31.75 Hz and flexor rates rise from 0.1 to 3.4 Hz. But the sham does almost the same (33.25 and 3.0 Hz). In a held extension the claw neurons fire at a nearly constant rate (90.5232 Hz), so contingent and non-contingent feedback are the same input. An exploratory check (not registered) rules out muscle saturation as the reason the leg does not move. At a full-activation rate of 80 Hz, resistance moves the tibia from 0.6546 to 0.6705 rad and the sham to 0.6711. </w:t>
      </w:r>
      <w:r>
        <w:rPr>
          <w:rFonts w:ascii="Calibri" w:hAnsi="Calibri"/>
          <w:b/>
          <w:i w:val="0"/>
          <w:color w:val="222222"/>
          <w:sz w:val="21"/>
        </w:rPr>
        <w:t>What it means:</w:t>
      </w:r>
      <w:r>
        <w:rPr>
          <w:rFonts w:ascii="Calibri" w:hAnsi="Calibri"/>
          <w:b w:val="0"/>
          <w:i w:val="0"/>
          <w:color w:val="222222"/>
          <w:sz w:val="21"/>
        </w:rPr>
        <w:t xml:space="preserve"> a static hold cannot show a reflex. The classic test, as in insect physiology, perturbs the joint and asks whether the loop pushes back faster than the same input delivered blind. That is the next registered step (stage 3b): a brief imposed flexion of the tibia during the held reach, with recovery time as the readout.</w:t>
      </w:r>
    </w:p>
    <w:p>
      <w:pPr>
        <w:keepNext/>
        <w:spacing w:before="120" w:after="40"/>
        <w:jc w:val="center"/>
      </w:pPr>
      <w:r>
        <w:drawing>
          <wp:inline xmlns:a="http://schemas.openxmlformats.org/drawingml/2006/main" xmlns:pic="http://schemas.openxmlformats.org/drawingml/2006/picture">
            <wp:extent cx="4315968" cy="1705488"/>
            <wp:docPr id="14" name="Picture 14"/>
            <wp:cNvGraphicFramePr>
              <a:graphicFrameLocks noChangeAspect="1"/>
            </wp:cNvGraphicFramePr>
            <a:graphic>
              <a:graphicData uri="http://schemas.openxmlformats.org/drawingml/2006/picture">
                <pic:pic>
                  <pic:nvPicPr>
                    <pic:cNvPr id="0" name="embodied_stage3a_claw_feedback_SIMULATED.png"/>
                    <pic:cNvPicPr/>
                  </pic:nvPicPr>
                  <pic:blipFill>
                    <a:blip r:embed="rId26"/>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closed loop (male nerve cord, FlyMimic leg, claw-neuron feedback), grooming drive. Left: femur-tibia angle over one trial per arm. Right: every trial's median angle; resistance and sham shift it by thousandths of a radian.</w:t>
      </w:r>
    </w:p>
    <w:p>
      <w:pPr>
        <w:keepNext/>
        <w:spacing w:after="120"/>
      </w:pPr>
      <w:r>
        <w:rPr>
          <w:rFonts w:ascii="Calibri" w:hAnsi="Calibri"/>
          <w:b/>
          <w:i w:val="0"/>
          <w:color w:val="156082"/>
          <w:sz w:val="21"/>
        </w:rPr>
        <w:t>Stage 3b: a push on the tibia. The claw-neuron loop does not return it faster; the leg's return is set by its muscles (2 of 5).</w:t>
      </w:r>
      <w:r>
        <w:rPr>
          <w:rFonts w:ascii="Calibri" w:hAnsi="Calibri"/>
          <w:b w:val="0"/>
          <w:i w:val="0"/>
          <w:color w:val="222222"/>
          <w:sz w:val="21"/>
        </w:rPr>
        <w:t xml:space="preserve"> During the held grooming reach a 20 ms torque flexed the tibia by a median 0.628 rad, so the precondition passes. The torque size came from a check on the leg alone. The sham kept the tonic claw feedback (the same seed's unperturbed resistance rates) and removed the part that follows the push. Resistance feedback did not speed the return. The leg came back 32.0 ms after the push, against 30.0 ms open loop, so the contingency test is uninterpretable. The opposite assignment was, if anything, slightly faster (27.5 ms), failing its prediction. The reach survives. In the traces the resistance and sham arms coincide: the part of the feedback that follows the push changes nothing measurable. The steady part acts instead. It lowers the extensor's rate (33.0 against 36.5 Hz) and so lets the push flex the leg further in some trials. </w:t>
      </w:r>
      <w:r>
        <w:rPr>
          <w:rFonts w:ascii="Calibri" w:hAnsi="Calibri"/>
          <w:b/>
          <w:i w:val="0"/>
          <w:color w:val="222222"/>
          <w:sz w:val="21"/>
        </w:rPr>
        <w:t>One data limit stands out.</w:t>
      </w:r>
      <w:r>
        <w:rPr>
          <w:rFonts w:ascii="Calibri" w:hAnsi="Calibri"/>
          <w:b w:val="0"/>
          <w:i w:val="0"/>
          <w:color w:val="222222"/>
          <w:sz w:val="21"/>
        </w:rPr>
        <w:t xml:space="preserve"> The male CNS traces few proprioceptors for the front leg: 20 chordotonal neurons and 4 claw neurons on the left, against 89 and 22 for the left hind leg. A real femoral chordotonal organ has far more. A four-neuron pathway may simply be too thin to shape the movement. Stage 3's go/no-go has now failed twice. Feedback through this pathway changes the motor neurons but not how the front leg moves. Closing the loop where the sensors are well traced (the middle or hind legs) needs a muscle-driven body for those legs. FlyMimic models only the front leg, and flybody's legs are position-servoed.</w:t>
      </w:r>
    </w:p>
    <w:p>
      <w:pPr>
        <w:keepNext/>
        <w:spacing w:before="120" w:after="40"/>
        <w:jc w:val="center"/>
      </w:pPr>
      <w:r>
        <w:drawing>
          <wp:inline xmlns:a="http://schemas.openxmlformats.org/drawingml/2006/main" xmlns:pic="http://schemas.openxmlformats.org/drawingml/2006/picture">
            <wp:extent cx="4315968" cy="1705488"/>
            <wp:docPr id="15" name="Picture 15"/>
            <wp:cNvGraphicFramePr>
              <a:graphicFrameLocks noChangeAspect="1"/>
            </wp:cNvGraphicFramePr>
            <a:graphic>
              <a:graphicData uri="http://schemas.openxmlformats.org/drawingml/2006/picture">
                <pic:pic>
                  <pic:nvPicPr>
                    <pic:cNvPr id="0" name="embodied_stage3b_perturbation_SIMULATED.png"/>
                    <pic:cNvPicPr/>
                  </pic:nvPicPr>
                  <pic:blipFill>
                    <a:blip r:embed="rId27"/>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SIMULATED push on the tibia during the grooming hold. Left: one seed per arm (the resistance trace lies under the sham). Right: every trial's recovery time; no arm returns faster than open loop.</w:t>
      </w:r>
    </w:p>
    <w:p>
      <w:pPr>
        <w:keepNext/>
        <w:spacing w:after="120"/>
      </w:pPr>
      <w:r>
        <w:rPr>
          <w:rFonts w:ascii="Calibri" w:hAnsi="Calibri"/>
          <w:b/>
          <w:i w:val="0"/>
          <w:color w:val="156082"/>
          <w:sz w:val="21"/>
        </w:rPr>
        <w:t>Stage 4a: drugs in the loop. With movement as the readout, the chip is still late (3 of 6).</w:t>
      </w:r>
      <w:r>
        <w:rPr>
          <w:rFonts w:ascii="Calibri" w:hAnsi="Calibri"/>
          <w:b w:val="0"/>
          <w:i w:val="0"/>
          <w:color w:val="222222"/>
          <w:sz w:val="21"/>
        </w:rPr>
        <w:t xml:space="preserve"> The registered chip-to-animal drug design was rerun with the validated movements as the behaviour: proboscis extension under sugar and under sugar with bitter, and the grooming reach through the brain-to-nerve-cord relay. Each transmitter-class knob acted on every network of a trial, and each family's movement onset was compared with the recorded chip and tract-electrode detections. Under vehicle both movements appear (proboscis 0.3044 mm, reach depth 0.9932 mm). Acetylcholine block stops both (-0.8944 and -0.8944). </w:t>
      </w:r>
      <w:r>
        <w:rPr>
          <w:rFonts w:ascii="Calibri" w:hAnsi="Calibri"/>
          <w:b/>
          <w:i w:val="0"/>
          <w:color w:val="222222"/>
          <w:sz w:val="21"/>
        </w:rPr>
        <w:t>The roadmap's question has a clear answer: the chip first flags every family at a higher dose than movement fails.</w:t>
      </w:r>
      <w:r>
        <w:rPr>
          <w:rFonts w:ascii="Calibri" w:hAnsi="Calibri"/>
          <w:b w:val="0"/>
          <w:i w:val="0"/>
          <w:color w:val="222222"/>
          <w:sz w:val="21"/>
        </w:rPr>
        <w:t xml:space="preserve"> For example, GABA-A block impairs movement at 0.2 of the knob's range, and the chip first flags it at 0.6; GABA-A potentiation impairs movement at 0.5, the chip flags it at 1.0. Movement never fails earlier than the neural readouts of the parent study. It fails at the same dose in three families and later in two (excitability block 0.2 against 0.1): the body buffers small neural changes, but not enough to let the chip catch up. The output-tract electrode no longer leads: it flags in time in 4 families, the same as the planar array (4). The bitter gate is released by partial GABA-A block, as in the parent study. With bitter present the proboscis extends severalfold more than under vehicle (0.0671 mm; figure), but at full block every movement collapses. The relation is therefore not monotonic and its rank-correlation prediction fails (-0.0286). One scoring detail is reported, not hidden. At full GABA-A block the claw ends beyond its resting distance (depth -0.0146 mm), so that condition's disruption index averages only the two proboscis terms. It does not change any onset. </w:t>
      </w:r>
      <w:r>
        <w:rPr>
          <w:rFonts w:ascii="Calibri" w:hAnsi="Calibri"/>
          <w:b/>
          <w:i w:val="0"/>
          <w:color w:val="222222"/>
          <w:sz w:val="21"/>
        </w:rPr>
        <w:t>What this adds to the chip-to-animal result:</w:t>
      </w:r>
      <w:r>
        <w:rPr>
          <w:rFonts w:ascii="Calibri" w:hAnsi="Calibri"/>
          <w:b w:val="0"/>
          <w:i w:val="0"/>
          <w:color w:val="222222"/>
          <w:sz w:val="21"/>
        </w:rPr>
        <w:t xml:space="preserve"> the chip's lateness, found at the neural and motor-neuron levels, holds for the movements themselves. A drug that the simulated chip first flags at a given dose has already changed how the simulated fly feeds and grooms at a lower one.</w:t>
      </w:r>
    </w:p>
    <w:p>
      <w:pPr>
        <w:keepNext/>
        <w:spacing w:before="120" w:after="40"/>
        <w:jc w:val="center"/>
      </w:pPr>
      <w:r>
        <w:drawing>
          <wp:inline xmlns:a="http://schemas.openxmlformats.org/drawingml/2006/main" xmlns:pic="http://schemas.openxmlformats.org/drawingml/2006/picture">
            <wp:extent cx="5125212" cy="1554456"/>
            <wp:docPr id="16" name="Picture 16"/>
            <wp:cNvGraphicFramePr>
              <a:graphicFrameLocks noChangeAspect="1"/>
            </wp:cNvGraphicFramePr>
            <a:graphic>
              <a:graphicData uri="http://schemas.openxmlformats.org/drawingml/2006/picture">
                <pic:pic>
                  <pic:nvPicPr>
                    <pic:cNvPr id="0" name="embodied_stage4a_drugs_movement_SIMULATED.png"/>
                    <pic:cNvPicPr/>
                  </pic:nvPicPr>
                  <pic:blipFill>
                    <a:blip r:embed="rId28"/>
                    <a:stretch>
                      <a:fillRect/>
                    </a:stretch>
                  </pic:blipFill>
                  <pic:spPr>
                    <a:xfrm>
                      <a:off x="0" y="0"/>
                      <a:ext cx="5125212" cy="1554456"/>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SIMULATED fly movements under the five transmitter-class drug knobs (median of 8 trials per condition): proboscis extension under sugar and under sugar with bitter, and the depth of the grooming reach.</w:t>
      </w:r>
    </w:p>
    <w:p>
      <w:pPr>
        <w:spacing w:after="120"/>
      </w:pPr>
      <w:r>
        <w:rPr>
          <w:rFonts w:ascii="Calibri" w:hAnsi="Calibri"/>
          <w:b/>
          <w:i w:val="0"/>
          <w:color w:val="156082"/>
          <w:sz w:val="21"/>
        </w:rPr>
        <w:t>Stage 4b: the headline on fresh seeds. The chip is still late in every family (3 of 4).</w:t>
      </w:r>
      <w:r>
        <w:rPr>
          <w:rFonts w:ascii="Calibri" w:hAnsi="Calibri"/>
          <w:b w:val="0"/>
          <w:i w:val="0"/>
          <w:color w:val="222222"/>
          <w:sz w:val="21"/>
        </w:rPr>
        <w:t xml:space="preserve"> Stage 4a rested on one set of 8 seeds and on the chip detections of the parent's first run, so it was rerun unchanged on 16 fresh seeds and compared with the chip detections of the parent's own fresh-seed replication. Each movement was also left out of the disruption index in turn. The movements appear under vehicle (proboscis 0.304 mm, reach depth 0.9893 mm). In all five families movement fails first and the chip flags later (R1 passes): GABA-A block at 0.2 against 0.6, GABA-A potentiation at 0.5 against 1.0. Every movement onset is within one dose step of stage 4a's (R3 passes). Only excitability block moved, from 0.2 to 0.4. The leave-one-out check (R2) fails in one family. Without the bitter-gated proboscis, GABA-A potentiation impairs movement only at 1.0, the dose at which the chip flags it, so the two tie. At the dose below, the proboscis under sugar extends about half as far as under vehicle, but the reach does not change, so the two-movement index stays just below the line (</w:t>
      </w:r>
      <w:r>
        <w:rPr>
          <w:rFonts w:ascii="Consolas" w:hAnsi="Consolas"/>
          <w:b w:val="0"/>
          <w:i w:val="0"/>
          <w:color w:val="222222"/>
          <w:sz w:val="19"/>
        </w:rPr>
        <w:t>outputs/fly/embodied_stage4b_SIMULATED.json</w:t>
      </w:r>
      <w:r>
        <w:rPr>
          <w:rFonts w:ascii="Calibri" w:hAnsi="Calibri"/>
          <w:b w:val="0"/>
          <w:i w:val="0"/>
          <w:color w:val="222222"/>
          <w:sz w:val="21"/>
        </w:rPr>
        <w:t xml:space="preserve">, medians). Two further readings are reported, not scored. Against the chip's first run rather than its replication, excitability block would tie: both at 0.4. Stage 4a's bitter-gate correlation comes out the same on the fresh seeds (-0.0286). As in stage 4a, at full GABA-A block the claw ends beyond rest (depth -0.0146 mm), and that index averages the two proboscis terms. </w:t>
      </w:r>
      <w:r>
        <w:rPr>
          <w:rFonts w:ascii="Calibri" w:hAnsi="Calibri"/>
          <w:b/>
          <w:i w:val="0"/>
          <w:color w:val="222222"/>
          <w:sz w:val="21"/>
        </w:rPr>
        <w:t>What this does to the headline:</w:t>
      </w:r>
      <w:r>
        <w:rPr>
          <w:rFonts w:ascii="Calibri" w:hAnsi="Calibri"/>
          <w:b w:val="0"/>
          <w:i w:val="0"/>
          <w:color w:val="222222"/>
          <w:sz w:val="21"/>
        </w:rPr>
        <w:t xml:space="preserve"> the chip's lateness at the movement level replicates on new seeds and against the chip's own replication. In four of the five families it does not depend on any one movement. In GABA-A potentiation it rests on the bitter-gated proboscis, and in excitability block it is one dose step, so in two families the margin is a single step of the dose grid.</w:t>
      </w:r>
    </w:p>
    <w:p>
      <w:pPr>
        <w:spacing w:after="120"/>
      </w:pPr>
      <w:r>
        <w:rPr>
          <w:rFonts w:ascii="Calibri" w:hAnsi="Calibri"/>
          <w:b/>
          <w:i w:val="0"/>
          <w:color w:val="156082"/>
          <w:sz w:val="21"/>
        </w:rPr>
        <w:t>Stage 4c: inside the one-step margins (3 of 4).</w:t>
      </w:r>
      <w:r>
        <w:rPr>
          <w:rFonts w:ascii="Calibri" w:hAnsi="Calibri"/>
          <w:b w:val="0"/>
          <w:i w:val="0"/>
          <w:color w:val="222222"/>
          <w:sz w:val="21"/>
        </w:rPr>
        <w:t xml:space="preserve"> Stage 4b's two thin margins were rerun on a finer dose grid: GABA-A potentiation at four levels between its two highest doses, excitability block at four levels on each side of its movement onset. The movements used stage 4b's seeds and the chip both of the parent's seed sets. The coarse levels, rerun alongside, reproduce their recorded values to floating-point rounding (F0 passes). Excitability block resolves the way the headline says, against either chip run. Movement fails at 0.24, and the chip first flags at 0.36 (replication) or 0.4 (first run). In GABA-A potentiation the finer grid brings the chip forward, to 0.6, still after movement fails at 0.5. Without the bitter-gated proboscis the two stay tied, now at 0.6 on the fine grid (F2 fails). </w:t>
      </w:r>
      <w:r>
        <w:rPr>
          <w:rFonts w:ascii="Calibri" w:hAnsi="Calibri"/>
          <w:b/>
          <w:i w:val="0"/>
          <w:color w:val="222222"/>
          <w:sz w:val="21"/>
        </w:rPr>
        <w:t>What this does to the headline:</w:t>
      </w:r>
      <w:r>
        <w:rPr>
          <w:rFonts w:ascii="Calibri" w:hAnsi="Calibri"/>
          <w:b w:val="0"/>
          <w:i w:val="0"/>
          <w:color w:val="222222"/>
          <w:sz w:val="21"/>
        </w:rPr>
        <w:t xml:space="preserve"> at the movement level, in this model, the chip is late in every family with the full index. In one family, GABA-A potentiation, that lateness depends on the proboscis movement that bitter gates; without it, chip and movement change together.</w:t>
      </w:r>
    </w:p>
    <w:p>
      <w:pPr>
        <w:spacing w:after="120"/>
      </w:pPr>
      <w:r>
        <w:rPr>
          <w:rFonts w:ascii="Calibri" w:hAnsi="Calibri"/>
          <w:b/>
          <w:i w:val="0"/>
          <w:color w:val="156082"/>
          <w:sz w:val="21"/>
        </w:rPr>
        <w:t>Stage 4d: walking as a drug readout. The chip is late for walking under GABA-A and GluCl block, early under acetylcholine block, and GABA-A potentiation does not touch walking (2 of 4).</w:t>
      </w:r>
      <w:r>
        <w:rPr>
          <w:rFonts w:ascii="Calibri" w:hAnsi="Calibri"/>
          <w:b w:val="0"/>
          <w:i w:val="0"/>
          <w:color w:val="222222"/>
          <w:sz w:val="21"/>
        </w:rPr>
        <w:t xml:space="preserve"> The drug knobs were applied to stage 2i's walking network (rate model, volume sizes) on fresh draws: the transmitter knobs scale weights by presynaptic class, as in the spiking model, and the excitability knob scales each neuron's activation threshold. Each draw's DNg100 input was found under vehicle and held fixed. Under vehicle the walking command drives the rhythm (median score 0.8222; W0 passes). GABA-A block and GluCl block break it at the lowest dose (0.2 and 0.2), long before the chip flags them. </w:t>
      </w:r>
      <w:r>
        <w:rPr>
          <w:rFonts w:ascii="Calibri" w:hAnsi="Calibri"/>
          <w:b/>
          <w:i w:val="0"/>
          <w:color w:val="222222"/>
          <w:sz w:val="21"/>
        </w:rPr>
        <w:t>Acetylcholine block is the first case anywhere in this study where the chip flags first</w:t>
      </w:r>
      <w:r>
        <w:rPr>
          <w:rFonts w:ascii="Calibri" w:hAnsi="Calibri"/>
          <w:b w:val="0"/>
          <w:i w:val="0"/>
          <w:color w:val="222222"/>
          <w:sz w:val="21"/>
        </w:rPr>
        <w:t>: the chip at 0.4, walking at 0.6 (W1 fails). The rhythm survives milder block intact and then collapses. GABA-A potentiation leaves walking as regular as under vehicle or more so (median score 0.947 at the top dose), so W2 fails: the lateness in that family comes from feeding alone. The excitability knob barely changes walking either. With walking added as a fourth movement, the chip is still late in all five families (W3 passes), because the other movements fail first where walking does not. One reading caution: within a condition the draws are bimodal, strongly rhythmic or not, and under vehicle about half are rhythmic, so the median sits between the modes and mild knobs that tip a few draws raise it (</w:t>
      </w:r>
      <w:r>
        <w:rPr>
          <w:rFonts w:ascii="Consolas" w:hAnsi="Consolas"/>
          <w:b w:val="0"/>
          <w:i w:val="0"/>
          <w:color w:val="222222"/>
          <w:sz w:val="19"/>
        </w:rPr>
        <w:t>outputs/fly/embodied_stage4d_SIMULATED.csv</w:t>
      </w:r>
      <w:r>
        <w:rPr>
          <w:rFonts w:ascii="Calibri" w:hAnsi="Calibri"/>
          <w:b w:val="0"/>
          <w:i w:val="0"/>
          <w:color w:val="222222"/>
          <w:sz w:val="21"/>
        </w:rPr>
        <w:t xml:space="preserve">). </w:t>
      </w:r>
      <w:r>
        <w:rPr>
          <w:rFonts w:ascii="Calibri" w:hAnsi="Calibri"/>
          <w:b/>
          <w:i w:val="0"/>
          <w:color w:val="222222"/>
          <w:sz w:val="21"/>
        </w:rPr>
        <w:t>What this changes:</w:t>
      </w:r>
      <w:r>
        <w:rPr>
          <w:rFonts w:ascii="Calibri" w:hAnsi="Calibri"/>
          <w:b w:val="0"/>
          <w:i w:val="0"/>
          <w:color w:val="222222"/>
          <w:sz w:val="21"/>
        </w:rPr>
        <w:t xml:space="preserve"> the headline holds for the movement index. It does not hold for every readout, and which behaviour is read decides which drugs a chip catches in time.</w:t>
      </w:r>
    </w:p>
    <w:p>
      <w:pPr>
        <w:spacing w:after="120"/>
      </w:pPr>
      <w:r>
        <w:rPr>
          <w:rFonts w:ascii="Calibri" w:hAnsi="Calibri"/>
          <w:b/>
          <w:i w:val="0"/>
          <w:color w:val="156082"/>
          <w:sz w:val="21"/>
        </w:rPr>
        <w:t>Stage 5: checking directions against real flies. The registered search found no fly pharmacology to compare with (both predictions uninterpretable).</w:t>
      </w:r>
      <w:r>
        <w:rPr>
          <w:rFonts w:ascii="Calibri" w:hAnsi="Calibri"/>
          <w:b w:val="0"/>
          <w:i w:val="0"/>
          <w:color w:val="222222"/>
          <w:sz w:val="21"/>
        </w:rPr>
        <w:t xml:space="preserve"> Before any search, the stage registered ten queries, inclusion rules, a mapping from published manipulations to the knobs and a rule for reading a simulated direction from stage 4a. This guards against choosing, after the fact, the papers that agree. The searches found no study that gives an adult fly a GABA-A, GluCl, nicotinic or sodium-channel drug, or manipulates those receptors genetically, and scores proboscis extension or grooming: 0 qualifying comparisons, so both registered predictions are uninterpretable. The closest receptor study (Rdl knockdown raises consumption; Cheung and Scott 2017) measured consumption, which the registration placed out of scope. Studies that silence or activate identified GABAergic neurons give 3 comparisons, reported beside as registered, and the simulation agrees with 1. Silencing the GABAergic 13A/13B leg neurons reduces anterior grooming (Syed, Ravbar and Simpson), as GABA block reduces the simulated reach. Activating them also reduces grooming, while GABA potentiation leaves the simulated reach unchanged. Silencing four GABAergic interneurons raises proboscis extension to sugar in fed flies (Pool et al. 2014), while GABA block lowers it in the simulation. Two differences explain the mismatches, and they are the model's to state. A transmitter-class knob changes every synapse of that class, not a few identified neurons. And the simulated fly has no satiety: its sugar response is already near full extension, while a fed fly's is low and has room to rise. The search also recorded 16 excluded candidates, 2 findings the model cannot be compared with (a GABA-B result and responses to bitter or water alone), and 4 pages that could not be read; all are listed in </w:t>
      </w:r>
      <w:r>
        <w:rPr>
          <w:rFonts w:ascii="Consolas" w:hAnsi="Consolas"/>
          <w:b w:val="0"/>
          <w:i w:val="0"/>
          <w:color w:val="222222"/>
          <w:sz w:val="19"/>
        </w:rPr>
        <w:t>src/neuromps/fly/real_fly_literature.json</w:t>
      </w:r>
      <w:r>
        <w:rPr>
          <w:rFonts w:ascii="Calibri" w:hAnsi="Calibri"/>
          <w:b w:val="0"/>
          <w:i w:val="0"/>
          <w:color w:val="222222"/>
          <w:sz w:val="21"/>
        </w:rPr>
        <w:t xml:space="preserve">. </w:t>
      </w:r>
      <w:r>
        <w:rPr>
          <w:rFonts w:ascii="Calibri" w:hAnsi="Calibri"/>
          <w:b/>
          <w:i w:val="0"/>
          <w:color w:val="222222"/>
          <w:sz w:val="21"/>
        </w:rPr>
        <w:t>What stage 5 shows:</w:t>
      </w:r>
      <w:r>
        <w:rPr>
          <w:rFonts w:ascii="Calibri" w:hAnsi="Calibri"/>
          <w:b w:val="0"/>
          <w:i w:val="0"/>
          <w:color w:val="222222"/>
          <w:sz w:val="21"/>
        </w:rPr>
        <w:t xml:space="preserve"> the simulated drug effects cannot yet be checked against fly pharmacology on these behaviours, because the experiments have not been published. That gap is itself a result: it marks the experiments that would test the model.</w:t>
      </w:r>
    </w:p>
    <w:p>
      <w:pPr>
        <w:spacing w:after="120"/>
      </w:pPr>
      <w:r>
        <w:rPr>
          <w:rFonts w:ascii="Calibri" w:hAnsi="Calibri"/>
          <w:b/>
          <w:i w:val="0"/>
          <w:color w:val="156082"/>
          <w:sz w:val="21"/>
        </w:rPr>
        <w:t>Stage 6: release. One command reproduces every fly number.</w:t>
      </w:r>
      <w:r>
        <w:rPr>
          <w:rFonts w:ascii="Calibri" w:hAnsi="Calibri"/>
          <w:b w:val="0"/>
          <w:i w:val="0"/>
          <w:color w:val="222222"/>
          <w:sz w:val="21"/>
        </w:rPr>
        <w:t xml:space="preserve"> </w:t>
      </w:r>
      <w:r>
        <w:rPr>
          <w:rFonts w:ascii="Consolas" w:hAnsi="Consolas"/>
          <w:b w:val="0"/>
          <w:i w:val="0"/>
          <w:color w:val="222222"/>
          <w:sz w:val="19"/>
        </w:rPr>
        <w:t>neuromps.fly.pipeline</w:t>
      </w:r>
      <w:r>
        <w:rPr>
          <w:rFonts w:ascii="Calibri" w:hAnsi="Calibri"/>
          <w:b w:val="0"/>
          <w:i w:val="0"/>
          <w:color w:val="222222"/>
          <w:sz w:val="21"/>
        </w:rPr>
        <w:t xml:space="preserve"> reruns every fly study after the chip-to-animal study in dependency order, each as its own process, and </w:t>
      </w:r>
      <w:r>
        <w:rPr>
          <w:rFonts w:ascii="Consolas" w:hAnsi="Consolas"/>
          <w:b w:val="0"/>
          <w:i w:val="0"/>
          <w:color w:val="222222"/>
          <w:sz w:val="19"/>
        </w:rPr>
        <w:t>python run_all.py --full</w:t>
      </w:r>
      <w:r>
        <w:rPr>
          <w:rFonts w:ascii="Calibri" w:hAnsi="Calibri"/>
          <w:b w:val="0"/>
          <w:i w:val="0"/>
          <w:color w:val="222222"/>
          <w:sz w:val="21"/>
        </w:rPr>
        <w:t xml:space="preserve"> runs it as its </w:t>
      </w:r>
      <w:r>
        <w:rPr>
          <w:rFonts w:ascii="Consolas" w:hAnsi="Consolas"/>
          <w:b w:val="0"/>
          <w:i w:val="0"/>
          <w:color w:val="222222"/>
          <w:sz w:val="19"/>
        </w:rPr>
        <w:t>embodied</w:t>
      </w:r>
      <w:r>
        <w:rPr>
          <w:rFonts w:ascii="Calibri" w:hAnsi="Calibri"/>
          <w:b w:val="0"/>
          <w:i w:val="0"/>
          <w:color w:val="222222"/>
          <w:sz w:val="21"/>
        </w:rPr>
        <w:t xml:space="preserve"> stage. Run from scratch, the stage took 10884.5 s on the GB10 and reproduced every recorded value: the only differences were re-verification timestamps in the data manifest, the order of keys in two output files, and one field later code adds. Two overnight additions run in the same pipeline. First, the movement-level analogue of the precision table (exploratory): at the dose where movement first fails, the chip has moved by only 0.149 log2 under GABA-A block and at most 0.452 under GABA-A potentiation, which is within the noise of real chips (the noisier recorded floor is 1.752). Second, the cell the corrected rhythm measure selects in stage 2d (glutamate excitatory everywhere, 16 mV, 100 ms), confirmed on fresh seeds as the audit left open: its rhythm does not replicate (0.2035 under the walking command against 0.3 required), so the glutamate line stays closed. Every choice of path is recorded, with its alternatives, in </w:t>
      </w:r>
      <w:r>
        <w:rPr>
          <w:rFonts w:ascii="Consolas" w:hAnsi="Consolas"/>
          <w:b w:val="0"/>
          <w:i w:val="0"/>
          <w:color w:val="222222"/>
          <w:sz w:val="19"/>
        </w:rPr>
        <w:t>report/DECISION_LOG.md</w:t>
      </w:r>
      <w:r>
        <w:rPr>
          <w:rFonts w:ascii="Calibri" w:hAnsi="Calibri"/>
          <w:b w:val="0"/>
          <w:i w:val="0"/>
          <w:color w:val="222222"/>
          <w:sz w:val="21"/>
        </w:rPr>
        <w:t>.</w:t>
      </w:r>
    </w:p>
    <w:p>
      <w:pPr>
        <w:spacing w:after="120"/>
      </w:pPr>
      <w:r>
        <w:rPr>
          <w:rFonts w:ascii="Calibri" w:hAnsi="Calibri"/>
          <w:b/>
          <w:i w:val="0"/>
          <w:color w:val="156082"/>
          <w:sz w:val="21"/>
        </w:rPr>
        <w:t>Stage 5b: the identified GABAergic leg neurons, manipulated as the experiment did (2 of 5).</w:t>
      </w:r>
      <w:r>
        <w:rPr>
          <w:rFonts w:ascii="Calibri" w:hAnsi="Calibri"/>
          <w:b w:val="0"/>
          <w:i w:val="0"/>
          <w:color w:val="222222"/>
          <w:sz w:val="21"/>
        </w:rPr>
        <w:t xml:space="preserve"> Stage 5 could compare the published identified-neuron results only with class-wide knobs. Stage 5b makes the published manipulation instead, in the grooming relay of stage 1f: the left front leg's GABAergic 13A or 13B hemilineage neurons (71 and 73 neurons in the nerve-cord network) were silenced, their outputs removed, or activated with a 150 Hz drive. The published direction is less grooming under both (Syed, Ravbar and Simpson). Silencing 13A reproduces it: the reach falls from 0.9927 to 0.3806 mm. The other three do not. Silencing or activating 13B leaves the reach unchanged (0.9923 and 0.9927 mm). Activating 13A almost silences the front-leg motor pool (1.1691 Hz against 13.9265 intact) but shortens the reach only to 0.7309 mm, short of the registered line. Two readings of the mismatches stand out. The experiment manipulated sub-populations and read the joints of a grooming leg, while the model manipulates whole hemilineages and reads one reach. And 13B's outputs in this network appear not to reach the muscles that carry the reach. Both are listed as branches in </w:t>
      </w:r>
      <w:r>
        <w:rPr>
          <w:rFonts w:ascii="Consolas" w:hAnsi="Consolas"/>
          <w:b w:val="0"/>
          <w:i w:val="0"/>
          <w:color w:val="222222"/>
          <w:sz w:val="19"/>
        </w:rPr>
        <w:t>report/DECISION_LOG.md</w:t>
      </w:r>
      <w:r>
        <w:rPr>
          <w:rFonts w:ascii="Calibri" w:hAnsi="Calibri"/>
          <w:b w:val="0"/>
          <w:i w:val="0"/>
          <w:color w:val="222222"/>
          <w:sz w:val="21"/>
        </w:rPr>
        <w:t xml:space="preserve"> (D17).</w:t>
      </w:r>
    </w:p>
    <w:p>
      <w:pPr>
        <w:spacing w:after="120"/>
      </w:pPr>
      <w:r>
        <w:rPr>
          <w:rFonts w:ascii="Calibri" w:hAnsi="Calibri"/>
          <w:b/>
          <w:i w:val="0"/>
          <w:color w:val="156082"/>
          <w:sz w:val="21"/>
        </w:rPr>
        <w:t>Stage 5c: the same manipulations read at the joint. None of the four published postures appears (0 of 4), and stage 5b's one agreement came by another route.</w:t>
      </w:r>
      <w:r>
        <w:rPr>
          <w:rFonts w:ascii="Calibri" w:hAnsi="Calibri"/>
          <w:b w:val="0"/>
          <w:i w:val="0"/>
          <w:color w:val="222222"/>
          <w:sz w:val="21"/>
        </w:rPr>
        <w:t xml:space="preserve"> The study stage 5b compares with read the joints of the front legs: silencing 13A or 13B locks them in flexion, and continuous activation over-extends them. Read at the femur-tibia joint on fresh seeds, the model does otherwise. Silencing 13A extends the tibia (-0.1488 rad), so the shorter reach of stage 5b did not come from a flexion lock. Silencing 13B flexes it by only 0.082 rad. Activating 13A lets the leg fall back toward its passive rest (+0.8325 rad) instead of over-extending it. In this model the inhibitory hemilineages act as broad brakes on the leg's motor neurons, not as the joint-specific controllers the experiment shows: a limit of a connectome-only, leaky integrate-and-fire nerve cord to state beside the stage-2 walking results.</w:t>
      </w:r>
    </w:p>
    <w:p>
      <w:pPr>
        <w:keepNext/>
        <w:spacing w:after="120"/>
      </w:pPr>
      <w:r>
        <w:rPr>
          <w:rFonts w:ascii="Calibri" w:hAnsi="Calibri"/>
          <w:b/>
          <w:i w:val="0"/>
          <w:color w:val="156082"/>
          <w:sz w:val="21"/>
        </w:rPr>
        <w:t>Stage 3c: the perturbation test on a well-traced leg. The feedback acts, but it makes the hold unstable (2 of 4).</w:t>
      </w:r>
      <w:r>
        <w:rPr>
          <w:rFonts w:ascii="Calibri" w:hAnsi="Calibri"/>
          <w:b w:val="0"/>
          <w:i w:val="0"/>
          <w:color w:val="222222"/>
          <w:sz w:val="21"/>
        </w:rPr>
        <w:t xml:space="preserve"> Stages 3a and 3b used the front leg's four claw neurons. Stage 3c closed the loop through the right hind leg's 25, with flybody's servoed tibia: the walking command holds the tibia extended, and a 20 ms torque pushes it. The precondition passes (held at 1.0284 rad, pushed by 0.4952 rad), and the opposite assignment does not speed the return. Resistance feedback does not speed it either (23.0 ms against 19.0 ms open loop), so the contingency test is uninterpretable as registered. The reason differs from the front leg. Here the feedback is strong: it lowers the extensor pool from 34.0 to 18.0 Hz, the held angle falls to 0.7182 rad, and the traces show the leg swinging irregularly rather than holding. Against the sham, which receives the same tonic feedback, the resistance arm returns sooner (23.0 against 32.5 ms; exploratory, with recovery times spread widely in this unstable regime). So the feedback that follows the push might act on this leg, unlike the front leg. </w:t>
      </w:r>
      <w:r>
        <w:rPr>
          <w:rFonts w:ascii="Calibri" w:hAnsi="Calibri"/>
          <w:b/>
          <w:i w:val="0"/>
          <w:color w:val="222222"/>
          <w:sz w:val="21"/>
        </w:rPr>
        <w:t>Stage 3d tested that difference alone, paired by seed, on 32 fresh seeds, and it does not hold (0 of 2).</w:t>
      </w:r>
      <w:r>
        <w:rPr>
          <w:rFonts w:ascii="Calibri" w:hAnsi="Calibri"/>
          <w:b w:val="0"/>
          <w:i w:val="0"/>
          <w:color w:val="222222"/>
          <w:sz w:val="21"/>
        </w:rPr>
        <w:t xml:space="preserve"> The resistance arm returns sooner than the sham in 14 of 32 seeds (22 needed), and the median paired difference is 0.0 ms. Closed through either leg, the claw neurons' feedback changes the motor neurons and, on the hind leg, the posture, but no part of it that follows a push could be shown to speed the leg's return. Stage 3's go/no-go stays failed; what would change it is a muscle-driven, well-traced leg, which no available body model provides.</w:t>
      </w:r>
    </w:p>
    <w:p>
      <w:pPr>
        <w:keepNext/>
        <w:spacing w:before="120" w:after="40"/>
        <w:jc w:val="center"/>
      </w:pPr>
      <w:r>
        <w:drawing>
          <wp:inline xmlns:a="http://schemas.openxmlformats.org/drawingml/2006/main" xmlns:pic="http://schemas.openxmlformats.org/drawingml/2006/picture">
            <wp:extent cx="4315968" cy="1705488"/>
            <wp:docPr id="17" name="Picture 17"/>
            <wp:cNvGraphicFramePr>
              <a:graphicFrameLocks noChangeAspect="1"/>
            </wp:cNvGraphicFramePr>
            <a:graphic>
              <a:graphicData uri="http://schemas.openxmlformats.org/drawingml/2006/picture">
                <pic:pic>
                  <pic:nvPicPr>
                    <pic:cNvPr id="0" name="embodied_stage3c_hind_leg_SIMULATED.png"/>
                    <pic:cNvPicPr/>
                  </pic:nvPicPr>
                  <pic:blipFill>
                    <a:blip r:embed="rId29"/>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SIMULATED push on the right hind tibia (flybody, servoed) with claw-neuron feedback. Left: one seed per arm (the resistance trace lies under the sham until about 0.55 s); with resistance feedback the leg swings irregularly instead of holding. Right: every trial's recovery time.</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