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07"/>
        <w:gridCol w:w="1535"/>
        <w:gridCol w:w="2838"/>
        <w:gridCol w:w="2532"/>
        <w:gridCol w:w="1184"/>
      </w:tblGrid>
      <w:tr>
        <w:trPr>
          <w:cantSplit/>
          <w:tblHeader/>
        </w:trPr>
        <w:tc>
          <w:tcPr>
            <w:tcW w:type="dxa" w:w="407"/>
            <w:shd w:val="clear" w:color="auto" w:fill="1F4E79"/>
            <w:vAlign w:val="center"/>
          </w:tcPr>
          <w:p>
            <w:pPr>
              <w:keepNext/>
              <w:spacing w:after="0"/>
              <w:jc w:val="center"/>
            </w:pPr>
            <w:r>
              <w:rPr>
                <w:rFonts w:ascii="Calibri" w:hAnsi="Calibri"/>
                <w:b/>
                <w:i w:val="0"/>
                <w:color w:val="FFFFFF"/>
                <w:sz w:val="20"/>
              </w:rPr>
              <w:t>#</w:t>
            </w:r>
          </w:p>
        </w:tc>
        <w:tc>
          <w:tcPr>
            <w:tcW w:type="dxa" w:w="1535"/>
            <w:shd w:val="clear" w:color="auto" w:fill="1F4E79"/>
            <w:vAlign w:val="center"/>
          </w:tcPr>
          <w:p>
            <w:pPr>
              <w:keepNext/>
              <w:spacing w:after="0"/>
              <w:jc w:val="center"/>
            </w:pPr>
            <w:r>
              <w:rPr>
                <w:rFonts w:ascii="Calibri" w:hAnsi="Calibri"/>
                <w:b/>
                <w:i w:val="0"/>
                <w:color w:val="FFFFFF"/>
                <w:sz w:val="20"/>
              </w:rPr>
              <w:t>Date</w:t>
            </w:r>
          </w:p>
        </w:tc>
        <w:tc>
          <w:tcPr>
            <w:tcW w:type="dxa" w:w="2838"/>
            <w:shd w:val="clear" w:color="auto" w:fill="1F4E79"/>
            <w:vAlign w:val="center"/>
          </w:tcPr>
          <w:p>
            <w:pPr>
              <w:keepNext/>
              <w:spacing w:after="0"/>
            </w:pPr>
            <w:r>
              <w:rPr>
                <w:rFonts w:ascii="Calibri" w:hAnsi="Calibri"/>
                <w:b/>
                <w:i w:val="0"/>
                <w:color w:val="FFFFFF"/>
                <w:sz w:val="20"/>
              </w:rPr>
              <w:t>Change</w:t>
            </w:r>
          </w:p>
        </w:tc>
        <w:tc>
          <w:tcPr>
            <w:tcW w:type="dxa" w:w="2532"/>
            <w:shd w:val="clear" w:color="auto" w:fill="1F4E79"/>
            <w:vAlign w:val="center"/>
          </w:tcPr>
          <w:p>
            <w:pPr>
              <w:keepNext/>
              <w:spacing w:after="0"/>
            </w:pPr>
            <w:r>
              <w:rPr>
                <w:rFonts w:ascii="Calibri" w:hAnsi="Calibri"/>
                <w:b/>
                <w:i w:val="0"/>
                <w:color w:val="FFFFFF"/>
                <w:sz w:val="20"/>
              </w:rPr>
              <w:t>Effect on results</w:t>
            </w:r>
          </w:p>
        </w:tc>
        <w:tc>
          <w:tcPr>
            <w:tcW w:type="dxa" w:w="1184"/>
            <w:shd w:val="clear" w:color="auto" w:fill="1F4E79"/>
            <w:vAlign w:val="center"/>
          </w:tcPr>
          <w:p>
            <w:pPr>
              <w:keepNext/>
              <w:spacing w:after="0"/>
            </w:pPr>
            <w:r>
              <w:rPr>
                <w:rFonts w:ascii="Calibri" w:hAnsi="Calibri"/>
                <w:b/>
                <w:i w:val="0"/>
                <w:color w:val="FFFFFF"/>
                <w:sz w:val="20"/>
              </w:rPr>
              <w:t>Commits</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w:t>
            </w:r>
          </w:p>
        </w:tc>
        <w:tc>
          <w:tcPr>
            <w:tcW w:type="dxa" w:w="1535"/>
            <w:shd w:val="clear" w:color="auto" w:fill="FFFFFF"/>
            <w:vAlign w:val="center"/>
          </w:tcPr>
          <w:p>
            <w:pPr>
              <w:keepNext/>
              <w:spacing w:after="0"/>
              <w:jc w:val="center"/>
            </w:pPr>
            <w:r>
              <w:rPr>
                <w:rFonts w:ascii="Calibri" w:hAnsi="Calibri"/>
                <w:b w:val="0"/>
                <w:i w:val="0"/>
                <w:color w:val="222222"/>
                <w:sz w:val="20"/>
              </w:rPr>
              <w:t>2026-10-10</w:t>
            </w:r>
          </w:p>
        </w:tc>
        <w:tc>
          <w:tcPr>
            <w:tcW w:type="dxa" w:w="2838"/>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2532"/>
            <w:shd w:val="clear" w:color="auto" w:fill="FFFFFF"/>
            <w:vAlign w:val="center"/>
          </w:tcPr>
          <w:p>
            <w:pPr>
              <w:keepNext/>
              <w:spacing w:after="0"/>
            </w:pPr>
            <w:r>
              <w:rPr>
                <w:rFonts w:ascii="Calibri" w:hAnsi="Calibri"/>
                <w:b w:val="0"/>
                <w:i w:val="0"/>
                <w:color w:val="222222"/>
                <w:sz w:val="20"/>
              </w:rPr>
              <w:t>none (no number or claim changed)</w:t>
            </w:r>
          </w:p>
        </w:tc>
        <w:tc>
          <w:tcPr>
            <w:tcW w:type="dxa" w:w="1184"/>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w:t>
            </w:r>
          </w:p>
        </w:tc>
        <w:tc>
          <w:tcPr>
            <w:tcW w:type="dxa" w:w="1535"/>
            <w:shd w:val="clear" w:color="auto" w:fill="F7F9FB"/>
            <w:vAlign w:val="center"/>
          </w:tcPr>
          <w:p>
            <w:pPr>
              <w:keepNext/>
              <w:spacing w:after="0"/>
              <w:jc w:val="center"/>
            </w:pPr>
            <w:r>
              <w:rPr>
                <w:rFonts w:ascii="Calibri" w:hAnsi="Calibri"/>
                <w:b w:val="0"/>
                <w:i w:val="0"/>
                <w:color w:val="222222"/>
                <w:sz w:val="20"/>
              </w:rPr>
              <w:t>2026-10-11</w:t>
            </w:r>
          </w:p>
        </w:tc>
        <w:tc>
          <w:tcPr>
            <w:tcW w:type="dxa" w:w="2838"/>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2532"/>
            <w:shd w:val="clear" w:color="auto" w:fill="F7F9FB"/>
            <w:vAlign w:val="center"/>
          </w:tcPr>
          <w:p>
            <w:pPr>
              <w:keepNext/>
              <w:spacing w:after="0"/>
            </w:pPr>
            <w:r>
              <w:rPr>
                <w:rFonts w:ascii="Calibri" w:hAnsi="Calibri"/>
                <w:b w:val="0"/>
                <w:i w:val="0"/>
                <w:color w:val="222222"/>
                <w:sz w:val="20"/>
              </w:rPr>
              <w:t>the dose conclusion reverses</w:t>
            </w:r>
          </w:p>
        </w:tc>
        <w:tc>
          <w:tcPr>
            <w:tcW w:type="dxa" w:w="1184"/>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w:t>
            </w:r>
          </w:p>
        </w:tc>
        <w:tc>
          <w:tcPr>
            <w:tcW w:type="dxa" w:w="1535"/>
            <w:shd w:val="clear" w:color="auto" w:fill="FFFFFF"/>
            <w:vAlign w:val="center"/>
          </w:tcPr>
          <w:p>
            <w:pPr>
              <w:keepNext/>
              <w:spacing w:after="0"/>
              <w:jc w:val="center"/>
            </w:pPr>
            <w:r>
              <w:rPr>
                <w:rFonts w:ascii="Calibri" w:hAnsi="Calibri"/>
                <w:b w:val="0"/>
                <w:i w:val="0"/>
                <w:color w:val="222222"/>
                <w:sz w:val="20"/>
              </w:rPr>
              <w:t>2026-10-22</w:t>
            </w:r>
          </w:p>
        </w:tc>
        <w:tc>
          <w:tcPr>
            <w:tcW w:type="dxa" w:w="2838"/>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2532"/>
            <w:shd w:val="clear" w:color="auto" w:fill="FFFFFF"/>
            <w:vAlign w:val="center"/>
          </w:tcPr>
          <w:p>
            <w:pPr>
              <w:keepNext/>
              <w:spacing w:after="0"/>
            </w:pPr>
            <w:r>
              <w:rPr>
                <w:rFonts w:ascii="Calibri" w:hAnsi="Calibri"/>
                <w:b w:val="0"/>
                <w:i w:val="0"/>
                <w:color w:val="222222"/>
                <w:sz w:val="20"/>
              </w:rPr>
              <w:t>none; access only</w:t>
            </w:r>
          </w:p>
        </w:tc>
        <w:tc>
          <w:tcPr>
            <w:tcW w:type="dxa" w:w="1184"/>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w:t>
            </w:r>
          </w:p>
        </w:tc>
        <w:tc>
          <w:tcPr>
            <w:tcW w:type="dxa" w:w="1535"/>
            <w:shd w:val="clear" w:color="auto" w:fill="F7F9FB"/>
            <w:vAlign w:val="center"/>
          </w:tcPr>
          <w:p>
            <w:pPr>
              <w:keepNext/>
              <w:spacing w:after="0"/>
              <w:jc w:val="center"/>
            </w:pPr>
            <w:r>
              <w:rPr>
                <w:rFonts w:ascii="Calibri" w:hAnsi="Calibri"/>
                <w:b w:val="0"/>
                <w:i w:val="0"/>
                <w:color w:val="222222"/>
                <w:sz w:val="20"/>
              </w:rPr>
              <w:t>2026-10-22/23</w:t>
            </w:r>
          </w:p>
        </w:tc>
        <w:tc>
          <w:tcPr>
            <w:tcW w:type="dxa" w:w="2838"/>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2532"/>
            <w:shd w:val="clear" w:color="auto" w:fill="F7F9FB"/>
            <w:vAlign w:val="center"/>
          </w:tcPr>
          <w:p>
            <w:pPr>
              <w:keepNext/>
              <w:spacing w:after="0"/>
            </w:pPr>
            <w:r>
              <w:rPr>
                <w:rFonts w:ascii="Calibri" w:hAnsi="Calibri"/>
                <w:b w:val="0"/>
                <w:i w:val="0"/>
                <w:color w:val="222222"/>
                <w:sz w:val="20"/>
              </w:rPr>
              <w:t>new results, pre-registered</w:t>
            </w:r>
          </w:p>
        </w:tc>
        <w:tc>
          <w:tcPr>
            <w:tcW w:type="dxa" w:w="1184"/>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5</w:t>
            </w:r>
          </w:p>
        </w:tc>
        <w:tc>
          <w:tcPr>
            <w:tcW w:type="dxa" w:w="1535"/>
            <w:shd w:val="clear" w:color="auto" w:fill="FFFFFF"/>
            <w:vAlign w:val="center"/>
          </w:tcPr>
          <w:p>
            <w:pPr>
              <w:keepNext/>
              <w:spacing w:after="0"/>
              <w:jc w:val="center"/>
            </w:pPr>
            <w:r>
              <w:rPr>
                <w:rFonts w:ascii="Calibri" w:hAnsi="Calibri"/>
                <w:b w:val="0"/>
                <w:i w:val="0"/>
                <w:color w:val="222222"/>
                <w:sz w:val="20"/>
              </w:rPr>
              <w:t>2026-10-24</w:t>
            </w:r>
          </w:p>
        </w:tc>
        <w:tc>
          <w:tcPr>
            <w:tcW w:type="dxa" w:w="2838"/>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2532"/>
            <w:shd w:val="clear" w:color="auto" w:fill="FFFFFF"/>
            <w:vAlign w:val="center"/>
          </w:tcPr>
          <w:p>
            <w:pPr>
              <w:keepNext/>
              <w:spacing w:after="0"/>
            </w:pPr>
            <w:r>
              <w:rPr>
                <w:rFonts w:ascii="Calibri" w:hAnsi="Calibri"/>
                <w:b w:val="0"/>
                <w:i w:val="0"/>
                <w:color w:val="222222"/>
                <w:sz w:val="20"/>
              </w:rPr>
              <w:t>none; structure only</w:t>
            </w:r>
          </w:p>
        </w:tc>
        <w:tc>
          <w:tcPr>
            <w:tcW w:type="dxa" w:w="1184"/>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6</w:t>
            </w:r>
          </w:p>
        </w:tc>
        <w:tc>
          <w:tcPr>
            <w:tcW w:type="dxa" w:w="1535"/>
            <w:shd w:val="clear" w:color="auto" w:fill="F7F9FB"/>
            <w:vAlign w:val="center"/>
          </w:tcPr>
          <w:p>
            <w:pPr>
              <w:keepNext/>
              <w:spacing w:after="0"/>
              <w:jc w:val="center"/>
            </w:pPr>
            <w:r>
              <w:rPr>
                <w:rFonts w:ascii="Calibri" w:hAnsi="Calibri"/>
                <w:b w:val="0"/>
                <w:i w:val="0"/>
                <w:color w:val="222222"/>
                <w:sz w:val="20"/>
              </w:rPr>
              <w:t>2026-10-24</w:t>
            </w:r>
          </w:p>
        </w:tc>
        <w:tc>
          <w:tcPr>
            <w:tcW w:type="dxa" w:w="2838"/>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2532"/>
            <w:shd w:val="clear" w:color="auto" w:fill="F7F9FB"/>
            <w:vAlign w:val="center"/>
          </w:tcPr>
          <w:p>
            <w:pPr>
              <w:keepNext/>
              <w:spacing w:after="0"/>
            </w:pPr>
            <w:r>
              <w:rPr>
                <w:rFonts w:ascii="Calibri" w:hAnsi="Calibri"/>
                <w:b w:val="0"/>
                <w:i w:val="0"/>
                <w:color w:val="222222"/>
                <w:sz w:val="20"/>
              </w:rPr>
              <w:t>new comparison (descriptive)</w:t>
            </w:r>
          </w:p>
        </w:tc>
        <w:tc>
          <w:tcPr>
            <w:tcW w:type="dxa" w:w="1184"/>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7</w:t>
            </w:r>
          </w:p>
        </w:tc>
        <w:tc>
          <w:tcPr>
            <w:tcW w:type="dxa" w:w="1535"/>
            <w:shd w:val="clear" w:color="auto" w:fill="FFFFFF"/>
            <w:vAlign w:val="center"/>
          </w:tcPr>
          <w:p>
            <w:pPr>
              <w:keepNext/>
              <w:spacing w:after="0"/>
              <w:jc w:val="center"/>
            </w:pPr>
            <w:r>
              <w:rPr>
                <w:rFonts w:ascii="Calibri" w:hAnsi="Calibri"/>
                <w:b w:val="0"/>
                <w:i w:val="0"/>
                <w:color w:val="222222"/>
                <w:sz w:val="20"/>
              </w:rPr>
              <w:t>2026-10-24</w:t>
            </w:r>
          </w:p>
        </w:tc>
        <w:tc>
          <w:tcPr>
            <w:tcW w:type="dxa" w:w="2838"/>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2532"/>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184"/>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8</w:t>
            </w:r>
          </w:p>
        </w:tc>
        <w:tc>
          <w:tcPr>
            <w:tcW w:type="dxa" w:w="1535"/>
            <w:shd w:val="clear" w:color="auto" w:fill="F7F9FB"/>
            <w:vAlign w:val="center"/>
          </w:tcPr>
          <w:p>
            <w:pPr>
              <w:keepNext/>
              <w:spacing w:after="0"/>
              <w:jc w:val="center"/>
            </w:pPr>
            <w:r>
              <w:rPr>
                <w:rFonts w:ascii="Calibri" w:hAnsi="Calibri"/>
                <w:b w:val="0"/>
                <w:i w:val="0"/>
                <w:color w:val="222222"/>
                <w:sz w:val="20"/>
              </w:rPr>
              <w:t>2026-10-24</w:t>
            </w:r>
          </w:p>
        </w:tc>
        <w:tc>
          <w:tcPr>
            <w:tcW w:type="dxa" w:w="2838"/>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2532"/>
            <w:shd w:val="clear" w:color="auto" w:fill="F7F9FB"/>
            <w:vAlign w:val="center"/>
          </w:tcPr>
          <w:p>
            <w:pPr>
              <w:keepNext/>
              <w:spacing w:after="0"/>
            </w:pPr>
            <w:r>
              <w:rPr>
                <w:rFonts w:ascii="Calibri" w:hAnsi="Calibri"/>
                <w:b w:val="0"/>
                <w:i w:val="0"/>
                <w:color w:val="222222"/>
                <w:sz w:val="20"/>
              </w:rPr>
              <w:t>1 of 3 registered predictions pass</w:t>
            </w:r>
          </w:p>
        </w:tc>
        <w:tc>
          <w:tcPr>
            <w:tcW w:type="dxa" w:w="1184"/>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9</w:t>
            </w:r>
          </w:p>
        </w:tc>
        <w:tc>
          <w:tcPr>
            <w:tcW w:type="dxa" w:w="1535"/>
            <w:shd w:val="clear" w:color="auto" w:fill="FFFFFF"/>
            <w:vAlign w:val="center"/>
          </w:tcPr>
          <w:p>
            <w:pPr>
              <w:keepNext/>
              <w:spacing w:after="0"/>
              <w:jc w:val="center"/>
            </w:pPr>
            <w:r>
              <w:rPr>
                <w:rFonts w:ascii="Calibri" w:hAnsi="Calibri"/>
                <w:b w:val="0"/>
                <w:i w:val="0"/>
                <w:color w:val="222222"/>
                <w:sz w:val="20"/>
              </w:rPr>
              <w:t>2026-10-24</w:t>
            </w:r>
          </w:p>
        </w:tc>
        <w:tc>
          <w:tcPr>
            <w:tcW w:type="dxa" w:w="2838"/>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2532"/>
            <w:shd w:val="clear" w:color="auto" w:fill="FFFFFF"/>
            <w:vAlign w:val="center"/>
          </w:tcPr>
          <w:p>
            <w:pPr>
              <w:keepNext/>
              <w:spacing w:after="0"/>
            </w:pPr>
            <w:r>
              <w:rPr>
                <w:rFonts w:ascii="Calibri" w:hAnsi="Calibri"/>
                <w:b w:val="0"/>
                <w:i w:val="0"/>
                <w:color w:val="222222"/>
                <w:sz w:val="20"/>
              </w:rPr>
              <w:t>4 of 4 registered predictions pass</w:t>
            </w:r>
          </w:p>
        </w:tc>
        <w:tc>
          <w:tcPr>
            <w:tcW w:type="dxa" w:w="1184"/>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10</w:t>
            </w:r>
          </w:p>
        </w:tc>
        <w:tc>
          <w:tcPr>
            <w:tcW w:type="dxa" w:w="1535"/>
            <w:shd w:val="clear" w:color="auto" w:fill="F7F9FB"/>
            <w:vAlign w:val="center"/>
          </w:tcPr>
          <w:p>
            <w:pPr>
              <w:keepNext/>
              <w:spacing w:after="0"/>
              <w:jc w:val="center"/>
            </w:pPr>
            <w:r>
              <w:rPr>
                <w:rFonts w:ascii="Calibri" w:hAnsi="Calibri"/>
                <w:b w:val="0"/>
                <w:i w:val="0"/>
                <w:color w:val="222222"/>
                <w:sz w:val="20"/>
              </w:rPr>
              <w:t>2026-10-24</w:t>
            </w:r>
          </w:p>
        </w:tc>
        <w:tc>
          <w:tcPr>
            <w:tcW w:type="dxa" w:w="2838"/>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2532"/>
            <w:shd w:val="clear" w:color="auto" w:fill="F7F9FB"/>
            <w:vAlign w:val="center"/>
          </w:tcPr>
          <w:p>
            <w:pPr>
              <w:keepNext/>
              <w:spacing w:after="0"/>
            </w:pPr>
            <w:r>
              <w:rPr>
                <w:rFonts w:ascii="Calibri" w:hAnsi="Calibri"/>
                <w:b w:val="0"/>
                <w:i w:val="0"/>
                <w:color w:val="222222"/>
                <w:sz w:val="20"/>
              </w:rPr>
              <w:t>6 of 7 registered predictions pass</w:t>
            </w:r>
          </w:p>
        </w:tc>
        <w:tc>
          <w:tcPr>
            <w:tcW w:type="dxa" w:w="1184"/>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11</w:t>
            </w:r>
          </w:p>
        </w:tc>
        <w:tc>
          <w:tcPr>
            <w:tcW w:type="dxa" w:w="1535"/>
            <w:shd w:val="clear" w:color="auto" w:fill="FFFFFF"/>
            <w:vAlign w:val="center"/>
          </w:tcPr>
          <w:p>
            <w:pPr>
              <w:keepNext/>
              <w:spacing w:after="0"/>
              <w:jc w:val="center"/>
            </w:pPr>
            <w:r>
              <w:rPr>
                <w:rFonts w:ascii="Calibri" w:hAnsi="Calibri"/>
                <w:b w:val="0"/>
                <w:i w:val="0"/>
                <w:color w:val="222222"/>
                <w:sz w:val="20"/>
              </w:rPr>
              <w:t>2026-10-24</w:t>
            </w:r>
          </w:p>
        </w:tc>
        <w:tc>
          <w:tcPr>
            <w:tcW w:type="dxa" w:w="2838"/>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2532"/>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184"/>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12</w:t>
            </w:r>
          </w:p>
        </w:tc>
        <w:tc>
          <w:tcPr>
            <w:tcW w:type="dxa" w:w="1535"/>
            <w:shd w:val="clear" w:color="auto" w:fill="F7F9FB"/>
            <w:vAlign w:val="center"/>
          </w:tcPr>
          <w:p>
            <w:pPr>
              <w:keepNext/>
              <w:spacing w:after="0"/>
              <w:jc w:val="center"/>
            </w:pPr>
            <w:r>
              <w:rPr>
                <w:rFonts w:ascii="Calibri" w:hAnsi="Calibri"/>
                <w:b w:val="0"/>
                <w:i w:val="0"/>
                <w:color w:val="222222"/>
                <w:sz w:val="20"/>
              </w:rPr>
              <w:t>2026-10-24</w:t>
            </w:r>
          </w:p>
        </w:tc>
        <w:tc>
          <w:tcPr>
            <w:tcW w:type="dxa" w:w="2838"/>
            <w:shd w:val="clear" w:color="auto" w:fill="F7F9FB"/>
            <w:vAlign w:val="center"/>
          </w:tcPr>
          <w:p>
            <w:pPr>
              <w:keepNext/>
              <w:spacing w:after="0"/>
            </w:pPr>
            <w:r>
              <w:rPr>
                <w:rFonts w:ascii="Calibri" w:hAnsi="Calibri"/>
                <w:b w:val="0"/>
                <w:i w:val="0"/>
                <w:color w:val="222222"/>
                <w:sz w:val="20"/>
              </w:rPr>
              <w:t>Roadmap to an embodied, closed-loop fly</w:t>
            </w:r>
          </w:p>
        </w:tc>
        <w:tc>
          <w:tcPr>
            <w:tcW w:type="dxa" w:w="2532"/>
            <w:shd w:val="clear" w:color="auto" w:fill="F7F9FB"/>
            <w:vAlign w:val="center"/>
          </w:tcPr>
          <w:p>
            <w:pPr>
              <w:keepNext/>
              <w:spacing w:after="0"/>
            </w:pPr>
            <w:r>
              <w:rPr>
                <w:rFonts w:ascii="Calibri" w:hAnsi="Calibri"/>
                <w:b w:val="0"/>
                <w:i w:val="0"/>
                <w:color w:val="222222"/>
                <w:sz w:val="20"/>
              </w:rPr>
              <w:t>plan, no new results</w:t>
            </w:r>
          </w:p>
        </w:tc>
        <w:tc>
          <w:tcPr>
            <w:tcW w:type="dxa" w:w="1184"/>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13</w:t>
            </w:r>
          </w:p>
        </w:tc>
        <w:tc>
          <w:tcPr>
            <w:tcW w:type="dxa" w:w="1535"/>
            <w:shd w:val="clear" w:color="auto" w:fill="FFFFFF"/>
            <w:vAlign w:val="center"/>
          </w:tcPr>
          <w:p>
            <w:pPr>
              <w:keepNext/>
              <w:spacing w:after="0"/>
              <w:jc w:val="center"/>
            </w:pPr>
            <w:r>
              <w:rPr>
                <w:rFonts w:ascii="Calibri" w:hAnsi="Calibri"/>
                <w:b w:val="0"/>
                <w:i w:val="0"/>
                <w:color w:val="222222"/>
                <w:sz w:val="20"/>
              </w:rPr>
              <w:t>2026-10-24</w:t>
            </w:r>
          </w:p>
        </w:tc>
        <w:tc>
          <w:tcPr>
            <w:tcW w:type="dxa" w:w="2838"/>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2532"/>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184"/>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14</w:t>
            </w:r>
          </w:p>
        </w:tc>
        <w:tc>
          <w:tcPr>
            <w:tcW w:type="dxa" w:w="1535"/>
            <w:shd w:val="clear" w:color="auto" w:fill="F7F9FB"/>
            <w:vAlign w:val="center"/>
          </w:tcPr>
          <w:p>
            <w:pPr>
              <w:keepNext/>
              <w:spacing w:after="0"/>
              <w:jc w:val="center"/>
            </w:pPr>
            <w:r>
              <w:rPr>
                <w:rFonts w:ascii="Calibri" w:hAnsi="Calibri"/>
                <w:b w:val="0"/>
                <w:i w:val="0"/>
                <w:color w:val="222222"/>
                <w:sz w:val="20"/>
              </w:rPr>
              <w:t>2026-10-24</w:t>
            </w:r>
          </w:p>
        </w:tc>
        <w:tc>
          <w:tcPr>
            <w:tcW w:type="dxa" w:w="2838"/>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2532"/>
            <w:shd w:val="clear" w:color="auto" w:fill="F7F9FB"/>
            <w:vAlign w:val="center"/>
          </w:tcPr>
          <w:p>
            <w:pPr>
              <w:keepNext/>
              <w:spacing w:after="0"/>
            </w:pPr>
            <w:r>
              <w:rPr>
                <w:rFonts w:ascii="Calibri" w:hAnsi="Calibri"/>
                <w:b w:val="0"/>
                <w:i w:val="0"/>
                <w:color w:val="222222"/>
                <w:sz w:val="20"/>
              </w:rPr>
              <w:t>3 of 5 registered predictions pass</w:t>
            </w:r>
          </w:p>
        </w:tc>
        <w:tc>
          <w:tcPr>
            <w:tcW w:type="dxa" w:w="1184"/>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15</w:t>
            </w:r>
          </w:p>
        </w:tc>
        <w:tc>
          <w:tcPr>
            <w:tcW w:type="dxa" w:w="1535"/>
            <w:shd w:val="clear" w:color="auto" w:fill="FFFFFF"/>
            <w:vAlign w:val="center"/>
          </w:tcPr>
          <w:p>
            <w:pPr>
              <w:keepNext/>
              <w:spacing w:after="0"/>
              <w:jc w:val="center"/>
            </w:pPr>
            <w:r>
              <w:rPr>
                <w:rFonts w:ascii="Calibri" w:hAnsi="Calibri"/>
                <w:b w:val="0"/>
                <w:i w:val="0"/>
                <w:color w:val="222222"/>
                <w:sz w:val="20"/>
              </w:rPr>
              <w:t>2026-10-24</w:t>
            </w:r>
          </w:p>
        </w:tc>
        <w:tc>
          <w:tcPr>
            <w:tcW w:type="dxa" w:w="2838"/>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2532"/>
            <w:shd w:val="clear" w:color="auto" w:fill="FFFFFF"/>
            <w:vAlign w:val="center"/>
          </w:tcPr>
          <w:p>
            <w:pPr>
              <w:keepNext/>
              <w:spacing w:after="0"/>
            </w:pPr>
            <w:r>
              <w:rPr>
                <w:rFonts w:ascii="Calibri" w:hAnsi="Calibri"/>
                <w:b w:val="0"/>
                <w:i w:val="0"/>
                <w:color w:val="222222"/>
                <w:sz w:val="20"/>
              </w:rPr>
              <w:t>4 of 4 registered predictions pass; D2 (the swing) fails under the audit's corrected measure (entry 22)</w:t>
            </w:r>
          </w:p>
        </w:tc>
        <w:tc>
          <w:tcPr>
            <w:tcW w:type="dxa" w:w="1184"/>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16</w:t>
            </w:r>
          </w:p>
        </w:tc>
        <w:tc>
          <w:tcPr>
            <w:tcW w:type="dxa" w:w="1535"/>
            <w:shd w:val="clear" w:color="auto" w:fill="F7F9FB"/>
            <w:vAlign w:val="center"/>
          </w:tcPr>
          <w:p>
            <w:pPr>
              <w:keepNext/>
              <w:spacing w:after="0"/>
              <w:jc w:val="center"/>
            </w:pPr>
            <w:r>
              <w:rPr>
                <w:rFonts w:ascii="Calibri" w:hAnsi="Calibri"/>
                <w:b w:val="0"/>
                <w:i w:val="0"/>
                <w:color w:val="222222"/>
                <w:sz w:val="20"/>
              </w:rPr>
              <w:t>2026-10-24</w:t>
            </w:r>
          </w:p>
        </w:tc>
        <w:tc>
          <w:tcPr>
            <w:tcW w:type="dxa" w:w="2838"/>
            <w:shd w:val="clear" w:color="auto" w:fill="F7F9FB"/>
            <w:vAlign w:val="center"/>
          </w:tcPr>
          <w:p>
            <w:pPr>
              <w:keepNext/>
              <w:spacing w:after="0"/>
            </w:pPr>
            <w:r>
              <w:rPr>
                <w:rFonts w:ascii="Calibri" w:hAnsi="Calibri"/>
                <w:b w:val="0"/>
                <w:i w:val="0"/>
                <w:color w:val="222222"/>
                <w:sz w:val="20"/>
              </w:rPr>
              <w:t>Embodied stages 1e and 1f: the FlyWire brain drives the male nerve cord and the leg</w:t>
            </w:r>
          </w:p>
        </w:tc>
        <w:tc>
          <w:tcPr>
            <w:tcW w:type="dxa" w:w="2532"/>
            <w:shd w:val="clear" w:color="auto" w:fill="F7F9FB"/>
            <w:vAlign w:val="center"/>
          </w:tcPr>
          <w:p>
            <w:pPr>
              <w:keepNext/>
              <w:spacing w:after="0"/>
            </w:pPr>
            <w:r>
              <w:rPr>
                <w:rFonts w:ascii="Calibri" w:hAnsi="Calibri"/>
                <w:b w:val="0"/>
                <w:i w:val="0"/>
                <w:color w:val="222222"/>
                <w:sz w:val="20"/>
              </w:rPr>
              <w:t>1e uninterpretable as registered; 1f 5 of 5 pass on fresh seeds</w:t>
            </w:r>
          </w:p>
        </w:tc>
        <w:tc>
          <w:tcPr>
            <w:tcW w:type="dxa" w:w="1184"/>
            <w:shd w:val="clear" w:color="auto" w:fill="F7F9FB"/>
            <w:vAlign w:val="center"/>
          </w:tcPr>
          <w:p>
            <w:pPr>
              <w:keepNext/>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17</w:t>
            </w:r>
          </w:p>
        </w:tc>
        <w:tc>
          <w:tcPr>
            <w:tcW w:type="dxa" w:w="1535"/>
            <w:shd w:val="clear" w:color="auto" w:fill="FFFFFF"/>
            <w:vAlign w:val="center"/>
          </w:tcPr>
          <w:p>
            <w:pPr>
              <w:keepNext/>
              <w:spacing w:after="0"/>
              <w:jc w:val="center"/>
            </w:pPr>
            <w:r>
              <w:rPr>
                <w:rFonts w:ascii="Calibri" w:hAnsi="Calibri"/>
                <w:b w:val="0"/>
                <w:i w:val="0"/>
                <w:color w:val="222222"/>
                <w:sz w:val="20"/>
              </w:rPr>
              <w:t>2026-10-24</w:t>
            </w:r>
          </w:p>
        </w:tc>
        <w:tc>
          <w:tcPr>
            <w:tcW w:type="dxa" w:w="2838"/>
            <w:shd w:val="clear" w:color="auto" w:fill="FFFFFF"/>
            <w:vAlign w:val="center"/>
          </w:tcPr>
          <w:p>
            <w:pPr>
              <w:keepNext/>
              <w:spacing w:after="0"/>
            </w:pPr>
            <w:r>
              <w:rPr>
                <w:rFonts w:ascii="Calibri" w:hAnsi="Calibri"/>
                <w:b w:val="0"/>
                <w:i w:val="0"/>
                <w:color w:val="222222"/>
                <w:sz w:val="20"/>
              </w:rPr>
              <w:t>Embodied stage 2a: fictive walking in the male nerve cord</w:t>
            </w:r>
          </w:p>
        </w:tc>
        <w:tc>
          <w:tcPr>
            <w:tcW w:type="dxa" w:w="2532"/>
            <w:shd w:val="clear" w:color="auto" w:fill="FFFFFF"/>
            <w:vAlign w:val="center"/>
          </w:tcPr>
          <w:p>
            <w:pPr>
              <w:keepNext/>
              <w:spacing w:after="0"/>
            </w:pPr>
            <w:r>
              <w:rPr>
                <w:rFonts w:ascii="Calibri" w:hAnsi="Calibri"/>
                <w:b w:val="0"/>
                <w:i w:val="0"/>
                <w:color w:val="222222"/>
                <w:sz w:val="20"/>
              </w:rPr>
              <w:t>1 of 5 pass; no walking rhythm</w:t>
            </w:r>
          </w:p>
        </w:tc>
        <w:tc>
          <w:tcPr>
            <w:tcW w:type="dxa" w:w="1184"/>
            <w:shd w:val="clear" w:color="auto" w:fill="FFFFFF"/>
            <w:vAlign w:val="center"/>
          </w:tcPr>
          <w:p>
            <w:pPr>
              <w:keepNext/>
              <w:spacing w:after="0"/>
            </w:pPr>
            <w:r>
              <w:rPr>
                <w:rFonts w:ascii="Consolas" w:hAnsi="Consolas"/>
                <w:b w:val="0"/>
                <w:i w:val="0"/>
                <w:color w:val="222222"/>
                <w:sz w:val="18"/>
              </w:rPr>
              <w:t>91c5b9e</w:t>
            </w:r>
            <w:r>
              <w:rPr>
                <w:rFonts w:ascii="Calibri" w:hAnsi="Calibri"/>
                <w:b w:val="0"/>
                <w:i w:val="0"/>
                <w:color w:val="222222"/>
                <w:sz w:val="20"/>
              </w:rPr>
              <w:t xml:space="preserve"> … </w:t>
            </w:r>
            <w:r>
              <w:rPr>
                <w:rFonts w:ascii="Consolas" w:hAnsi="Consolas"/>
                <w:b w:val="0"/>
                <w:i w:val="0"/>
                <w:color w:val="222222"/>
                <w:sz w:val="18"/>
              </w:rPr>
              <w:t>ff43970</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18</w:t>
            </w:r>
          </w:p>
        </w:tc>
        <w:tc>
          <w:tcPr>
            <w:tcW w:type="dxa" w:w="1535"/>
            <w:shd w:val="clear" w:color="auto" w:fill="F7F9FB"/>
            <w:vAlign w:val="center"/>
          </w:tcPr>
          <w:p>
            <w:pPr>
              <w:keepNext/>
              <w:spacing w:after="0"/>
              <w:jc w:val="center"/>
            </w:pPr>
            <w:r>
              <w:rPr>
                <w:rFonts w:ascii="Calibri" w:hAnsi="Calibri"/>
                <w:b w:val="0"/>
                <w:i w:val="0"/>
                <w:color w:val="222222"/>
                <w:sz w:val="20"/>
              </w:rPr>
              <w:t>2026-10-24</w:t>
            </w:r>
          </w:p>
        </w:tc>
        <w:tc>
          <w:tcPr>
            <w:tcW w:type="dxa" w:w="2838"/>
            <w:shd w:val="clear" w:color="auto" w:fill="F7F9FB"/>
            <w:vAlign w:val="center"/>
          </w:tcPr>
          <w:p>
            <w:pPr>
              <w:keepNext/>
              <w:spacing w:after="0"/>
            </w:pPr>
            <w:r>
              <w:rPr>
                <w:rFonts w:ascii="Calibri" w:hAnsi="Calibri"/>
                <w:b w:val="0"/>
                <w:i w:val="0"/>
                <w:color w:val="222222"/>
                <w:sz w:val="20"/>
              </w:rPr>
              <w:t>Embodied stage 2b: sugar extends the flybody proboscis, bitter holds it back</w:t>
            </w:r>
          </w:p>
        </w:tc>
        <w:tc>
          <w:tcPr>
            <w:tcW w:type="dxa" w:w="2532"/>
            <w:shd w:val="clear" w:color="auto" w:fill="F7F9FB"/>
            <w:vAlign w:val="center"/>
          </w:tcPr>
          <w:p>
            <w:pPr>
              <w:keepNext/>
              <w:spacing w:after="0"/>
            </w:pPr>
            <w:r>
              <w:rPr>
                <w:rFonts w:ascii="Calibri" w:hAnsi="Calibri"/>
                <w:b w:val="0"/>
                <w:i w:val="0"/>
                <w:color w:val="222222"/>
                <w:sz w:val="20"/>
              </w:rPr>
              <w:t>6 of 6 registered predictions pass</w:t>
            </w:r>
          </w:p>
        </w:tc>
        <w:tc>
          <w:tcPr>
            <w:tcW w:type="dxa" w:w="1184"/>
            <w:shd w:val="clear" w:color="auto" w:fill="F7F9FB"/>
            <w:vAlign w:val="center"/>
          </w:tcPr>
          <w:p>
            <w:pPr>
              <w:keepNext/>
              <w:spacing w:after="0"/>
            </w:pPr>
            <w:r>
              <w:rPr>
                <w:rFonts w:ascii="Consolas" w:hAnsi="Consolas"/>
                <w:b w:val="0"/>
                <w:i w:val="0"/>
                <w:color w:val="222222"/>
                <w:sz w:val="18"/>
              </w:rPr>
              <w:t>76f90e8</w:t>
            </w:r>
            <w:r>
              <w:rPr>
                <w:rFonts w:ascii="Calibri" w:hAnsi="Calibri"/>
                <w:b w:val="0"/>
                <w:i w:val="0"/>
                <w:color w:val="222222"/>
                <w:sz w:val="20"/>
              </w:rPr>
              <w:t xml:space="preserve"> … </w:t>
            </w:r>
            <w:r>
              <w:rPr>
                <w:rFonts w:ascii="Consolas" w:hAnsi="Consolas"/>
                <w:b w:val="0"/>
                <w:i w:val="0"/>
                <w:color w:val="222222"/>
                <w:sz w:val="18"/>
              </w:rPr>
              <w:t>4b586c0</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19</w:t>
            </w:r>
          </w:p>
        </w:tc>
        <w:tc>
          <w:tcPr>
            <w:tcW w:type="dxa" w:w="1535"/>
            <w:shd w:val="clear" w:color="auto" w:fill="FFFFFF"/>
            <w:vAlign w:val="center"/>
          </w:tcPr>
          <w:p>
            <w:pPr>
              <w:keepNext/>
              <w:spacing w:after="0"/>
              <w:jc w:val="center"/>
            </w:pPr>
            <w:r>
              <w:rPr>
                <w:rFonts w:ascii="Calibri" w:hAnsi="Calibri"/>
                <w:b w:val="0"/>
                <w:i w:val="0"/>
                <w:color w:val="222222"/>
                <w:sz w:val="20"/>
              </w:rPr>
              <w:t>2026-10-24</w:t>
            </w:r>
          </w:p>
        </w:tc>
        <w:tc>
          <w:tcPr>
            <w:tcW w:type="dxa" w:w="2838"/>
            <w:shd w:val="clear" w:color="auto" w:fill="FFFFFF"/>
            <w:vAlign w:val="center"/>
          </w:tcPr>
          <w:p>
            <w:pPr>
              <w:keepNext/>
              <w:spacing w:after="0"/>
            </w:pPr>
            <w:r>
              <w:rPr>
                <w:rFonts w:ascii="Calibri" w:hAnsi="Calibri"/>
                <w:b w:val="0"/>
                <w:i w:val="0"/>
                <w:color w:val="222222"/>
                <w:sz w:val="20"/>
              </w:rPr>
              <w:t>Embodied stage 2c: a registered adaptation sweep</w:t>
            </w:r>
          </w:p>
        </w:tc>
        <w:tc>
          <w:tcPr>
            <w:tcW w:type="dxa" w:w="2532"/>
            <w:shd w:val="clear" w:color="auto" w:fill="FFFFFF"/>
            <w:vAlign w:val="center"/>
          </w:tcPr>
          <w:p>
            <w:pPr>
              <w:keepNext/>
              <w:spacing w:after="0"/>
            </w:pPr>
            <w:r>
              <w:rPr>
                <w:rFonts w:ascii="Calibri" w:hAnsi="Calibri"/>
                <w:b w:val="0"/>
                <w:i w:val="0"/>
                <w:color w:val="222222"/>
                <w:sz w:val="20"/>
              </w:rPr>
              <w:t>stopped by its rule; no cell walks</w:t>
            </w:r>
          </w:p>
        </w:tc>
        <w:tc>
          <w:tcPr>
            <w:tcW w:type="dxa" w:w="1184"/>
            <w:shd w:val="clear" w:color="auto" w:fill="FFFFFF"/>
            <w:vAlign w:val="center"/>
          </w:tcPr>
          <w:p>
            <w:pPr>
              <w:keepNext/>
              <w:spacing w:after="0"/>
            </w:pPr>
            <w:r>
              <w:rPr>
                <w:rFonts w:ascii="Consolas" w:hAnsi="Consolas"/>
                <w:b w:val="0"/>
                <w:i w:val="0"/>
                <w:color w:val="222222"/>
                <w:sz w:val="18"/>
              </w:rPr>
              <w:t>c4c29a1</w:t>
            </w:r>
            <w:r>
              <w:rPr>
                <w:rFonts w:ascii="Calibri" w:hAnsi="Calibri"/>
                <w:b w:val="0"/>
                <w:i w:val="0"/>
                <w:color w:val="222222"/>
                <w:sz w:val="20"/>
              </w:rPr>
              <w:t xml:space="preserve"> … </w:t>
            </w:r>
            <w:r>
              <w:rPr>
                <w:rFonts w:ascii="Consolas" w:hAnsi="Consolas"/>
                <w:b w:val="0"/>
                <w:i w:val="0"/>
                <w:color w:val="222222"/>
                <w:sz w:val="18"/>
              </w:rPr>
              <w:t>5610ae8</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20</w:t>
            </w:r>
          </w:p>
        </w:tc>
        <w:tc>
          <w:tcPr>
            <w:tcW w:type="dxa" w:w="1535"/>
            <w:shd w:val="clear" w:color="auto" w:fill="F7F9FB"/>
            <w:vAlign w:val="center"/>
          </w:tcPr>
          <w:p>
            <w:pPr>
              <w:keepNext/>
              <w:spacing w:after="0"/>
              <w:jc w:val="center"/>
            </w:pPr>
            <w:r>
              <w:rPr>
                <w:rFonts w:ascii="Calibri" w:hAnsi="Calibri"/>
                <w:b w:val="0"/>
                <w:i w:val="0"/>
                <w:color w:val="222222"/>
                <w:sz w:val="20"/>
              </w:rPr>
              <w:t>2026-10-24</w:t>
            </w:r>
          </w:p>
        </w:tc>
        <w:tc>
          <w:tcPr>
            <w:tcW w:type="dxa" w:w="2838"/>
            <w:shd w:val="clear" w:color="auto" w:fill="F7F9FB"/>
            <w:vAlign w:val="center"/>
          </w:tcPr>
          <w:p>
            <w:pPr>
              <w:keepNext/>
              <w:spacing w:after="0"/>
            </w:pPr>
            <w:r>
              <w:rPr>
                <w:rFonts w:ascii="Calibri" w:hAnsi="Calibri"/>
                <w:b w:val="0"/>
                <w:i w:val="0"/>
                <w:color w:val="222222"/>
                <w:sz w:val="20"/>
              </w:rPr>
              <w:t>Embodied stage 2d: the glutamate sign rule</w:t>
            </w:r>
          </w:p>
        </w:tc>
        <w:tc>
          <w:tcPr>
            <w:tcW w:type="dxa" w:w="2532"/>
            <w:shd w:val="clear" w:color="auto" w:fill="F7F9FB"/>
            <w:vAlign w:val="center"/>
          </w:tcPr>
          <w:p>
            <w:pPr>
              <w:keepNext/>
              <w:spacing w:after="0"/>
            </w:pPr>
            <w:r>
              <w:rPr>
                <w:rFonts w:ascii="Calibri" w:hAnsi="Calibri"/>
                <w:b w:val="0"/>
                <w:i w:val="0"/>
                <w:color w:val="222222"/>
                <w:sz w:val="20"/>
              </w:rPr>
              <w:t>1 of 7 at the selected cell</w:t>
            </w:r>
          </w:p>
        </w:tc>
        <w:tc>
          <w:tcPr>
            <w:tcW w:type="dxa" w:w="1184"/>
            <w:shd w:val="clear" w:color="auto" w:fill="F7F9FB"/>
            <w:vAlign w:val="center"/>
          </w:tcPr>
          <w:p>
            <w:pPr>
              <w:keepNext/>
              <w:spacing w:after="0"/>
            </w:pPr>
            <w:r>
              <w:rPr>
                <w:rFonts w:ascii="Consolas" w:hAnsi="Consolas"/>
                <w:b w:val="0"/>
                <w:i w:val="0"/>
                <w:color w:val="222222"/>
                <w:sz w:val="18"/>
              </w:rPr>
              <w:t>edbf611</w:t>
            </w:r>
            <w:r>
              <w:rPr>
                <w:rFonts w:ascii="Calibri" w:hAnsi="Calibri"/>
                <w:b w:val="0"/>
                <w:i w:val="0"/>
                <w:color w:val="222222"/>
                <w:sz w:val="20"/>
              </w:rPr>
              <w:t xml:space="preserve"> … </w:t>
            </w:r>
            <w:r>
              <w:rPr>
                <w:rFonts w:ascii="Consolas" w:hAnsi="Consolas"/>
                <w:b w:val="0"/>
                <w:i w:val="0"/>
                <w:color w:val="222222"/>
                <w:sz w:val="18"/>
              </w:rPr>
              <w:t>a0ccff7</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21</w:t>
            </w:r>
          </w:p>
        </w:tc>
        <w:tc>
          <w:tcPr>
            <w:tcW w:type="dxa" w:w="1535"/>
            <w:shd w:val="clear" w:color="auto" w:fill="FFFFFF"/>
            <w:vAlign w:val="center"/>
          </w:tcPr>
          <w:p>
            <w:pPr>
              <w:keepNext/>
              <w:spacing w:after="0"/>
              <w:jc w:val="center"/>
            </w:pPr>
            <w:r>
              <w:rPr>
                <w:rFonts w:ascii="Calibri" w:hAnsi="Calibri"/>
                <w:b w:val="0"/>
                <w:i w:val="0"/>
                <w:color w:val="222222"/>
                <w:sz w:val="20"/>
              </w:rPr>
              <w:t>2026-10-24</w:t>
            </w:r>
          </w:p>
        </w:tc>
        <w:tc>
          <w:tcPr>
            <w:tcW w:type="dxa" w:w="2838"/>
            <w:shd w:val="clear" w:color="auto" w:fill="FFFFFF"/>
            <w:vAlign w:val="center"/>
          </w:tcPr>
          <w:p>
            <w:pPr>
              <w:keepNext/>
              <w:spacing w:after="0"/>
            </w:pPr>
            <w:r>
              <w:rPr>
                <w:rFonts w:ascii="Calibri" w:hAnsi="Calibri"/>
                <w:b w:val="0"/>
                <w:i w:val="0"/>
                <w:color w:val="222222"/>
                <w:sz w:val="20"/>
              </w:rPr>
              <w:t>Embodied stage 2e: the Pugliese et al. rate model; a flaw in our rhythm measure</w:t>
            </w:r>
          </w:p>
        </w:tc>
        <w:tc>
          <w:tcPr>
            <w:tcW w:type="dxa" w:w="2532"/>
            <w:shd w:val="clear" w:color="auto" w:fill="FFFFFF"/>
            <w:vAlign w:val="center"/>
          </w:tcPr>
          <w:p>
            <w:pPr>
              <w:keepNext/>
              <w:spacing w:after="0"/>
            </w:pPr>
            <w:r>
              <w:rPr>
                <w:rFonts w:ascii="Calibri" w:hAnsi="Calibri"/>
                <w:b w:val="0"/>
                <w:i w:val="0"/>
                <w:color w:val="222222"/>
                <w:sz w:val="20"/>
              </w:rPr>
              <w:t>2 of 8 (one vacuous); the size stand-in starves DNg100</w:t>
            </w:r>
          </w:p>
        </w:tc>
        <w:tc>
          <w:tcPr>
            <w:tcW w:type="dxa" w:w="1184"/>
            <w:shd w:val="clear" w:color="auto" w:fill="FFFFFF"/>
            <w:vAlign w:val="center"/>
          </w:tcPr>
          <w:p>
            <w:pPr>
              <w:keepNext/>
              <w:spacing w:after="0"/>
            </w:pPr>
            <w:r>
              <w:rPr>
                <w:rFonts w:ascii="Consolas" w:hAnsi="Consolas"/>
                <w:b w:val="0"/>
                <w:i w:val="0"/>
                <w:color w:val="222222"/>
                <w:sz w:val="18"/>
              </w:rPr>
              <w:t>21df803</w:t>
            </w:r>
            <w:r>
              <w:rPr>
                <w:rFonts w:ascii="Calibri" w:hAnsi="Calibri"/>
                <w:b w:val="0"/>
                <w:i w:val="0"/>
                <w:color w:val="222222"/>
                <w:sz w:val="20"/>
              </w:rPr>
              <w:t xml:space="preserve"> … </w:t>
            </w:r>
            <w:r>
              <w:rPr>
                <w:rFonts w:ascii="Consolas" w:hAnsi="Consolas"/>
                <w:b w:val="0"/>
                <w:i w:val="0"/>
                <w:color w:val="222222"/>
                <w:sz w:val="18"/>
              </w:rPr>
              <w:t>7a13eba</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22</w:t>
            </w:r>
          </w:p>
        </w:tc>
        <w:tc>
          <w:tcPr>
            <w:tcW w:type="dxa" w:w="1535"/>
            <w:shd w:val="clear" w:color="auto" w:fill="F7F9FB"/>
            <w:vAlign w:val="center"/>
          </w:tcPr>
          <w:p>
            <w:pPr>
              <w:keepNext/>
              <w:spacing w:after="0"/>
              <w:jc w:val="center"/>
            </w:pPr>
            <w:r>
              <w:rPr>
                <w:rFonts w:ascii="Calibri" w:hAnsi="Calibri"/>
                <w:b w:val="0"/>
                <w:i w:val="0"/>
                <w:color w:val="222222"/>
                <w:sz w:val="20"/>
              </w:rPr>
              <w:t>2026-10-24</w:t>
            </w:r>
          </w:p>
        </w:tc>
        <w:tc>
          <w:tcPr>
            <w:tcW w:type="dxa" w:w="2838"/>
            <w:shd w:val="clear" w:color="auto" w:fill="F7F9FB"/>
            <w:vAlign w:val="center"/>
          </w:tcPr>
          <w:p>
            <w:pPr>
              <w:keepNext/>
              <w:spacing w:after="0"/>
            </w:pPr>
            <w:r>
              <w:rPr>
                <w:rFonts w:ascii="Calibri" w:hAnsi="Calibri"/>
                <w:b w:val="0"/>
                <w:i w:val="0"/>
                <w:color w:val="222222"/>
                <w:sz w:val="20"/>
              </w:rPr>
              <w:t>The registered rhythm-measure audit</w:t>
            </w:r>
          </w:p>
        </w:tc>
        <w:tc>
          <w:tcPr>
            <w:tcW w:type="dxa" w:w="2532"/>
            <w:shd w:val="clear" w:color="auto" w:fill="F7F9FB"/>
            <w:vAlign w:val="center"/>
          </w:tcPr>
          <w:p>
            <w:pPr>
              <w:keepNext/>
              <w:spacing w:after="0"/>
            </w:pPr>
            <w:r>
              <w:rPr>
                <w:rFonts w:ascii="Calibri" w:hAnsi="Calibri"/>
                <w:b w:val="0"/>
                <w:i w:val="0"/>
                <w:color w:val="222222"/>
                <w:sz w:val="20"/>
              </w:rPr>
              <w:t>one earlier pass (1d D2) withdrawn; all else stands; originals reproduce</w:t>
            </w:r>
          </w:p>
        </w:tc>
        <w:tc>
          <w:tcPr>
            <w:tcW w:type="dxa" w:w="1184"/>
            <w:shd w:val="clear" w:color="auto" w:fill="F7F9FB"/>
            <w:vAlign w:val="center"/>
          </w:tcPr>
          <w:p>
            <w:pPr>
              <w:keepNext/>
              <w:spacing w:after="0"/>
            </w:pPr>
            <w:r>
              <w:rPr>
                <w:rFonts w:ascii="Consolas" w:hAnsi="Consolas"/>
                <w:b w:val="0"/>
                <w:i w:val="0"/>
                <w:color w:val="222222"/>
                <w:sz w:val="18"/>
              </w:rPr>
              <w:t>76611c0</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23</w:t>
            </w:r>
          </w:p>
        </w:tc>
        <w:tc>
          <w:tcPr>
            <w:tcW w:type="dxa" w:w="1535"/>
            <w:shd w:val="clear" w:color="auto" w:fill="FFFFFF"/>
            <w:vAlign w:val="center"/>
          </w:tcPr>
          <w:p>
            <w:pPr>
              <w:keepNext/>
              <w:spacing w:after="0"/>
              <w:jc w:val="center"/>
            </w:pPr>
            <w:r>
              <w:rPr>
                <w:rFonts w:ascii="Calibri" w:hAnsi="Calibri"/>
                <w:b w:val="0"/>
                <w:i w:val="0"/>
                <w:color w:val="222222"/>
                <w:sz w:val="20"/>
              </w:rPr>
              <w:t>2026-10-24</w:t>
            </w:r>
          </w:p>
        </w:tc>
        <w:tc>
          <w:tcPr>
            <w:tcW w:type="dxa" w:w="2838"/>
            <w:shd w:val="clear" w:color="auto" w:fill="FFFFFF"/>
            <w:vAlign w:val="center"/>
          </w:tcPr>
          <w:p>
            <w:pPr>
              <w:keepNext/>
              <w:spacing w:after="0"/>
            </w:pPr>
            <w:r>
              <w:rPr>
                <w:rFonts w:ascii="Calibri" w:hAnsi="Calibri"/>
                <w:b w:val="0"/>
                <w:i w:val="0"/>
                <w:color w:val="222222"/>
                <w:sz w:val="20"/>
              </w:rPr>
              <w:t>Embodied stage 2f: command neurons driven alike, two size rules</w:t>
            </w:r>
          </w:p>
        </w:tc>
        <w:tc>
          <w:tcPr>
            <w:tcW w:type="dxa" w:w="2532"/>
            <w:shd w:val="clear" w:color="auto" w:fill="FFFFFF"/>
            <w:vAlign w:val="center"/>
          </w:tcPr>
          <w:p>
            <w:pPr>
              <w:keepNext/>
              <w:spacing w:after="0"/>
            </w:pPr>
            <w:r>
              <w:rPr>
                <w:rFonts w:ascii="Calibri" w:hAnsi="Calibri"/>
                <w:b w:val="0"/>
                <w:i w:val="0"/>
                <w:color w:val="222222"/>
                <w:sz w:val="20"/>
              </w:rPr>
              <w:t>precondition fails in both; the command is silenced by the activity it starts</w:t>
            </w:r>
          </w:p>
        </w:tc>
        <w:tc>
          <w:tcPr>
            <w:tcW w:type="dxa" w:w="1184"/>
            <w:shd w:val="clear" w:color="auto" w:fill="FFFFFF"/>
            <w:vAlign w:val="center"/>
          </w:tcPr>
          <w:p>
            <w:pPr>
              <w:keepNext/>
              <w:spacing w:after="0"/>
            </w:pPr>
            <w:r>
              <w:rPr>
                <w:rFonts w:ascii="Consolas" w:hAnsi="Consolas"/>
                <w:b w:val="0"/>
                <w:i w:val="0"/>
                <w:color w:val="222222"/>
                <w:sz w:val="18"/>
              </w:rPr>
              <w:t>7e36cfb</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24</w:t>
            </w:r>
          </w:p>
        </w:tc>
        <w:tc>
          <w:tcPr>
            <w:tcW w:type="dxa" w:w="1535"/>
            <w:shd w:val="clear" w:color="auto" w:fill="F7F9FB"/>
            <w:vAlign w:val="center"/>
          </w:tcPr>
          <w:p>
            <w:pPr>
              <w:keepNext/>
              <w:spacing w:after="0"/>
              <w:jc w:val="center"/>
            </w:pPr>
            <w:r>
              <w:rPr>
                <w:rFonts w:ascii="Calibri" w:hAnsi="Calibri"/>
                <w:b w:val="0"/>
                <w:i w:val="0"/>
                <w:color w:val="222222"/>
                <w:sz w:val="20"/>
              </w:rPr>
              <w:t>2026-10-24</w:t>
            </w:r>
          </w:p>
        </w:tc>
        <w:tc>
          <w:tcPr>
            <w:tcW w:type="dxa" w:w="2838"/>
            <w:shd w:val="clear" w:color="auto" w:fill="F7F9FB"/>
            <w:vAlign w:val="center"/>
          </w:tcPr>
          <w:p>
            <w:pPr>
              <w:keepNext/>
              <w:spacing w:after="0"/>
            </w:pPr>
            <w:r>
              <w:rPr>
                <w:rFonts w:ascii="Calibri" w:hAnsi="Calibri"/>
                <w:b w:val="0"/>
                <w:i w:val="0"/>
                <w:color w:val="222222"/>
                <w:sz w:val="20"/>
              </w:rPr>
              <w:t>Embodied stage 2g: the published front-leg network, rebuilt from the male CNS</w:t>
            </w:r>
          </w:p>
        </w:tc>
        <w:tc>
          <w:tcPr>
            <w:tcW w:type="dxa" w:w="2532"/>
            <w:shd w:val="clear" w:color="auto" w:fill="F7F9FB"/>
            <w:vAlign w:val="center"/>
          </w:tcPr>
          <w:p>
            <w:pPr>
              <w:keepNext/>
              <w:spacing w:after="0"/>
            </w:pPr>
            <w:r>
              <w:rPr>
                <w:rFonts w:ascii="Calibri" w:hAnsi="Calibri"/>
                <w:b w:val="0"/>
                <w:i w:val="0"/>
                <w:color w:val="222222"/>
                <w:sz w:val="20"/>
              </w:rPr>
              <w:t>precondition fails narrowly (12 and 15 of 32); exploratory: a regular motor rhythm in the feasible draws</w:t>
            </w:r>
          </w:p>
        </w:tc>
        <w:tc>
          <w:tcPr>
            <w:tcW w:type="dxa" w:w="1184"/>
            <w:shd w:val="clear" w:color="auto" w:fill="F7F9FB"/>
            <w:vAlign w:val="center"/>
          </w:tcPr>
          <w:p>
            <w:pPr>
              <w:keepNext/>
              <w:spacing w:after="0"/>
            </w:pPr>
            <w:r>
              <w:rPr>
                <w:rFonts w:ascii="Consolas" w:hAnsi="Consolas"/>
                <w:b w:val="0"/>
                <w:i w:val="0"/>
                <w:color w:val="222222"/>
                <w:sz w:val="18"/>
              </w:rPr>
              <w:t>00cefa1</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25</w:t>
            </w:r>
          </w:p>
        </w:tc>
        <w:tc>
          <w:tcPr>
            <w:tcW w:type="dxa" w:w="1535"/>
            <w:shd w:val="clear" w:color="auto" w:fill="FFFFFF"/>
            <w:vAlign w:val="center"/>
          </w:tcPr>
          <w:p>
            <w:pPr>
              <w:keepNext/>
              <w:spacing w:after="0"/>
              <w:jc w:val="center"/>
            </w:pPr>
            <w:r>
              <w:rPr>
                <w:rFonts w:ascii="Calibri" w:hAnsi="Calibri"/>
                <w:b w:val="0"/>
                <w:i w:val="0"/>
                <w:color w:val="222222"/>
                <w:sz w:val="20"/>
              </w:rPr>
              <w:t>2026-10-24</w:t>
            </w:r>
          </w:p>
        </w:tc>
        <w:tc>
          <w:tcPr>
            <w:tcW w:type="dxa" w:w="2838"/>
            <w:shd w:val="clear" w:color="auto" w:fill="FFFFFF"/>
            <w:vAlign w:val="center"/>
          </w:tcPr>
          <w:p>
            <w:pPr>
              <w:keepNext/>
              <w:spacing w:after="0"/>
            </w:pPr>
            <w:r>
              <w:rPr>
                <w:rFonts w:ascii="Calibri" w:hAnsi="Calibri"/>
                <w:b w:val="0"/>
                <w:i w:val="0"/>
                <w:color w:val="222222"/>
                <w:sz w:val="20"/>
              </w:rPr>
              <w:t>Embodied stage 2h: the front-leg network with a fine input search</w:t>
            </w:r>
          </w:p>
        </w:tc>
        <w:tc>
          <w:tcPr>
            <w:tcW w:type="dxa" w:w="2532"/>
            <w:shd w:val="clear" w:color="auto" w:fill="FFFFFF"/>
            <w:vAlign w:val="center"/>
          </w:tcPr>
          <w:p>
            <w:pPr>
              <w:keepNext/>
              <w:spacing w:after="0"/>
            </w:pPr>
            <w:r>
              <w:rPr>
                <w:rFonts w:ascii="Calibri" w:hAnsi="Calibri"/>
                <w:b w:val="0"/>
                <w:i w:val="0"/>
                <w:color w:val="222222"/>
                <w:sz w:val="20"/>
              </w:rPr>
              <w:t>4 of 7 (synapse-count sizes) and 5 of 7 (no size scaling) pass, one of them vacuously in each; a leg rhythm under DNg100; circuit-dependent without size scaling; no alternation</w:t>
            </w:r>
          </w:p>
        </w:tc>
        <w:tc>
          <w:tcPr>
            <w:tcW w:type="dxa" w:w="1184"/>
            <w:shd w:val="clear" w:color="auto" w:fill="FFFFFF"/>
            <w:vAlign w:val="center"/>
          </w:tcPr>
          <w:p>
            <w:pPr>
              <w:keepNext/>
              <w:spacing w:after="0"/>
            </w:pPr>
            <w:r>
              <w:rPr>
                <w:rFonts w:ascii="Consolas" w:hAnsi="Consolas"/>
                <w:b w:val="0"/>
                <w:i w:val="0"/>
                <w:color w:val="222222"/>
                <w:sz w:val="18"/>
              </w:rPr>
              <w:t>c6d7874</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26</w:t>
            </w:r>
          </w:p>
        </w:tc>
        <w:tc>
          <w:tcPr>
            <w:tcW w:type="dxa" w:w="1535"/>
            <w:shd w:val="clear" w:color="auto" w:fill="F7F9FB"/>
            <w:vAlign w:val="center"/>
          </w:tcPr>
          <w:p>
            <w:pPr>
              <w:keepNext/>
              <w:spacing w:after="0"/>
              <w:jc w:val="center"/>
            </w:pPr>
            <w:r>
              <w:rPr>
                <w:rFonts w:ascii="Calibri" w:hAnsi="Calibri"/>
                <w:b w:val="0"/>
                <w:i w:val="0"/>
                <w:color w:val="222222"/>
                <w:sz w:val="20"/>
              </w:rPr>
              <w:t>2026-10-24</w:t>
            </w:r>
          </w:p>
        </w:tc>
        <w:tc>
          <w:tcPr>
            <w:tcW w:type="dxa" w:w="2838"/>
            <w:shd w:val="clear" w:color="auto" w:fill="F7F9FB"/>
            <w:vAlign w:val="center"/>
          </w:tcPr>
          <w:p>
            <w:pPr>
              <w:keepNext/>
              <w:spacing w:after="0"/>
            </w:pPr>
            <w:r>
              <w:rPr>
                <w:rFonts w:ascii="Calibri" w:hAnsi="Calibri"/>
                <w:b w:val="0"/>
                <w:i w:val="0"/>
                <w:color w:val="222222"/>
                <w:sz w:val="20"/>
              </w:rPr>
              <w:t>Embodied stage 3a: the first closed loop (claw-neuron feedback, grooming leg)</w:t>
            </w:r>
          </w:p>
        </w:tc>
        <w:tc>
          <w:tcPr>
            <w:tcW w:type="dxa" w:w="2532"/>
            <w:shd w:val="clear" w:color="auto" w:fill="F7F9FB"/>
            <w:vAlign w:val="center"/>
          </w:tcPr>
          <w:p>
            <w:pPr>
              <w:keepNext/>
              <w:spacing w:after="0"/>
            </w:pPr>
            <w:r>
              <w:rPr>
                <w:rFonts w:ascii="Calibri" w:hAnsi="Calibri"/>
                <w:b w:val="0"/>
                <w:i w:val="0"/>
                <w:color w:val="222222"/>
                <w:sz w:val="20"/>
              </w:rPr>
              <w:t>3 of 5; go/no-go fails: feedback shifts motor pools toward resistance but barely moves a held leg, and a sham does the same</w:t>
            </w:r>
          </w:p>
        </w:tc>
        <w:tc>
          <w:tcPr>
            <w:tcW w:type="dxa" w:w="1184"/>
            <w:shd w:val="clear" w:color="auto" w:fill="F7F9FB"/>
            <w:vAlign w:val="center"/>
          </w:tcPr>
          <w:p>
            <w:pPr>
              <w:keepNext/>
              <w:spacing w:after="0"/>
            </w:pPr>
            <w:r>
              <w:rPr>
                <w:rFonts w:ascii="Consolas" w:hAnsi="Consolas"/>
                <w:b w:val="0"/>
                <w:i w:val="0"/>
                <w:color w:val="222222"/>
                <w:sz w:val="18"/>
              </w:rPr>
              <w:t>5cdeba9</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27</w:t>
            </w:r>
          </w:p>
        </w:tc>
        <w:tc>
          <w:tcPr>
            <w:tcW w:type="dxa" w:w="1535"/>
            <w:shd w:val="clear" w:color="auto" w:fill="FFFFFF"/>
            <w:vAlign w:val="center"/>
          </w:tcPr>
          <w:p>
            <w:pPr>
              <w:keepNext/>
              <w:spacing w:after="0"/>
              <w:jc w:val="center"/>
            </w:pPr>
            <w:r>
              <w:rPr>
                <w:rFonts w:ascii="Calibri" w:hAnsi="Calibri"/>
                <w:b w:val="0"/>
                <w:i w:val="0"/>
                <w:color w:val="222222"/>
                <w:sz w:val="20"/>
              </w:rPr>
              <w:t>2026-10-24</w:t>
            </w:r>
          </w:p>
        </w:tc>
        <w:tc>
          <w:tcPr>
            <w:tcW w:type="dxa" w:w="2838"/>
            <w:shd w:val="clear" w:color="auto" w:fill="FFFFFF"/>
            <w:vAlign w:val="center"/>
          </w:tcPr>
          <w:p>
            <w:pPr>
              <w:keepNext/>
              <w:spacing w:after="0"/>
            </w:pPr>
            <w:r>
              <w:rPr>
                <w:rFonts w:ascii="Calibri" w:hAnsi="Calibri"/>
                <w:b w:val="0"/>
                <w:i w:val="0"/>
                <w:color w:val="222222"/>
                <w:sz w:val="20"/>
              </w:rPr>
              <w:t>Embodied stage 3b: a push on the tibia during the grooming hold</w:t>
            </w:r>
          </w:p>
        </w:tc>
        <w:tc>
          <w:tcPr>
            <w:tcW w:type="dxa" w:w="2532"/>
            <w:shd w:val="clear" w:color="auto" w:fill="FFFFFF"/>
            <w:vAlign w:val="center"/>
          </w:tcPr>
          <w:p>
            <w:pPr>
              <w:keepNext/>
              <w:spacing w:after="0"/>
            </w:pPr>
            <w:r>
              <w:rPr>
                <w:rFonts w:ascii="Calibri" w:hAnsi="Calibri"/>
                <w:b w:val="0"/>
                <w:i w:val="0"/>
                <w:color w:val="222222"/>
                <w:sz w:val="20"/>
              </w:rPr>
              <w:t>2 of 5; the loop does not speed the return; the front leg's proprioceptors are thinly traced</w:t>
            </w:r>
          </w:p>
        </w:tc>
        <w:tc>
          <w:tcPr>
            <w:tcW w:type="dxa" w:w="1184"/>
            <w:shd w:val="clear" w:color="auto" w:fill="FFFFFF"/>
            <w:vAlign w:val="center"/>
          </w:tcPr>
          <w:p>
            <w:pPr>
              <w:keepNext/>
              <w:spacing w:after="0"/>
            </w:pPr>
            <w:r>
              <w:rPr>
                <w:rFonts w:ascii="Consolas" w:hAnsi="Consolas"/>
                <w:b w:val="0"/>
                <w:i w:val="0"/>
                <w:color w:val="222222"/>
                <w:sz w:val="18"/>
              </w:rPr>
              <w:t>cd0a711</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28</w:t>
            </w:r>
          </w:p>
        </w:tc>
        <w:tc>
          <w:tcPr>
            <w:tcW w:type="dxa" w:w="1535"/>
            <w:shd w:val="clear" w:color="auto" w:fill="F7F9FB"/>
            <w:vAlign w:val="center"/>
          </w:tcPr>
          <w:p>
            <w:pPr>
              <w:keepNext/>
              <w:spacing w:after="0"/>
              <w:jc w:val="center"/>
            </w:pPr>
            <w:r>
              <w:rPr>
                <w:rFonts w:ascii="Calibri" w:hAnsi="Calibri"/>
                <w:b w:val="0"/>
                <w:i w:val="0"/>
                <w:color w:val="222222"/>
                <w:sz w:val="20"/>
              </w:rPr>
              <w:t>2026-10-24</w:t>
            </w:r>
          </w:p>
        </w:tc>
        <w:tc>
          <w:tcPr>
            <w:tcW w:type="dxa" w:w="2838"/>
            <w:shd w:val="clear" w:color="auto" w:fill="F7F9FB"/>
            <w:vAlign w:val="center"/>
          </w:tcPr>
          <w:p>
            <w:pPr>
              <w:keepNext/>
              <w:spacing w:after="0"/>
            </w:pPr>
            <w:r>
              <w:rPr>
                <w:rFonts w:ascii="Calibri" w:hAnsi="Calibri"/>
                <w:b w:val="0"/>
                <w:i w:val="0"/>
                <w:color w:val="222222"/>
                <w:sz w:val="20"/>
              </w:rPr>
              <w:t>Embodied stage 4a: the drug design with movement as the readout</w:t>
            </w:r>
          </w:p>
        </w:tc>
        <w:tc>
          <w:tcPr>
            <w:tcW w:type="dxa" w:w="2532"/>
            <w:shd w:val="clear" w:color="auto" w:fill="F7F9FB"/>
            <w:vAlign w:val="center"/>
          </w:tcPr>
          <w:p>
            <w:pPr>
              <w:keepNext/>
              <w:spacing w:after="0"/>
            </w:pPr>
            <w:r>
              <w:rPr>
                <w:rFonts w:ascii="Calibri" w:hAnsi="Calibri"/>
                <w:b w:val="0"/>
                <w:i w:val="0"/>
                <w:color w:val="222222"/>
                <w:sz w:val="20"/>
              </w:rPr>
              <w:t>3 of 6; the chip flags after movement fails in all five families; the tract no longer leads</w:t>
            </w:r>
          </w:p>
        </w:tc>
        <w:tc>
          <w:tcPr>
            <w:tcW w:type="dxa" w:w="1184"/>
            <w:shd w:val="clear" w:color="auto" w:fill="F7F9FB"/>
            <w:vAlign w:val="center"/>
          </w:tcPr>
          <w:p>
            <w:pPr>
              <w:keepNext/>
              <w:spacing w:after="0"/>
            </w:pPr>
            <w:r>
              <w:rPr>
                <w:rFonts w:ascii="Consolas" w:hAnsi="Consolas"/>
                <w:b w:val="0"/>
                <w:i w:val="0"/>
                <w:color w:val="222222"/>
                <w:sz w:val="18"/>
              </w:rPr>
              <w:t>b1a49df</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29</w:t>
            </w:r>
          </w:p>
        </w:tc>
        <w:tc>
          <w:tcPr>
            <w:tcW w:type="dxa" w:w="1535"/>
            <w:shd w:val="clear" w:color="auto" w:fill="FFFFFF"/>
            <w:vAlign w:val="center"/>
          </w:tcPr>
          <w:p>
            <w:pPr>
              <w:keepNext/>
              <w:spacing w:after="0"/>
              <w:jc w:val="center"/>
            </w:pPr>
            <w:r>
              <w:rPr>
                <w:rFonts w:ascii="Calibri" w:hAnsi="Calibri"/>
                <w:b w:val="0"/>
                <w:i w:val="0"/>
                <w:color w:val="222222"/>
                <w:sz w:val="20"/>
              </w:rPr>
              <w:t>2026-10-24</w:t>
            </w:r>
          </w:p>
        </w:tc>
        <w:tc>
          <w:tcPr>
            <w:tcW w:type="dxa" w:w="2838"/>
            <w:shd w:val="clear" w:color="auto" w:fill="FFFFFF"/>
            <w:vAlign w:val="center"/>
          </w:tcPr>
          <w:p>
            <w:pPr>
              <w:keepNext/>
              <w:spacing w:after="0"/>
            </w:pPr>
            <w:r>
              <w:rPr>
                <w:rFonts w:ascii="Calibri" w:hAnsi="Calibri"/>
                <w:b w:val="0"/>
                <w:i w:val="0"/>
                <w:color w:val="222222"/>
                <w:sz w:val="20"/>
              </w:rPr>
              <w:t>Embodied stage 5: simulated directions against published fly findings</w:t>
            </w:r>
          </w:p>
        </w:tc>
        <w:tc>
          <w:tcPr>
            <w:tcW w:type="dxa" w:w="2532"/>
            <w:shd w:val="clear" w:color="auto" w:fill="FFFFFF"/>
            <w:vAlign w:val="center"/>
          </w:tcPr>
          <w:p>
            <w:pPr>
              <w:keepNext/>
              <w:spacing w:after="0"/>
            </w:pPr>
            <w:r>
              <w:rPr>
                <w:rFonts w:ascii="Calibri" w:hAnsi="Calibri"/>
                <w:b w:val="0"/>
                <w:i w:val="0"/>
                <w:color w:val="222222"/>
                <w:sz w:val="20"/>
              </w:rPr>
              <w:t>no qualifying pharmacology found (both predictions uninterpretable); identified-neuron studies agree in 1 of 3</w:t>
            </w:r>
          </w:p>
        </w:tc>
        <w:tc>
          <w:tcPr>
            <w:tcW w:type="dxa" w:w="1184"/>
            <w:shd w:val="clear" w:color="auto" w:fill="FFFFFF"/>
            <w:vAlign w:val="center"/>
          </w:tcPr>
          <w:p>
            <w:pPr>
              <w:keepNext/>
              <w:spacing w:after="0"/>
            </w:pPr>
            <w:r>
              <w:rPr>
                <w:rFonts w:ascii="Consolas" w:hAnsi="Consolas"/>
                <w:b w:val="0"/>
                <w:i w:val="0"/>
                <w:color w:val="222222"/>
                <w:sz w:val="18"/>
              </w:rPr>
              <w:t>1723e0c</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30</w:t>
            </w:r>
          </w:p>
        </w:tc>
        <w:tc>
          <w:tcPr>
            <w:tcW w:type="dxa" w:w="1535"/>
            <w:shd w:val="clear" w:color="auto" w:fill="F7F9FB"/>
            <w:vAlign w:val="center"/>
          </w:tcPr>
          <w:p>
            <w:pPr>
              <w:keepNext/>
              <w:spacing w:after="0"/>
              <w:jc w:val="center"/>
            </w:pPr>
            <w:r>
              <w:rPr>
                <w:rFonts w:ascii="Calibri" w:hAnsi="Calibri"/>
                <w:b w:val="0"/>
                <w:i w:val="0"/>
                <w:color w:val="222222"/>
                <w:sz w:val="20"/>
              </w:rPr>
              <w:t>2026-10-24/25</w:t>
            </w:r>
          </w:p>
        </w:tc>
        <w:tc>
          <w:tcPr>
            <w:tcW w:type="dxa" w:w="2838"/>
            <w:shd w:val="clear" w:color="auto" w:fill="F7F9FB"/>
            <w:vAlign w:val="center"/>
          </w:tcPr>
          <w:p>
            <w:pPr>
              <w:keepNext/>
              <w:spacing w:after="0"/>
            </w:pPr>
            <w:r>
              <w:rPr>
                <w:rFonts w:ascii="Calibri" w:hAnsi="Calibri"/>
                <w:b w:val="0"/>
                <w:i w:val="0"/>
                <w:color w:val="222222"/>
                <w:sz w:val="20"/>
              </w:rPr>
              <w:t>Release: one command reproduces every fly number; report Act VIII, paper draft, decision log</w:t>
            </w:r>
          </w:p>
        </w:tc>
        <w:tc>
          <w:tcPr>
            <w:tcW w:type="dxa" w:w="2532"/>
            <w:shd w:val="clear" w:color="auto" w:fill="F7F9FB"/>
            <w:vAlign w:val="center"/>
          </w:tcPr>
          <w:p>
            <w:pPr>
              <w:keepNext/>
              <w:spacing w:after="0"/>
            </w:pPr>
            <w:r>
              <w:rPr>
                <w:rFonts w:ascii="Calibri" w:hAnsi="Calibri"/>
                <w:b w:val="0"/>
                <w:i w:val="0"/>
                <w:color w:val="222222"/>
                <w:sz w:val="20"/>
              </w:rPr>
              <w:t>reproduction identical; precision at movement onset (exploratory); the stage-2d corrected cell fails on fresh seeds (2 of 7)</w:t>
            </w:r>
          </w:p>
        </w:tc>
        <w:tc>
          <w:tcPr>
            <w:tcW w:type="dxa" w:w="1184"/>
            <w:shd w:val="clear" w:color="auto" w:fill="F7F9FB"/>
            <w:vAlign w:val="center"/>
          </w:tcPr>
          <w:p>
            <w:pPr>
              <w:keepNext/>
              <w:spacing w:after="0"/>
            </w:pPr>
            <w:r>
              <w:rPr>
                <w:rFonts w:ascii="Consolas" w:hAnsi="Consolas"/>
                <w:b w:val="0"/>
                <w:i w:val="0"/>
                <w:color w:val="222222"/>
                <w:sz w:val="18"/>
              </w:rPr>
              <w:t>f053de3</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31</w:t>
            </w:r>
          </w:p>
        </w:tc>
        <w:tc>
          <w:tcPr>
            <w:tcW w:type="dxa" w:w="1535"/>
            <w:shd w:val="clear" w:color="auto" w:fill="FFFFFF"/>
            <w:vAlign w:val="center"/>
          </w:tcPr>
          <w:p>
            <w:pPr>
              <w:keepNext/>
              <w:spacing w:after="0"/>
              <w:jc w:val="center"/>
            </w:pPr>
            <w:r>
              <w:rPr>
                <w:rFonts w:ascii="Calibri" w:hAnsi="Calibri"/>
                <w:b w:val="0"/>
                <w:i w:val="0"/>
                <w:color w:val="222222"/>
                <w:sz w:val="20"/>
              </w:rPr>
              <w:t>2026-10-25</w:t>
            </w:r>
          </w:p>
        </w:tc>
        <w:tc>
          <w:tcPr>
            <w:tcW w:type="dxa" w:w="2838"/>
            <w:shd w:val="clear" w:color="auto" w:fill="FFFFFF"/>
            <w:vAlign w:val="center"/>
          </w:tcPr>
          <w:p>
            <w:pPr>
              <w:keepNext/>
              <w:spacing w:after="0"/>
            </w:pPr>
            <w:r>
              <w:rPr>
                <w:rFonts w:ascii="Calibri" w:hAnsi="Calibri"/>
                <w:b w:val="0"/>
                <w:i w:val="0"/>
                <w:color w:val="222222"/>
                <w:sz w:val="20"/>
              </w:rPr>
              <w:t>Embodied stage 5b: the identified 13A/13B leg neurons, manipulated</w:t>
            </w:r>
          </w:p>
        </w:tc>
        <w:tc>
          <w:tcPr>
            <w:tcW w:type="dxa" w:w="2532"/>
            <w:shd w:val="clear" w:color="auto" w:fill="FFFFFF"/>
            <w:vAlign w:val="center"/>
          </w:tcPr>
          <w:p>
            <w:pPr>
              <w:keepNext/>
              <w:spacing w:after="0"/>
            </w:pPr>
            <w:r>
              <w:rPr>
                <w:rFonts w:ascii="Calibri" w:hAnsi="Calibri"/>
                <w:b w:val="0"/>
                <w:i w:val="0"/>
                <w:color w:val="222222"/>
                <w:sz w:val="20"/>
              </w:rPr>
              <w:t>2 of 5; silencing 13A shortens the reach as published; 13B and activation do not</w:t>
            </w:r>
          </w:p>
        </w:tc>
        <w:tc>
          <w:tcPr>
            <w:tcW w:type="dxa" w:w="1184"/>
            <w:shd w:val="clear" w:color="auto" w:fill="FFFFFF"/>
            <w:vAlign w:val="center"/>
          </w:tcPr>
          <w:p>
            <w:pPr>
              <w:keepNext/>
              <w:spacing w:after="0"/>
            </w:pPr>
            <w:r>
              <w:rPr>
                <w:rFonts w:ascii="Consolas" w:hAnsi="Consolas"/>
                <w:b w:val="0"/>
                <w:i w:val="0"/>
                <w:color w:val="222222"/>
                <w:sz w:val="18"/>
              </w:rPr>
              <w:t>c20fa08</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32</w:t>
            </w:r>
          </w:p>
        </w:tc>
        <w:tc>
          <w:tcPr>
            <w:tcW w:type="dxa" w:w="1535"/>
            <w:shd w:val="clear" w:color="auto" w:fill="F7F9FB"/>
            <w:vAlign w:val="center"/>
          </w:tcPr>
          <w:p>
            <w:pPr>
              <w:keepNext/>
              <w:spacing w:after="0"/>
              <w:jc w:val="center"/>
            </w:pPr>
            <w:r>
              <w:rPr>
                <w:rFonts w:ascii="Calibri" w:hAnsi="Calibri"/>
                <w:b w:val="0"/>
                <w:i w:val="0"/>
                <w:color w:val="222222"/>
                <w:sz w:val="20"/>
              </w:rPr>
              <w:t>2026-10-25</w:t>
            </w:r>
          </w:p>
        </w:tc>
        <w:tc>
          <w:tcPr>
            <w:tcW w:type="dxa" w:w="2838"/>
            <w:shd w:val="clear" w:color="auto" w:fill="F7F9FB"/>
            <w:vAlign w:val="center"/>
          </w:tcPr>
          <w:p>
            <w:pPr>
              <w:keepNext/>
              <w:spacing w:after="0"/>
            </w:pPr>
            <w:r>
              <w:rPr>
                <w:rFonts w:ascii="Calibri" w:hAnsi="Calibri"/>
                <w:b w:val="0"/>
                <w:i w:val="0"/>
                <w:color w:val="222222"/>
                <w:sz w:val="20"/>
              </w:rPr>
              <w:t>Embodied stage 5c: the 13A/13B manipulations read at the joint</w:t>
            </w:r>
          </w:p>
        </w:tc>
        <w:tc>
          <w:tcPr>
            <w:tcW w:type="dxa" w:w="2532"/>
            <w:shd w:val="clear" w:color="auto" w:fill="F7F9FB"/>
            <w:vAlign w:val="center"/>
          </w:tcPr>
          <w:p>
            <w:pPr>
              <w:keepNext/>
              <w:spacing w:after="0"/>
            </w:pPr>
            <w:r>
              <w:rPr>
                <w:rFonts w:ascii="Calibri" w:hAnsi="Calibri"/>
                <w:b w:val="0"/>
                <w:i w:val="0"/>
                <w:color w:val="222222"/>
                <w:sz w:val="20"/>
              </w:rPr>
              <w:t>0 of 4; the model's inhibitory leg neurons brake rather than steer; stage 5b's agreement came by another route</w:t>
            </w:r>
          </w:p>
        </w:tc>
        <w:tc>
          <w:tcPr>
            <w:tcW w:type="dxa" w:w="1184"/>
            <w:shd w:val="clear" w:color="auto" w:fill="F7F9FB"/>
            <w:vAlign w:val="center"/>
          </w:tcPr>
          <w:p>
            <w:pPr>
              <w:keepNext/>
              <w:spacing w:after="0"/>
            </w:pPr>
            <w:r>
              <w:rPr>
                <w:rFonts w:ascii="Consolas" w:hAnsi="Consolas"/>
                <w:b w:val="0"/>
                <w:i w:val="0"/>
                <w:color w:val="222222"/>
                <w:sz w:val="18"/>
              </w:rPr>
              <w:t>04a2387</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33</w:t>
            </w:r>
          </w:p>
        </w:tc>
        <w:tc>
          <w:tcPr>
            <w:tcW w:type="dxa" w:w="1535"/>
            <w:shd w:val="clear" w:color="auto" w:fill="FFFFFF"/>
            <w:vAlign w:val="center"/>
          </w:tcPr>
          <w:p>
            <w:pPr>
              <w:keepNext/>
              <w:spacing w:after="0"/>
              <w:jc w:val="center"/>
            </w:pPr>
            <w:r>
              <w:rPr>
                <w:rFonts w:ascii="Calibri" w:hAnsi="Calibri"/>
                <w:b w:val="0"/>
                <w:i w:val="0"/>
                <w:color w:val="222222"/>
                <w:sz w:val="20"/>
              </w:rPr>
              <w:t>2026-10-25</w:t>
            </w:r>
          </w:p>
        </w:tc>
        <w:tc>
          <w:tcPr>
            <w:tcW w:type="dxa" w:w="2838"/>
            <w:shd w:val="clear" w:color="auto" w:fill="FFFFFF"/>
            <w:vAlign w:val="center"/>
          </w:tcPr>
          <w:p>
            <w:pPr>
              <w:keepNext/>
              <w:spacing w:after="0"/>
            </w:pPr>
            <w:r>
              <w:rPr>
                <w:rFonts w:ascii="Calibri" w:hAnsi="Calibri"/>
                <w:b w:val="0"/>
                <w:i w:val="0"/>
                <w:color w:val="222222"/>
                <w:sz w:val="20"/>
              </w:rPr>
              <w:t>Embodied stage 3c: the perturbation test on the well-traced hind leg</w:t>
            </w:r>
          </w:p>
        </w:tc>
        <w:tc>
          <w:tcPr>
            <w:tcW w:type="dxa" w:w="2532"/>
            <w:shd w:val="clear" w:color="auto" w:fill="FFFFFF"/>
            <w:vAlign w:val="center"/>
          </w:tcPr>
          <w:p>
            <w:pPr>
              <w:keepNext/>
              <w:spacing w:after="0"/>
            </w:pPr>
            <w:r>
              <w:rPr>
                <w:rFonts w:ascii="Calibri" w:hAnsi="Calibri"/>
                <w:b w:val="0"/>
                <w:i w:val="0"/>
                <w:color w:val="222222"/>
                <w:sz w:val="20"/>
              </w:rPr>
              <w:t>2 of 4; strong feedback destabilizes the hold; resistance beats the sham (exploratory)</w:t>
            </w:r>
          </w:p>
        </w:tc>
        <w:tc>
          <w:tcPr>
            <w:tcW w:type="dxa" w:w="1184"/>
            <w:shd w:val="clear" w:color="auto" w:fill="FFFFFF"/>
            <w:vAlign w:val="center"/>
          </w:tcPr>
          <w:p>
            <w:pPr>
              <w:keepNext/>
              <w:spacing w:after="0"/>
            </w:pPr>
            <w:r>
              <w:rPr>
                <w:rFonts w:ascii="Consolas" w:hAnsi="Consolas"/>
                <w:b w:val="0"/>
                <w:i w:val="0"/>
                <w:color w:val="222222"/>
                <w:sz w:val="18"/>
              </w:rPr>
              <w:t>22b082e</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34</w:t>
            </w:r>
          </w:p>
        </w:tc>
        <w:tc>
          <w:tcPr>
            <w:tcW w:type="dxa" w:w="1535"/>
            <w:shd w:val="clear" w:color="auto" w:fill="F7F9FB"/>
            <w:vAlign w:val="center"/>
          </w:tcPr>
          <w:p>
            <w:pPr>
              <w:keepNext/>
              <w:spacing w:after="0"/>
              <w:jc w:val="center"/>
            </w:pPr>
            <w:r>
              <w:rPr>
                <w:rFonts w:ascii="Calibri" w:hAnsi="Calibri"/>
                <w:b w:val="0"/>
                <w:i w:val="0"/>
                <w:color w:val="222222"/>
                <w:sz w:val="20"/>
              </w:rPr>
              <w:t>2026-10-25</w:t>
            </w:r>
          </w:p>
        </w:tc>
        <w:tc>
          <w:tcPr>
            <w:tcW w:type="dxa" w:w="2838"/>
            <w:shd w:val="clear" w:color="auto" w:fill="F7F9FB"/>
            <w:vAlign w:val="center"/>
          </w:tcPr>
          <w:p>
            <w:pPr>
              <w:keepNext/>
              <w:spacing w:after="0"/>
            </w:pPr>
            <w:r>
              <w:rPr>
                <w:rFonts w:ascii="Calibri" w:hAnsi="Calibri"/>
                <w:b w:val="0"/>
                <w:i w:val="0"/>
                <w:color w:val="222222"/>
                <w:sz w:val="20"/>
              </w:rPr>
              <w:t>Embodied stage 3d: the hind-leg contingency test, paired, fresh seeds</w:t>
            </w:r>
          </w:p>
        </w:tc>
        <w:tc>
          <w:tcPr>
            <w:tcW w:type="dxa" w:w="2532"/>
            <w:shd w:val="clear" w:color="auto" w:fill="F7F9FB"/>
            <w:vAlign w:val="center"/>
          </w:tcPr>
          <w:p>
            <w:pPr>
              <w:keepNext/>
              <w:spacing w:after="0"/>
            </w:pPr>
            <w:r>
              <w:rPr>
                <w:rFonts w:ascii="Calibri" w:hAnsi="Calibri"/>
                <w:b w:val="0"/>
                <w:i w:val="0"/>
                <w:color w:val="222222"/>
                <w:sz w:val="20"/>
              </w:rPr>
              <w:t>0 of 2; no push-following effect; stage 3 stays a documented negative</w:t>
            </w:r>
          </w:p>
        </w:tc>
        <w:tc>
          <w:tcPr>
            <w:tcW w:type="dxa" w:w="1184"/>
            <w:shd w:val="clear" w:color="auto" w:fill="F7F9FB"/>
            <w:vAlign w:val="center"/>
          </w:tcPr>
          <w:p>
            <w:pPr>
              <w:keepNext/>
              <w:spacing w:after="0"/>
            </w:pPr>
            <w:r>
              <w:rPr>
                <w:rFonts w:ascii="Consolas" w:hAnsi="Consolas"/>
                <w:b w:val="0"/>
                <w:i w:val="0"/>
                <w:color w:val="222222"/>
                <w:sz w:val="18"/>
              </w:rPr>
              <w:t>8ea194a</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35</w:t>
            </w:r>
          </w:p>
        </w:tc>
        <w:tc>
          <w:tcPr>
            <w:tcW w:type="dxa" w:w="1535"/>
            <w:shd w:val="clear" w:color="auto" w:fill="FFFFFF"/>
            <w:vAlign w:val="center"/>
          </w:tcPr>
          <w:p>
            <w:pPr>
              <w:keepNext/>
              <w:spacing w:after="0"/>
              <w:jc w:val="center"/>
            </w:pPr>
            <w:r>
              <w:rPr>
                <w:rFonts w:ascii="Calibri" w:hAnsi="Calibri"/>
                <w:b w:val="0"/>
                <w:i w:val="0"/>
                <w:color w:val="222222"/>
                <w:sz w:val="20"/>
              </w:rPr>
              <w:t>2026-10-25</w:t>
            </w:r>
          </w:p>
        </w:tc>
        <w:tc>
          <w:tcPr>
            <w:tcW w:type="dxa" w:w="2838"/>
            <w:shd w:val="clear" w:color="auto" w:fill="FFFFFF"/>
            <w:vAlign w:val="center"/>
          </w:tcPr>
          <w:p>
            <w:pPr>
              <w:keepNext/>
              <w:spacing w:after="0"/>
            </w:pPr>
            <w:r>
              <w:rPr>
                <w:rFonts w:ascii="Calibri" w:hAnsi="Calibri"/>
                <w:b w:val="0"/>
                <w:i w:val="0"/>
                <w:color w:val="222222"/>
                <w:sz w:val="20"/>
              </w:rPr>
              <w:t>Embodied stage 4b: the movement-level headline on fresh seeds</w:t>
            </w:r>
          </w:p>
        </w:tc>
        <w:tc>
          <w:tcPr>
            <w:tcW w:type="dxa" w:w="2532"/>
            <w:shd w:val="clear" w:color="auto" w:fill="FFFFFF"/>
            <w:vAlign w:val="center"/>
          </w:tcPr>
          <w:p>
            <w:pPr>
              <w:keepNext/>
              <w:spacing w:after="0"/>
            </w:pPr>
            <w:r>
              <w:rPr>
                <w:rFonts w:ascii="Calibri" w:hAnsi="Calibri"/>
                <w:b w:val="0"/>
                <w:i w:val="0"/>
                <w:color w:val="222222"/>
                <w:sz w:val="20"/>
              </w:rPr>
              <w:t>3 of 4; the chip is late in every family again; without the bitter-gated proboscis one family ties</w:t>
            </w:r>
          </w:p>
        </w:tc>
        <w:tc>
          <w:tcPr>
            <w:tcW w:type="dxa" w:w="1184"/>
            <w:shd w:val="clear" w:color="auto" w:fill="FFFFFF"/>
            <w:vAlign w:val="center"/>
          </w:tcPr>
          <w:p>
            <w:pPr>
              <w:keepNext/>
              <w:spacing w:after="0"/>
            </w:pPr>
            <w:r>
              <w:rPr>
                <w:rFonts w:ascii="Consolas" w:hAnsi="Consolas"/>
                <w:b w:val="0"/>
                <w:i w:val="0"/>
                <w:color w:val="222222"/>
                <w:sz w:val="18"/>
              </w:rPr>
              <w:t>b23f6a3</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36</w:t>
            </w:r>
          </w:p>
        </w:tc>
        <w:tc>
          <w:tcPr>
            <w:tcW w:type="dxa" w:w="1535"/>
            <w:shd w:val="clear" w:color="auto" w:fill="F7F9FB"/>
            <w:vAlign w:val="center"/>
          </w:tcPr>
          <w:p>
            <w:pPr>
              <w:keepNext/>
              <w:spacing w:after="0"/>
              <w:jc w:val="center"/>
            </w:pPr>
            <w:r>
              <w:rPr>
                <w:rFonts w:ascii="Calibri" w:hAnsi="Calibri"/>
                <w:b w:val="0"/>
                <w:i w:val="0"/>
                <w:color w:val="222222"/>
                <w:sz w:val="20"/>
              </w:rPr>
              <w:t>2026-10-25</w:t>
            </w:r>
          </w:p>
        </w:tc>
        <w:tc>
          <w:tcPr>
            <w:tcW w:type="dxa" w:w="2838"/>
            <w:shd w:val="clear" w:color="auto" w:fill="F7F9FB"/>
            <w:vAlign w:val="center"/>
          </w:tcPr>
          <w:p>
            <w:pPr>
              <w:keepNext/>
              <w:spacing w:after="0"/>
            </w:pPr>
            <w:r>
              <w:rPr>
                <w:rFonts w:ascii="Calibri" w:hAnsi="Calibri"/>
                <w:b w:val="0"/>
                <w:i w:val="0"/>
                <w:color w:val="222222"/>
                <w:sz w:val="20"/>
              </w:rPr>
              <w:t>Embodied stage 4c: a finer dose grid inside the one-step margins</w:t>
            </w:r>
          </w:p>
        </w:tc>
        <w:tc>
          <w:tcPr>
            <w:tcW w:type="dxa" w:w="2532"/>
            <w:shd w:val="clear" w:color="auto" w:fill="F7F9FB"/>
            <w:vAlign w:val="center"/>
          </w:tcPr>
          <w:p>
            <w:pPr>
              <w:keepNext/>
              <w:spacing w:after="0"/>
            </w:pPr>
            <w:r>
              <w:rPr>
                <w:rFonts w:ascii="Calibri" w:hAnsi="Calibri"/>
                <w:b w:val="0"/>
                <w:i w:val="0"/>
                <w:color w:val="222222"/>
                <w:sz w:val="20"/>
              </w:rPr>
              <w:t>3 of 4; excitability block resolves chip later; GABA-A potentiation's lateness rests on the bitter-gated proboscis</w:t>
            </w:r>
          </w:p>
        </w:tc>
        <w:tc>
          <w:tcPr>
            <w:tcW w:type="dxa" w:w="1184"/>
            <w:shd w:val="clear" w:color="auto" w:fill="F7F9FB"/>
            <w:vAlign w:val="center"/>
          </w:tcPr>
          <w:p>
            <w:pPr>
              <w:keepNext/>
              <w:spacing w:after="0"/>
            </w:pPr>
            <w:r>
              <w:rPr>
                <w:rFonts w:ascii="Consolas" w:hAnsi="Consolas"/>
                <w:b w:val="0"/>
                <w:i w:val="0"/>
                <w:color w:val="222222"/>
                <w:sz w:val="18"/>
              </w:rPr>
              <w:t>f387845</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37</w:t>
            </w:r>
          </w:p>
        </w:tc>
        <w:tc>
          <w:tcPr>
            <w:tcW w:type="dxa" w:w="1535"/>
            <w:shd w:val="clear" w:color="auto" w:fill="FFFFFF"/>
            <w:vAlign w:val="center"/>
          </w:tcPr>
          <w:p>
            <w:pPr>
              <w:keepNext/>
              <w:spacing w:after="0"/>
              <w:jc w:val="center"/>
            </w:pPr>
            <w:r>
              <w:rPr>
                <w:rFonts w:ascii="Calibri" w:hAnsi="Calibri"/>
                <w:b w:val="0"/>
                <w:i w:val="0"/>
                <w:color w:val="222222"/>
                <w:sz w:val="20"/>
              </w:rPr>
              <w:t>2026-10-25</w:t>
            </w:r>
          </w:p>
        </w:tc>
        <w:tc>
          <w:tcPr>
            <w:tcW w:type="dxa" w:w="2838"/>
            <w:shd w:val="clear" w:color="auto" w:fill="FFFFFF"/>
            <w:vAlign w:val="center"/>
          </w:tcPr>
          <w:p>
            <w:pPr>
              <w:keepNext/>
              <w:spacing w:after="0"/>
            </w:pPr>
            <w:r>
              <w:rPr>
                <w:rFonts w:ascii="Calibri" w:hAnsi="Calibri"/>
                <w:b w:val="0"/>
                <w:i w:val="0"/>
                <w:color w:val="222222"/>
                <w:sz w:val="20"/>
              </w:rPr>
              <w:t>Embodied stage 2i: the front-leg rhythm with the published size rule, neuron volume</w:t>
            </w:r>
          </w:p>
        </w:tc>
        <w:tc>
          <w:tcPr>
            <w:tcW w:type="dxa" w:w="2532"/>
            <w:shd w:val="clear" w:color="auto" w:fill="FFFFFF"/>
            <w:vAlign w:val="center"/>
          </w:tcPr>
          <w:p>
            <w:pPr>
              <w:keepNext/>
              <w:spacing w:after="0"/>
            </w:pPr>
            <w:r>
              <w:rPr>
                <w:rFonts w:ascii="Calibri" w:hAnsi="Calibri"/>
                <w:b w:val="0"/>
                <w:i w:val="0"/>
                <w:color w:val="222222"/>
                <w:sz w:val="20"/>
              </w:rPr>
              <w:t>6 of 7; the rhythm needs the three-neuron circuit; promotor and remotor keep a reliable offset, not antiphase; flexors silent</w:t>
            </w:r>
          </w:p>
        </w:tc>
        <w:tc>
          <w:tcPr>
            <w:tcW w:type="dxa" w:w="1184"/>
            <w:shd w:val="clear" w:color="auto" w:fill="FFFFFF"/>
            <w:vAlign w:val="center"/>
          </w:tcPr>
          <w:p>
            <w:pPr>
              <w:keepNext/>
              <w:spacing w:after="0"/>
            </w:pPr>
            <w:r>
              <w:rPr>
                <w:rFonts w:ascii="Consolas" w:hAnsi="Consolas"/>
                <w:b w:val="0"/>
                <w:i w:val="0"/>
                <w:color w:val="222222"/>
                <w:sz w:val="18"/>
              </w:rPr>
              <w:t>d03ee27</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38</w:t>
            </w:r>
          </w:p>
        </w:tc>
        <w:tc>
          <w:tcPr>
            <w:tcW w:type="dxa" w:w="1535"/>
            <w:shd w:val="clear" w:color="auto" w:fill="F7F9FB"/>
            <w:vAlign w:val="center"/>
          </w:tcPr>
          <w:p>
            <w:pPr>
              <w:keepNext/>
              <w:spacing w:after="0"/>
              <w:jc w:val="center"/>
            </w:pPr>
            <w:r>
              <w:rPr>
                <w:rFonts w:ascii="Calibri" w:hAnsi="Calibri"/>
                <w:b w:val="0"/>
                <w:i w:val="0"/>
                <w:color w:val="222222"/>
                <w:sz w:val="20"/>
              </w:rPr>
              <w:t>2026-10-25</w:t>
            </w:r>
          </w:p>
        </w:tc>
        <w:tc>
          <w:tcPr>
            <w:tcW w:type="dxa" w:w="2838"/>
            <w:shd w:val="clear" w:color="auto" w:fill="F7F9FB"/>
            <w:vAlign w:val="center"/>
          </w:tcPr>
          <w:p>
            <w:pPr>
              <w:keepNext/>
              <w:spacing w:after="0"/>
            </w:pPr>
            <w:r>
              <w:rPr>
                <w:rFonts w:ascii="Calibri" w:hAnsi="Calibri"/>
                <w:b w:val="0"/>
                <w:i w:val="0"/>
                <w:color w:val="222222"/>
                <w:sz w:val="20"/>
              </w:rPr>
              <w:t>Embodied stage 2j: shuffled volumes and a whole-cord normalization</w:t>
            </w:r>
          </w:p>
        </w:tc>
        <w:tc>
          <w:tcPr>
            <w:tcW w:type="dxa" w:w="2532"/>
            <w:shd w:val="clear" w:color="auto" w:fill="F7F9FB"/>
            <w:vAlign w:val="center"/>
          </w:tcPr>
          <w:p>
            <w:pPr>
              <w:keepNext/>
              <w:spacing w:after="0"/>
            </w:pPr>
            <w:r>
              <w:rPr>
                <w:rFonts w:ascii="Calibri" w:hAnsi="Calibri"/>
                <w:b w:val="0"/>
                <w:i w:val="0"/>
                <w:color w:val="222222"/>
                <w:sz w:val="20"/>
              </w:rPr>
              <w:t>2 of 4; shuffled volumes give no rhythm; the normalization changes nothing; the promotor-remotor offset does not replicate</w:t>
            </w:r>
          </w:p>
        </w:tc>
        <w:tc>
          <w:tcPr>
            <w:tcW w:type="dxa" w:w="1184"/>
            <w:shd w:val="clear" w:color="auto" w:fill="F7F9FB"/>
            <w:vAlign w:val="center"/>
          </w:tcPr>
          <w:p>
            <w:pPr>
              <w:keepNext/>
              <w:spacing w:after="0"/>
            </w:pPr>
            <w:r>
              <w:rPr>
                <w:rFonts w:ascii="Consolas" w:hAnsi="Consolas"/>
                <w:b w:val="0"/>
                <w:i w:val="0"/>
                <w:color w:val="222222"/>
                <w:sz w:val="18"/>
              </w:rPr>
              <w:t>1d1d644</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39</w:t>
            </w:r>
          </w:p>
        </w:tc>
        <w:tc>
          <w:tcPr>
            <w:tcW w:type="dxa" w:w="1535"/>
            <w:shd w:val="clear" w:color="auto" w:fill="FFFFFF"/>
            <w:vAlign w:val="center"/>
          </w:tcPr>
          <w:p>
            <w:pPr>
              <w:keepNext/>
              <w:spacing w:after="0"/>
              <w:jc w:val="center"/>
            </w:pPr>
            <w:r>
              <w:rPr>
                <w:rFonts w:ascii="Calibri" w:hAnsi="Calibri"/>
                <w:b w:val="0"/>
                <w:i w:val="0"/>
                <w:color w:val="222222"/>
                <w:sz w:val="20"/>
              </w:rPr>
              <w:t>2026-10-25</w:t>
            </w:r>
          </w:p>
        </w:tc>
        <w:tc>
          <w:tcPr>
            <w:tcW w:type="dxa" w:w="2838"/>
            <w:shd w:val="clear" w:color="auto" w:fill="FFFFFF"/>
            <w:vAlign w:val="center"/>
          </w:tcPr>
          <w:p>
            <w:pPr>
              <w:keepNext/>
              <w:spacing w:after="0"/>
            </w:pPr>
            <w:r>
              <w:rPr>
                <w:rFonts w:ascii="Calibri" w:hAnsi="Calibri"/>
                <w:b w:val="0"/>
                <w:i w:val="0"/>
                <w:color w:val="222222"/>
                <w:sz w:val="20"/>
              </w:rPr>
              <w:t>Embodied stage 4d: the walking rhythm as a drug readout</w:t>
            </w:r>
          </w:p>
        </w:tc>
        <w:tc>
          <w:tcPr>
            <w:tcW w:type="dxa" w:w="2532"/>
            <w:shd w:val="clear" w:color="auto" w:fill="FFFFFF"/>
            <w:vAlign w:val="center"/>
          </w:tcPr>
          <w:p>
            <w:pPr>
              <w:keepNext/>
              <w:spacing w:after="0"/>
            </w:pPr>
            <w:r>
              <w:rPr>
                <w:rFonts w:ascii="Calibri" w:hAnsi="Calibri"/>
                <w:b w:val="0"/>
                <w:i w:val="0"/>
                <w:color w:val="222222"/>
                <w:sz w:val="20"/>
              </w:rPr>
              <w:t>2 of 4; acetylcholine block is the first chip-first case; GABA-A potentiation spares walking; the four-movement index stays chip-late</w:t>
            </w:r>
          </w:p>
        </w:tc>
        <w:tc>
          <w:tcPr>
            <w:tcW w:type="dxa" w:w="1184"/>
            <w:shd w:val="clear" w:color="auto" w:fill="FFFFFF"/>
            <w:vAlign w:val="center"/>
          </w:tcPr>
          <w:p>
            <w:pPr>
              <w:keepNext/>
              <w:spacing w:after="0"/>
            </w:pPr>
            <w:r>
              <w:rPr>
                <w:rFonts w:ascii="Consolas" w:hAnsi="Consolas"/>
                <w:b w:val="0"/>
                <w:i w:val="0"/>
                <w:color w:val="222222"/>
                <w:sz w:val="18"/>
              </w:rPr>
              <w:t>73ffde6</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40</w:t>
            </w:r>
          </w:p>
        </w:tc>
        <w:tc>
          <w:tcPr>
            <w:tcW w:type="dxa" w:w="1535"/>
            <w:shd w:val="clear" w:color="auto" w:fill="F7F9FB"/>
            <w:vAlign w:val="center"/>
          </w:tcPr>
          <w:p>
            <w:pPr>
              <w:keepNext/>
              <w:spacing w:after="0"/>
              <w:jc w:val="center"/>
            </w:pPr>
            <w:r>
              <w:rPr>
                <w:rFonts w:ascii="Calibri" w:hAnsi="Calibri"/>
                <w:b w:val="0"/>
                <w:i w:val="0"/>
                <w:color w:val="222222"/>
                <w:sz w:val="20"/>
              </w:rPr>
              <w:t>2026-10-25</w:t>
            </w:r>
          </w:p>
        </w:tc>
        <w:tc>
          <w:tcPr>
            <w:tcW w:type="dxa" w:w="2838"/>
            <w:shd w:val="clear" w:color="auto" w:fill="F7F9FB"/>
            <w:vAlign w:val="center"/>
          </w:tcPr>
          <w:p>
            <w:pPr>
              <w:keepNext/>
              <w:spacing w:after="0"/>
            </w:pPr>
            <w:r>
              <w:rPr>
                <w:rFonts w:ascii="Calibri" w:hAnsi="Calibri"/>
                <w:b w:val="0"/>
                <w:i w:val="0"/>
                <w:color w:val="222222"/>
                <w:sz w:val="20"/>
              </w:rPr>
              <w:t>Embodied stage 4e: the walking readout as a fraction of rhythmic draws</w:t>
            </w:r>
          </w:p>
        </w:tc>
        <w:tc>
          <w:tcPr>
            <w:tcW w:type="dxa" w:w="2532"/>
            <w:shd w:val="clear" w:color="auto" w:fill="F7F9FB"/>
            <w:vAlign w:val="center"/>
          </w:tcPr>
          <w:p>
            <w:pPr>
              <w:keepNext/>
              <w:spacing w:after="0"/>
            </w:pPr>
            <w:r>
              <w:rPr>
                <w:rFonts w:ascii="Calibri" w:hAnsi="Calibri"/>
                <w:b w:val="0"/>
                <w:i w:val="0"/>
                <w:color w:val="222222"/>
                <w:sz w:val="20"/>
              </w:rPr>
              <w:t>2 of 4; GABA-A and GluCl block break walking first again; the acetylcholine exception depends on the readout and is withdrawn</w:t>
            </w:r>
          </w:p>
        </w:tc>
        <w:tc>
          <w:tcPr>
            <w:tcW w:type="dxa" w:w="1184"/>
            <w:shd w:val="clear" w:color="auto" w:fill="F7F9FB"/>
            <w:vAlign w:val="center"/>
          </w:tcPr>
          <w:p>
            <w:pPr>
              <w:keepNext/>
              <w:spacing w:after="0"/>
            </w:pPr>
            <w:r>
              <w:rPr>
                <w:rFonts w:ascii="Consolas" w:hAnsi="Consolas"/>
                <w:b w:val="0"/>
                <w:i w:val="0"/>
                <w:color w:val="222222"/>
                <w:sz w:val="18"/>
              </w:rPr>
              <w:t>180476f</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41</w:t>
            </w:r>
          </w:p>
        </w:tc>
        <w:tc>
          <w:tcPr>
            <w:tcW w:type="dxa" w:w="1535"/>
            <w:shd w:val="clear" w:color="auto" w:fill="FFFFFF"/>
            <w:vAlign w:val="center"/>
          </w:tcPr>
          <w:p>
            <w:pPr>
              <w:keepNext/>
              <w:spacing w:after="0"/>
              <w:jc w:val="center"/>
            </w:pPr>
            <w:r>
              <w:rPr>
                <w:rFonts w:ascii="Calibri" w:hAnsi="Calibri"/>
                <w:b w:val="0"/>
                <w:i w:val="0"/>
                <w:color w:val="222222"/>
                <w:sz w:val="20"/>
              </w:rPr>
              <w:t>2026-10-25</w:t>
            </w:r>
          </w:p>
        </w:tc>
        <w:tc>
          <w:tcPr>
            <w:tcW w:type="dxa" w:w="2838"/>
            <w:shd w:val="clear" w:color="auto" w:fill="FFFFFF"/>
            <w:vAlign w:val="center"/>
          </w:tcPr>
          <w:p>
            <w:pPr>
              <w:keepNext/>
              <w:spacing w:after="0"/>
            </w:pPr>
            <w:r>
              <w:rPr>
                <w:rFonts w:ascii="Calibri" w:hAnsi="Calibri"/>
                <w:b w:val="0"/>
                <w:i w:val="0"/>
                <w:color w:val="222222"/>
                <w:sz w:val="20"/>
              </w:rPr>
              <w:t>One command reproduces every fly number again; the paper draft moves to a private repository</w:t>
            </w:r>
          </w:p>
        </w:tc>
        <w:tc>
          <w:tcPr>
            <w:tcW w:type="dxa" w:w="2532"/>
            <w:shd w:val="clear" w:color="auto" w:fill="FFFFFF"/>
            <w:vAlign w:val="center"/>
          </w:tcPr>
          <w:p>
            <w:pPr>
              <w:keepNext/>
              <w:spacing w:after="0"/>
            </w:pPr>
            <w:r>
              <w:rPr>
                <w:rFonts w:ascii="Calibri" w:hAnsi="Calibri"/>
                <w:b w:val="0"/>
                <w:i w:val="0"/>
                <w:color w:val="222222"/>
                <w:sz w:val="20"/>
              </w:rPr>
              <w:t>every recorded value reproduced; documents only</w:t>
            </w:r>
          </w:p>
        </w:tc>
        <w:tc>
          <w:tcPr>
            <w:tcW w:type="dxa" w:w="1184"/>
            <w:shd w:val="clear" w:color="auto" w:fill="FFFFFF"/>
            <w:vAlign w:val="center"/>
          </w:tcPr>
          <w:p>
            <w:pPr>
              <w:keepNext/>
              <w:spacing w:after="0"/>
            </w:pPr>
            <w:r>
              <w:rPr>
                <w:rFonts w:ascii="Calibri" w:hAnsi="Calibri"/>
                <w:b w:val="0"/>
                <w:i w:val="0"/>
                <w:color w:val="222222"/>
                <w:sz w:val="20"/>
              </w:rPr>
              <w:t>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42</w:t>
            </w:r>
          </w:p>
        </w:tc>
        <w:tc>
          <w:tcPr>
            <w:tcW w:type="dxa" w:w="1535"/>
            <w:shd w:val="clear" w:color="auto" w:fill="F7F9FB"/>
            <w:vAlign w:val="center"/>
          </w:tcPr>
          <w:p>
            <w:pPr>
              <w:keepNext/>
              <w:spacing w:after="0"/>
              <w:jc w:val="center"/>
            </w:pPr>
            <w:r>
              <w:rPr>
                <w:rFonts w:ascii="Calibri" w:hAnsi="Calibri"/>
                <w:b w:val="0"/>
                <w:i w:val="0"/>
                <w:color w:val="222222"/>
                <w:sz w:val="20"/>
              </w:rPr>
              <w:t>2026-10-26</w:t>
            </w:r>
          </w:p>
        </w:tc>
        <w:tc>
          <w:tcPr>
            <w:tcW w:type="dxa" w:w="2838"/>
            <w:shd w:val="clear" w:color="auto" w:fill="F7F9FB"/>
            <w:vAlign w:val="center"/>
          </w:tcPr>
          <w:p>
            <w:pPr>
              <w:keepNext/>
              <w:spacing w:after="0"/>
            </w:pPr>
            <w:r>
              <w:rPr>
                <w:rFonts w:ascii="Calibri" w:hAnsi="Calibri"/>
                <w:b w:val="0"/>
                <w:i w:val="0"/>
                <w:color w:val="222222"/>
                <w:sz w:val="20"/>
              </w:rPr>
              <w:t>Real ToxCast vehicle wells: noise floors, wells needed, and the twin against unseen positive controls</w:t>
            </w:r>
          </w:p>
        </w:tc>
        <w:tc>
          <w:tcPr>
            <w:tcW w:type="dxa" w:w="2532"/>
            <w:shd w:val="clear" w:color="auto" w:fill="F7F9FB"/>
            <w:vAlign w:val="center"/>
          </w:tcPr>
          <w:p>
            <w:pPr>
              <w:keepNext/>
              <w:spacing w:after="0"/>
            </w:pPr>
            <w:r>
              <w:rPr>
                <w:rFonts w:ascii="Calibri" w:hAnsi="Calibri"/>
                <w:b w:val="0"/>
                <w:i w:val="0"/>
                <w:color w:val="222222"/>
                <w:sz w:val="20"/>
              </w:rPr>
              <w:t>new real-data results, both registered; twin 12 of 12 directions, no better than a firing-rate rule</w:t>
            </w:r>
          </w:p>
        </w:tc>
        <w:tc>
          <w:tcPr>
            <w:tcW w:type="dxa" w:w="1184"/>
            <w:shd w:val="clear" w:color="auto" w:fill="F7F9FB"/>
            <w:vAlign w:val="center"/>
          </w:tcPr>
          <w:p>
            <w:pPr>
              <w:keepNext/>
              <w:spacing w:after="0"/>
            </w:pPr>
            <w:r>
              <w:rPr>
                <w:rFonts w:ascii="Consolas" w:hAnsi="Consolas"/>
                <w:b w:val="0"/>
                <w:i w:val="0"/>
                <w:color w:val="222222"/>
                <w:sz w:val="18"/>
              </w:rPr>
              <w:t>cf90872</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43</w:t>
            </w:r>
          </w:p>
        </w:tc>
        <w:tc>
          <w:tcPr>
            <w:tcW w:type="dxa" w:w="1535"/>
            <w:shd w:val="clear" w:color="auto" w:fill="FFFFFF"/>
            <w:vAlign w:val="center"/>
          </w:tcPr>
          <w:p>
            <w:pPr>
              <w:keepNext/>
              <w:spacing w:after="0"/>
              <w:jc w:val="center"/>
            </w:pPr>
            <w:r>
              <w:rPr>
                <w:rFonts w:ascii="Calibri" w:hAnsi="Calibri"/>
                <w:b w:val="0"/>
                <w:i w:val="0"/>
                <w:color w:val="222222"/>
                <w:sz w:val="20"/>
              </w:rPr>
              <w:t>2026-10-27</w:t>
            </w:r>
          </w:p>
        </w:tc>
        <w:tc>
          <w:tcPr>
            <w:tcW w:type="dxa" w:w="2838"/>
            <w:shd w:val="clear" w:color="auto" w:fill="FFFFFF"/>
            <w:vAlign w:val="center"/>
          </w:tcPr>
          <w:p>
            <w:pPr>
              <w:keepNext/>
              <w:spacing w:after="0"/>
            </w:pPr>
            <w:r>
              <w:rPr>
                <w:rFonts w:ascii="Calibri" w:hAnsi="Calibri"/>
                <w:b w:val="0"/>
                <w:i w:val="0"/>
                <w:color w:val="222222"/>
                <w:sz w:val="20"/>
              </w:rPr>
              <w:t>The registration audit and hash chain, in this repository</w:t>
            </w:r>
          </w:p>
        </w:tc>
        <w:tc>
          <w:tcPr>
            <w:tcW w:type="dxa" w:w="2532"/>
            <w:shd w:val="clear" w:color="auto" w:fill="FFFFFF"/>
            <w:vAlign w:val="center"/>
          </w:tcPr>
          <w:p>
            <w:pPr>
              <w:keepNext/>
              <w:spacing w:after="0"/>
            </w:pPr>
            <w:r>
              <w:rPr>
                <w:rFonts w:ascii="Calibri" w:hAnsi="Calibri"/>
                <w:b w:val="0"/>
                <w:i w:val="0"/>
                <w:color w:val="222222"/>
                <w:sz w:val="20"/>
              </w:rPr>
              <w:t>every registered prediction counted; no result file precedes its registration; corrected 2026-10-28 to count two studies it had missed</w:t>
            </w:r>
          </w:p>
        </w:tc>
        <w:tc>
          <w:tcPr>
            <w:tcW w:type="dxa" w:w="1184"/>
            <w:shd w:val="clear" w:color="auto" w:fill="FFFFFF"/>
            <w:vAlign w:val="center"/>
          </w:tcPr>
          <w:p>
            <w:pPr>
              <w:keepNext/>
              <w:spacing w:after="0"/>
            </w:pPr>
            <w:r>
              <w:rPr>
                <w:rFonts w:ascii="Consolas" w:hAnsi="Consolas"/>
                <w:b w:val="0"/>
                <w:i w:val="0"/>
                <w:color w:val="222222"/>
                <w:sz w:val="18"/>
              </w:rPr>
              <w:t>d183585</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44</w:t>
            </w:r>
          </w:p>
        </w:tc>
        <w:tc>
          <w:tcPr>
            <w:tcW w:type="dxa" w:w="1535"/>
            <w:shd w:val="clear" w:color="auto" w:fill="F7F9FB"/>
            <w:vAlign w:val="center"/>
          </w:tcPr>
          <w:p>
            <w:pPr>
              <w:keepNext/>
              <w:spacing w:after="0"/>
              <w:jc w:val="center"/>
            </w:pPr>
            <w:r>
              <w:rPr>
                <w:rFonts w:ascii="Calibri" w:hAnsi="Calibri"/>
                <w:b w:val="0"/>
                <w:i w:val="0"/>
                <w:color w:val="222222"/>
                <w:sz w:val="20"/>
              </w:rPr>
              <w:t>2026-10-28</w:t>
            </w:r>
          </w:p>
        </w:tc>
        <w:tc>
          <w:tcPr>
            <w:tcW w:type="dxa" w:w="2838"/>
            <w:shd w:val="clear" w:color="auto" w:fill="F7F9FB"/>
            <w:vAlign w:val="center"/>
          </w:tcPr>
          <w:p>
            <w:pPr>
              <w:keepNext/>
              <w:spacing w:after="0"/>
            </w:pPr>
            <w:r>
              <w:rPr>
                <w:rFonts w:ascii="Calibri" w:hAnsi="Calibri"/>
                <w:b w:val="0"/>
                <w:i w:val="0"/>
                <w:color w:val="222222"/>
                <w:sz w:val="20"/>
              </w:rPr>
              <w:t>The twin's knob dose-response against real concentration-response curves</w:t>
            </w:r>
          </w:p>
        </w:tc>
        <w:tc>
          <w:tcPr>
            <w:tcW w:type="dxa" w:w="2532"/>
            <w:shd w:val="clear" w:color="auto" w:fill="F7F9FB"/>
            <w:vAlign w:val="center"/>
          </w:tcPr>
          <w:p>
            <w:pPr>
              <w:keepNext/>
              <w:spacing w:after="0"/>
            </w:pPr>
            <w:r>
              <w:rPr>
                <w:rFonts w:ascii="Calibri" w:hAnsi="Calibri"/>
                <w:b w:val="0"/>
                <w:i w:val="0"/>
                <w:color w:val="222222"/>
                <w:sz w:val="20"/>
              </w:rPr>
              <w:t>2 of 4 registered predictions pass; the mechanism label matters, the curve shape does not clear the line</w:t>
            </w:r>
          </w:p>
        </w:tc>
        <w:tc>
          <w:tcPr>
            <w:tcW w:type="dxa" w:w="1184"/>
            <w:shd w:val="clear" w:color="auto" w:fill="F7F9FB"/>
            <w:vAlign w:val="center"/>
          </w:tcPr>
          <w:p>
            <w:pPr>
              <w:keepNext/>
              <w:spacing w:after="0"/>
            </w:pPr>
            <w:r>
              <w:rPr>
                <w:rFonts w:ascii="Consolas" w:hAnsi="Consolas"/>
                <w:b w:val="0"/>
                <w:i w:val="0"/>
                <w:color w:val="222222"/>
                <w:sz w:val="18"/>
              </w:rPr>
              <w:t>f3e1fb9</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45</w:t>
            </w:r>
          </w:p>
        </w:tc>
        <w:tc>
          <w:tcPr>
            <w:tcW w:type="dxa" w:w="1535"/>
            <w:shd w:val="clear" w:color="auto" w:fill="FFFFFF"/>
            <w:vAlign w:val="center"/>
          </w:tcPr>
          <w:p>
            <w:pPr>
              <w:keepNext/>
              <w:spacing w:after="0"/>
              <w:jc w:val="center"/>
            </w:pPr>
            <w:r>
              <w:rPr>
                <w:rFonts w:ascii="Calibri" w:hAnsi="Calibri"/>
                <w:b w:val="0"/>
                <w:i w:val="0"/>
                <w:color w:val="222222"/>
                <w:sz w:val="20"/>
              </w:rPr>
              <w:t>2026-10-27/28</w:t>
            </w:r>
          </w:p>
        </w:tc>
        <w:tc>
          <w:tcPr>
            <w:tcW w:type="dxa" w:w="2838"/>
            <w:shd w:val="clear" w:color="auto" w:fill="FFFFFF"/>
            <w:vAlign w:val="center"/>
          </w:tcPr>
          <w:p>
            <w:pPr>
              <w:keepNext/>
              <w:spacing w:after="0"/>
            </w:pPr>
            <w:r>
              <w:rPr>
                <w:rFonts w:ascii="Calibri" w:hAnsi="Calibri"/>
                <w:b w:val="0"/>
                <w:i w:val="0"/>
                <w:color w:val="222222"/>
                <w:sz w:val="20"/>
              </w:rPr>
              <w:t>The twin's inverse model recalibrated: 5.8x the simulations and a five-flow ensemble (D31)</w:t>
            </w:r>
          </w:p>
        </w:tc>
        <w:tc>
          <w:tcPr>
            <w:tcW w:type="dxa" w:w="2532"/>
            <w:shd w:val="clear" w:color="auto" w:fill="FFFFFF"/>
            <w:vAlign w:val="center"/>
          </w:tcPr>
          <w:p>
            <w:pPr>
              <w:keepNext/>
              <w:spacing w:after="0"/>
            </w:pPr>
            <w:r>
              <w:rPr>
                <w:rFonts w:ascii="Calibri" w:hAnsi="Calibri"/>
                <w:b w:val="0"/>
                <w:i w:val="0"/>
                <w:color w:val="222222"/>
                <w:sz w:val="20"/>
              </w:rPr>
              <w:t xml:space="preserve">2 of 7 registered predictions pass; on fresh simulations the round-1 model fails all five parameters; the ensemble passes only </w:t>
            </w:r>
            <w:r>
              <w:rPr>
                <w:rFonts w:ascii="Consolas" w:hAnsi="Consolas"/>
                <w:b w:val="0"/>
                <w:i w:val="0"/>
                <w:color w:val="222222"/>
                <w:sz w:val="18"/>
              </w:rPr>
              <w:t>threshold_scale</w:t>
            </w:r>
            <w:r>
              <w:rPr>
                <w:rFonts w:ascii="Calibri" w:hAnsi="Calibri"/>
                <w:b w:val="0"/>
                <w:i w:val="0"/>
                <w:color w:val="222222"/>
                <w:sz w:val="20"/>
              </w:rPr>
              <w:t xml:space="preserve"> under the registered rule</w:t>
            </w:r>
          </w:p>
        </w:tc>
        <w:tc>
          <w:tcPr>
            <w:tcW w:type="dxa" w:w="1184"/>
            <w:shd w:val="clear" w:color="auto" w:fill="FFFFFF"/>
            <w:vAlign w:val="center"/>
          </w:tcPr>
          <w:p>
            <w:pPr>
              <w:keepNext/>
              <w:spacing w:after="0"/>
            </w:pPr>
            <w:r>
              <w:rPr>
                <w:rFonts w:ascii="Consolas" w:hAnsi="Consolas"/>
                <w:b w:val="0"/>
                <w:i w:val="0"/>
                <w:color w:val="222222"/>
                <w:sz w:val="18"/>
              </w:rPr>
              <w:t>0bc29aa</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46</w:t>
            </w:r>
          </w:p>
        </w:tc>
        <w:tc>
          <w:tcPr>
            <w:tcW w:type="dxa" w:w="1535"/>
            <w:shd w:val="clear" w:color="auto" w:fill="F7F9FB"/>
            <w:vAlign w:val="center"/>
          </w:tcPr>
          <w:p>
            <w:pPr>
              <w:keepNext/>
              <w:spacing w:after="0"/>
              <w:jc w:val="center"/>
            </w:pPr>
            <w:r>
              <w:rPr>
                <w:rFonts w:ascii="Calibri" w:hAnsi="Calibri"/>
                <w:b w:val="0"/>
                <w:i w:val="0"/>
                <w:color w:val="222222"/>
                <w:sz w:val="20"/>
              </w:rPr>
              <w:t>2026-10-28</w:t>
            </w:r>
          </w:p>
        </w:tc>
        <w:tc>
          <w:tcPr>
            <w:tcW w:type="dxa" w:w="2838"/>
            <w:shd w:val="clear" w:color="auto" w:fill="F7F9FB"/>
            <w:vAlign w:val="center"/>
          </w:tcPr>
          <w:p>
            <w:pPr>
              <w:keepNext/>
              <w:spacing w:after="0"/>
            </w:pPr>
            <w:r>
              <w:rPr>
                <w:rFonts w:ascii="Calibri" w:hAnsi="Calibri"/>
                <w:b w:val="0"/>
                <w:i w:val="0"/>
                <w:color w:val="222222"/>
                <w:sz w:val="20"/>
              </w:rPr>
              <w:t>Human iPSC against rat chips from one lab: split-half noise of untreated wells</w:t>
            </w:r>
          </w:p>
        </w:tc>
        <w:tc>
          <w:tcPr>
            <w:tcW w:type="dxa" w:w="2532"/>
            <w:shd w:val="clear" w:color="auto" w:fill="F7F9FB"/>
            <w:vAlign w:val="center"/>
          </w:tcPr>
          <w:p>
            <w:pPr>
              <w:keepNext/>
              <w:spacing w:after="0"/>
            </w:pPr>
            <w:r>
              <w:rPr>
                <w:rFonts w:ascii="Calibri" w:hAnsi="Calibri"/>
                <w:b w:val="0"/>
                <w:i w:val="0"/>
                <w:color w:val="222222"/>
                <w:sz w:val="20"/>
              </w:rPr>
              <w:t>2 of 3 registered predictions pass; human firing rate about twice as noisy, but not across readouts; wells needed reported as a lower bound</w:t>
            </w:r>
          </w:p>
        </w:tc>
        <w:tc>
          <w:tcPr>
            <w:tcW w:type="dxa" w:w="1184"/>
            <w:shd w:val="clear" w:color="auto" w:fill="F7F9FB"/>
            <w:vAlign w:val="center"/>
          </w:tcPr>
          <w:p>
            <w:pPr>
              <w:keepNext/>
              <w:spacing w:after="0"/>
            </w:pPr>
            <w:r>
              <w:rPr>
                <w:rFonts w:ascii="Consolas" w:hAnsi="Consolas"/>
                <w:b w:val="0"/>
                <w:i w:val="0"/>
                <w:color w:val="222222"/>
                <w:sz w:val="18"/>
              </w:rPr>
              <w:t>35df26a</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47</w:t>
            </w:r>
          </w:p>
        </w:tc>
        <w:tc>
          <w:tcPr>
            <w:tcW w:type="dxa" w:w="1535"/>
            <w:shd w:val="clear" w:color="auto" w:fill="FFFFFF"/>
            <w:vAlign w:val="center"/>
          </w:tcPr>
          <w:p>
            <w:pPr>
              <w:keepNext/>
              <w:spacing w:after="0"/>
              <w:jc w:val="center"/>
            </w:pPr>
            <w:r>
              <w:rPr>
                <w:rFonts w:ascii="Calibri" w:hAnsi="Calibri"/>
                <w:b w:val="0"/>
                <w:i w:val="0"/>
                <w:color w:val="222222"/>
                <w:sz w:val="20"/>
              </w:rPr>
              <w:t>2026-10-28</w:t>
            </w:r>
          </w:p>
        </w:tc>
        <w:tc>
          <w:tcPr>
            <w:tcW w:type="dxa" w:w="2838"/>
            <w:shd w:val="clear" w:color="auto" w:fill="FFFFFF"/>
            <w:vAlign w:val="center"/>
          </w:tcPr>
          <w:p>
            <w:pPr>
              <w:keepNext/>
              <w:spacing w:after="0"/>
            </w:pPr>
            <w:r>
              <w:rPr>
                <w:rFonts w:ascii="Calibri" w:hAnsi="Calibri"/>
                <w:b w:val="0"/>
                <w:i w:val="0"/>
                <w:color w:val="222222"/>
                <w:sz w:val="20"/>
              </w:rPr>
              <w:t>Our extractor rerun under the Kapucu 2022 depositors' stated settings, one change at a time (post hoc); the feature definitions recorded as D33</w:t>
            </w:r>
          </w:p>
        </w:tc>
        <w:tc>
          <w:tcPr>
            <w:tcW w:type="dxa" w:w="2532"/>
            <w:shd w:val="clear" w:color="auto" w:fill="FFFFFF"/>
            <w:vAlign w:val="center"/>
          </w:tcPr>
          <w:p>
            <w:pPr>
              <w:keepNext/>
              <w:spacing w:after="0"/>
            </w:pPr>
            <w:r>
              <w:rPr>
                <w:rFonts w:ascii="Calibri" w:hAnsi="Calibri"/>
                <w:b w:val="0"/>
                <w:i w:val="0"/>
                <w:color w:val="222222"/>
                <w:sz w:val="20"/>
              </w:rPr>
              <w:t>none to earlier results; the twofold burst-rate difference is traced mainly to the burst-rate denominator, on the hPSC plates; two report wording errors fixed</w:t>
            </w:r>
          </w:p>
        </w:tc>
        <w:tc>
          <w:tcPr>
            <w:tcW w:type="dxa" w:w="1184"/>
            <w:shd w:val="clear" w:color="auto" w:fill="FFFFFF"/>
            <w:vAlign w:val="center"/>
          </w:tcPr>
          <w:p>
            <w:pPr>
              <w:keepNext/>
              <w:spacing w:after="0"/>
            </w:pPr>
            <w:r>
              <w:rPr>
                <w:rFonts w:ascii="Consolas" w:hAnsi="Consolas"/>
                <w:b w:val="0"/>
                <w:i w:val="0"/>
                <w:color w:val="222222"/>
                <w:sz w:val="18"/>
              </w:rPr>
              <w:t>46d1607</w:t>
            </w:r>
            <w:r>
              <w:rPr>
                <w:rFonts w:ascii="Calibri" w:hAnsi="Calibri"/>
                <w:b w:val="0"/>
                <w:i w:val="0"/>
                <w:color w:val="222222"/>
                <w:sz w:val="20"/>
              </w:rPr>
              <w:t xml:space="preserve">, </w:t>
            </w:r>
            <w:r>
              <w:rPr>
                <w:rFonts w:ascii="Consolas" w:hAnsi="Consolas"/>
                <w:b w:val="0"/>
                <w:i w:val="0"/>
                <w:color w:val="222222"/>
                <w:sz w:val="18"/>
              </w:rPr>
              <w:t>e10a2ff</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48</w:t>
            </w:r>
          </w:p>
        </w:tc>
        <w:tc>
          <w:tcPr>
            <w:tcW w:type="dxa" w:w="1535"/>
            <w:shd w:val="clear" w:color="auto" w:fill="F7F9FB"/>
            <w:vAlign w:val="center"/>
          </w:tcPr>
          <w:p>
            <w:pPr>
              <w:keepNext/>
              <w:spacing w:after="0"/>
              <w:jc w:val="center"/>
            </w:pPr>
            <w:r>
              <w:rPr>
                <w:rFonts w:ascii="Calibri" w:hAnsi="Calibri"/>
                <w:b w:val="0"/>
                <w:i w:val="0"/>
                <w:color w:val="222222"/>
                <w:sz w:val="20"/>
              </w:rPr>
              <w:t>2026-10-28</w:t>
            </w:r>
          </w:p>
        </w:tc>
        <w:tc>
          <w:tcPr>
            <w:tcW w:type="dxa" w:w="2838"/>
            <w:shd w:val="clear" w:color="auto" w:fill="F7F9FB"/>
            <w:vAlign w:val="center"/>
          </w:tcPr>
          <w:p>
            <w:pPr>
              <w:keepNext/>
              <w:spacing w:after="0"/>
            </w:pPr>
            <w:r>
              <w:rPr>
                <w:rFonts w:ascii="Calibri" w:hAnsi="Calibri"/>
                <w:b w:val="0"/>
                <w:i w:val="0"/>
                <w:color w:val="222222"/>
                <w:sz w:val="20"/>
              </w:rPr>
              <w:t>The depositors' logISI burst detector, implemented and tested against their meaRtools output (D34, registered)</w:t>
            </w:r>
          </w:p>
        </w:tc>
        <w:tc>
          <w:tcPr>
            <w:tcW w:type="dxa" w:w="2532"/>
            <w:shd w:val="clear" w:color="auto" w:fill="F7F9FB"/>
            <w:vAlign w:val="center"/>
          </w:tcPr>
          <w:p>
            <w:pPr>
              <w:keepNext/>
              <w:spacing w:after="0"/>
            </w:pPr>
            <w:r>
              <w:rPr>
                <w:rFonts w:ascii="Calibri" w:hAnsi="Calibri"/>
                <w:b w:val="0"/>
                <w:i w:val="0"/>
                <w:color w:val="222222"/>
                <w:sz w:val="20"/>
              </w:rPr>
              <w:t>1 of 4 registered predictions pass; burst duration and spikes per burst reach their scale but not their ordering, the hPSC burst rate overshoots; the detector attribution stays open</w:t>
            </w:r>
          </w:p>
        </w:tc>
        <w:tc>
          <w:tcPr>
            <w:tcW w:type="dxa" w:w="1184"/>
            <w:shd w:val="clear" w:color="auto" w:fill="F7F9FB"/>
            <w:vAlign w:val="center"/>
          </w:tcPr>
          <w:p>
            <w:pPr>
              <w:keepNext/>
              <w:spacing w:after="0"/>
            </w:pPr>
            <w:r>
              <w:rPr>
                <w:rFonts w:ascii="Consolas" w:hAnsi="Consolas"/>
                <w:b w:val="0"/>
                <w:i w:val="0"/>
                <w:color w:val="222222"/>
                <w:sz w:val="18"/>
              </w:rPr>
              <w:t>e11bc05</w:t>
            </w:r>
            <w:r>
              <w:rPr>
                <w:rFonts w:ascii="Calibri" w:hAnsi="Calibri"/>
                <w:b w:val="0"/>
                <w:i w:val="0"/>
                <w:color w:val="222222"/>
                <w:sz w:val="20"/>
              </w:rPr>
              <w:t xml:space="preserve">, </w:t>
            </w:r>
            <w:r>
              <w:rPr>
                <w:rFonts w:ascii="Consolas" w:hAnsi="Consolas"/>
                <w:b w:val="0"/>
                <w:i w:val="0"/>
                <w:color w:val="222222"/>
                <w:sz w:val="18"/>
              </w:rPr>
              <w:t>9570a9f</w:t>
            </w:r>
            <w:r>
              <w:rPr>
                <w:rFonts w:ascii="Calibri" w:hAnsi="Calibri"/>
                <w:b w:val="0"/>
                <w:i w:val="0"/>
                <w:color w:val="222222"/>
                <w:sz w:val="20"/>
              </w:rPr>
              <w:t xml:space="preserve">, </w:t>
            </w:r>
            <w:r>
              <w:rPr>
                <w:rFonts w:ascii="Consolas" w:hAnsi="Consolas"/>
                <w:b w:val="0"/>
                <w:i w:val="0"/>
                <w:color w:val="222222"/>
                <w:sz w:val="18"/>
              </w:rPr>
              <w:t>6f63385</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49</w:t>
            </w:r>
          </w:p>
        </w:tc>
        <w:tc>
          <w:tcPr>
            <w:tcW w:type="dxa" w:w="1535"/>
            <w:shd w:val="clear" w:color="auto" w:fill="FFFFFF"/>
            <w:vAlign w:val="center"/>
          </w:tcPr>
          <w:p>
            <w:pPr>
              <w:keepNext/>
              <w:spacing w:after="0"/>
              <w:jc w:val="center"/>
            </w:pPr>
            <w:r>
              <w:rPr>
                <w:rFonts w:ascii="Calibri" w:hAnsi="Calibri"/>
                <w:b w:val="0"/>
                <w:i w:val="0"/>
                <w:color w:val="222222"/>
                <w:sz w:val="20"/>
              </w:rPr>
              <w:t>2026-10-28</w:t>
            </w:r>
          </w:p>
        </w:tc>
        <w:tc>
          <w:tcPr>
            <w:tcW w:type="dxa" w:w="2838"/>
            <w:shd w:val="clear" w:color="auto" w:fill="FFFFFF"/>
            <w:vAlign w:val="center"/>
          </w:tcPr>
          <w:p>
            <w:pPr>
              <w:keepNext/>
              <w:spacing w:after="0"/>
            </w:pPr>
            <w:r>
              <w:rPr>
                <w:rFonts w:ascii="Calibri" w:hAnsi="Calibri"/>
                <w:b w:val="0"/>
                <w:i w:val="0"/>
                <w:color w:val="222222"/>
                <w:sz w:val="20"/>
              </w:rPr>
              <w:t>Settling or steady noise in the human iPSC split-half spread (D35)</w:t>
            </w:r>
          </w:p>
        </w:tc>
        <w:tc>
          <w:tcPr>
            <w:tcW w:type="dxa" w:w="2532"/>
            <w:shd w:val="clear" w:color="auto" w:fill="FFFFFF"/>
            <w:vAlign w:val="center"/>
          </w:tcPr>
          <w:p>
            <w:pPr>
              <w:keepNext/>
              <w:spacing w:after="0"/>
            </w:pPr>
            <w:r>
              <w:rPr>
                <w:rFonts w:ascii="Calibri" w:hAnsi="Calibri"/>
                <w:b w:val="0"/>
                <w:i w:val="0"/>
                <w:color w:val="222222"/>
                <w:sz w:val="20"/>
              </w:rPr>
              <w:t>3 of 3 registered predictions pass; the registered linearity check fails for human wells; the human spread is mostly uneven settling, and five more minutes would not remove it</w:t>
            </w:r>
          </w:p>
        </w:tc>
        <w:tc>
          <w:tcPr>
            <w:tcW w:type="dxa" w:w="1184"/>
            <w:shd w:val="clear" w:color="auto" w:fill="FFFFFF"/>
            <w:vAlign w:val="center"/>
          </w:tcPr>
          <w:p>
            <w:pPr>
              <w:keepNext/>
              <w:spacing w:after="0"/>
            </w:pPr>
            <w:r>
              <w:rPr>
                <w:rFonts w:ascii="Consolas" w:hAnsi="Consolas"/>
                <w:b w:val="0"/>
                <w:i w:val="0"/>
                <w:color w:val="222222"/>
                <w:sz w:val="18"/>
              </w:rPr>
              <w:t>e743c4c</w:t>
            </w:r>
            <w:r>
              <w:rPr>
                <w:rFonts w:ascii="Calibri" w:hAnsi="Calibri"/>
                <w:b w:val="0"/>
                <w:i w:val="0"/>
                <w:color w:val="222222"/>
                <w:sz w:val="20"/>
              </w:rPr>
              <w:t xml:space="preserve">, </w:t>
            </w:r>
            <w:r>
              <w:rPr>
                <w:rFonts w:ascii="Consolas" w:hAnsi="Consolas"/>
                <w:b w:val="0"/>
                <w:i w:val="0"/>
                <w:color w:val="222222"/>
                <w:sz w:val="18"/>
              </w:rPr>
              <w:t>bc6a56b</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50</w:t>
            </w:r>
          </w:p>
        </w:tc>
        <w:tc>
          <w:tcPr>
            <w:tcW w:type="dxa" w:w="1535"/>
            <w:shd w:val="clear" w:color="auto" w:fill="F7F9FB"/>
            <w:vAlign w:val="center"/>
          </w:tcPr>
          <w:p>
            <w:pPr>
              <w:keepNext/>
              <w:spacing w:after="0"/>
              <w:jc w:val="center"/>
            </w:pPr>
            <w:r>
              <w:rPr>
                <w:rFonts w:ascii="Calibri" w:hAnsi="Calibri"/>
                <w:b w:val="0"/>
                <w:i w:val="0"/>
                <w:color w:val="222222"/>
                <w:sz w:val="20"/>
              </w:rPr>
              <w:t>2026-10-28</w:t>
            </w:r>
          </w:p>
        </w:tc>
        <w:tc>
          <w:tcPr>
            <w:tcW w:type="dxa" w:w="2838"/>
            <w:shd w:val="clear" w:color="auto" w:fill="F7F9FB"/>
            <w:vAlign w:val="center"/>
          </w:tcPr>
          <w:p>
            <w:pPr>
              <w:keepNext/>
              <w:spacing w:after="0"/>
            </w:pPr>
            <w:r>
              <w:rPr>
                <w:rFonts w:ascii="Calibri" w:hAnsi="Calibri"/>
                <w:b w:val="0"/>
                <w:i w:val="0"/>
                <w:color w:val="222222"/>
                <w:sz w:val="20"/>
              </w:rPr>
              <w:t>Does early network bursting predict how an untreated human iPSC well settles? A registered replication on the developmental plates (D36)</w:t>
            </w:r>
          </w:p>
        </w:tc>
        <w:tc>
          <w:tcPr>
            <w:tcW w:type="dxa" w:w="2532"/>
            <w:shd w:val="clear" w:color="auto" w:fill="F7F9FB"/>
            <w:vAlign w:val="center"/>
          </w:tcPr>
          <w:p>
            <w:pPr>
              <w:keepNext/>
              <w:spacing w:after="0"/>
            </w:pPr>
            <w:r>
              <w:rPr>
                <w:rFonts w:ascii="Calibri" w:hAnsi="Calibri"/>
                <w:b w:val="0"/>
                <w:i w:val="0"/>
                <w:color w:val="222222"/>
                <w:sz w:val="20"/>
              </w:rPr>
              <w:t>1 of 3 registered predictions pass; the post hoc 48-well relation does not replicate (N1 fails), so stratifying human wells by baseline network bursting is not supported</w:t>
            </w:r>
          </w:p>
        </w:tc>
        <w:tc>
          <w:tcPr>
            <w:tcW w:type="dxa" w:w="1184"/>
            <w:shd w:val="clear" w:color="auto" w:fill="F7F9FB"/>
            <w:vAlign w:val="center"/>
          </w:tcPr>
          <w:p>
            <w:pPr>
              <w:keepNext/>
              <w:spacing w:after="0"/>
            </w:pPr>
            <w:r>
              <w:rPr>
                <w:rFonts w:ascii="Consolas" w:hAnsi="Consolas"/>
                <w:b w:val="0"/>
                <w:i w:val="0"/>
                <w:color w:val="222222"/>
                <w:sz w:val="18"/>
              </w:rPr>
              <w:t>f669016</w:t>
            </w:r>
            <w:r>
              <w:rPr>
                <w:rFonts w:ascii="Calibri" w:hAnsi="Calibri"/>
                <w:b w:val="0"/>
                <w:i w:val="0"/>
                <w:color w:val="222222"/>
                <w:sz w:val="20"/>
              </w:rPr>
              <w:t xml:space="preserve">, </w:t>
            </w:r>
            <w:r>
              <w:rPr>
                <w:rFonts w:ascii="Consolas" w:hAnsi="Consolas"/>
                <w:b w:val="0"/>
                <w:i w:val="0"/>
                <w:color w:val="222222"/>
                <w:sz w:val="18"/>
              </w:rPr>
              <w:t>d7ba7da</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val="0"/>
              <w:spacing w:after="0"/>
              <w:jc w:val="center"/>
            </w:pPr>
            <w:r>
              <w:rPr>
                <w:rFonts w:ascii="Calibri" w:hAnsi="Calibri"/>
                <w:b/>
                <w:i w:val="0"/>
                <w:color w:val="222222"/>
                <w:sz w:val="20"/>
              </w:rPr>
              <w:t>51</w:t>
            </w:r>
          </w:p>
        </w:tc>
        <w:tc>
          <w:tcPr>
            <w:tcW w:type="dxa" w:w="1535"/>
            <w:shd w:val="clear" w:color="auto" w:fill="FFFFFF"/>
            <w:vAlign w:val="center"/>
          </w:tcPr>
          <w:p>
            <w:pPr>
              <w:keepNext w:val="0"/>
              <w:spacing w:after="0"/>
              <w:jc w:val="center"/>
            </w:pPr>
            <w:r>
              <w:rPr>
                <w:rFonts w:ascii="Calibri" w:hAnsi="Calibri"/>
                <w:b w:val="0"/>
                <w:i w:val="0"/>
                <w:color w:val="222222"/>
                <w:sz w:val="20"/>
              </w:rPr>
              <w:t>2026-10-28</w:t>
            </w:r>
          </w:p>
        </w:tc>
        <w:tc>
          <w:tcPr>
            <w:tcW w:type="dxa" w:w="2838"/>
            <w:shd w:val="clear" w:color="auto" w:fill="FFFFFF"/>
            <w:vAlign w:val="center"/>
          </w:tcPr>
          <w:p>
            <w:pPr>
              <w:keepNext w:val="0"/>
              <w:spacing w:after="0"/>
            </w:pPr>
            <w:r>
              <w:rPr>
                <w:rFonts w:ascii="Calibri" w:hAnsi="Calibri"/>
                <w:b w:val="0"/>
                <w:i w:val="0"/>
                <w:color w:val="222222"/>
                <w:sz w:val="20"/>
              </w:rPr>
              <w:t>Named definition sets: the asset's spike-time features under ours and the Kapucu 2022 depositors' stated definitions, in a sidecar table, with a translation table (D37)</w:t>
            </w:r>
          </w:p>
        </w:tc>
        <w:tc>
          <w:tcPr>
            <w:tcW w:type="dxa" w:w="2532"/>
            <w:shd w:val="clear" w:color="auto" w:fill="FFFFFF"/>
            <w:vAlign w:val="center"/>
          </w:tcPr>
          <w:p>
            <w:pPr>
              <w:keepNext w:val="0"/>
              <w:spacing w:after="0"/>
            </w:pPr>
            <w:r>
              <w:rPr>
                <w:rFonts w:ascii="Calibri" w:hAnsi="Calibri"/>
                <w:b w:val="0"/>
                <w:i w:val="0"/>
                <w:color w:val="222222"/>
                <w:sz w:val="20"/>
              </w:rPr>
              <w:t>none to earlier results (asset and metrics byte-identical); three features carry over as the same number, three by a plate-dependent factor, burst rate not at all</w:t>
            </w:r>
          </w:p>
        </w:tc>
        <w:tc>
          <w:tcPr>
            <w:tcW w:type="dxa" w:w="1184"/>
            <w:shd w:val="clear" w:color="auto" w:fill="FFFFFF"/>
            <w:vAlign w:val="center"/>
          </w:tcPr>
          <w:p>
            <w:pPr>
              <w:keepNext w:val="0"/>
              <w:spacing w:after="0"/>
            </w:pPr>
            <w:r>
              <w:rPr>
                <w:rFonts w:ascii="Calibri" w:hAnsi="Calibri"/>
                <w:b w:val="0"/>
                <w:i w:val="0"/>
                <w:color w:val="222222"/>
                <w:sz w:val="20"/>
              </w:rPr>
              <w:t>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escape neurons extend it. (That walking neurons "swing" it did not survive the rhythm-measure audit; see entry 22.)</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 </w:t>
      </w:r>
      <w:r>
        <w:rPr>
          <w:rFonts w:ascii="Calibri" w:hAnsi="Calibri"/>
          <w:b w:val="0"/>
          <w:i/>
          <w:color w:val="222222"/>
          <w:sz w:val="21"/>
        </w:rPr>
        <w:t>Found later (entries 21, 22): the rhythmicity measure had no peak requirement; under the registered audit's corrected measure D2 fails (forward walking 0.0956); the hold at the head (D1) does not depend on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20. The glutamate sign is not the missing piece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Making glutamate excitatory switches the silent flexors on, but the cord then fires as one slow wave, not as alternating legs. Three registered attempts agree that this wiring, in this neuron model, has no walking rhythm generator. That negative result is reportable.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connectome.make_excitatory</w:t>
      </w:r>
      <w:r>
        <w:rPr>
          <w:rFonts w:ascii="Calibri" w:hAnsi="Calibri"/>
          <w:b w:val="0"/>
          <w:i w:val="0"/>
          <w:color w:val="222222"/>
          <w:sz w:val="21"/>
        </w:rPr>
        <w:t xml:space="preserve">; </w:t>
      </w:r>
      <w:r>
        <w:rPr>
          <w:rFonts w:ascii="Consolas" w:hAnsi="Consolas"/>
          <w:b w:val="0"/>
          <w:i w:val="0"/>
          <w:color w:val="222222"/>
          <w:sz w:val="19"/>
        </w:rPr>
        <w:t>src/neuromps/fly/embodied_stage2d.py</w:t>
      </w:r>
      <w:r>
        <w:rPr>
          <w:rFonts w:ascii="Calibri" w:hAnsi="Calibri"/>
          <w:b w:val="0"/>
          <w:i w:val="0"/>
          <w:color w:val="222222"/>
          <w:sz w:val="21"/>
        </w:rPr>
        <w:t xml:space="preserve"> builds two registered bounds on where glutamate excites (onto motor neurons; everywhere), each without adaptation and over stage 2c's grid, through stage 2c's code (a rerun of stage 2c is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Onto motor neurons: flexors 1.76 Hz, no cell passes a walking test. Everywhere: flexors 40.4 Hz with 7,118 active neurons, rhythm in 5 cells, alternation in none; the selected cell passes only silence without drive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outputs/fly/embodied_stage2d_</w:t>
      </w:r>
      <w:r>
        <w:rPr>
          <w:rFonts w:ascii="Calibri" w:hAnsi="Calibri"/>
          <w:b w:val="0"/>
          <w:i w:val="0"/>
          <w:color w:val="222222"/>
          <w:sz w:val="21"/>
        </w:rPr>
        <w:t>.</w:t>
      </w:r>
    </w:p>
    <w:p>
      <w:pPr>
        <w:keepNext/>
        <w:spacing w:before="240" w:after="60"/>
      </w:pPr>
      <w:r>
        <w:rPr>
          <w:rFonts w:ascii="Calibri" w:hAnsi="Calibri"/>
          <w:b/>
          <w:i w:val="0"/>
          <w:color w:val="1F4E79"/>
          <w:sz w:val="23"/>
        </w:rPr>
        <w:t>21. The walking flies online are trained, not wired; and our rhythm measure was flawed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walking flies circulating online are driven by trained controllers, not by connectome wiring. The one wiring-based walking rhythm (Pugliese et al. 2025) uses a firing-rate model. Our reimplementation did not test it fairly: our stand-in for neuron size starves the walking command. Checking the result exposed a flaw in our own rhythm measure, now being audited.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src/neuromps/fly/rate_model.py</w:t>
      </w:r>
      <w:r>
        <w:rPr>
          <w:rFonts w:ascii="Calibri" w:hAnsi="Calibri"/>
          <w:b w:val="0"/>
          <w:i w:val="0"/>
          <w:color w:val="222222"/>
          <w:sz w:val="21"/>
        </w:rPr>
        <w:t xml:space="preserve"> reimplements Pugliese et al.'s rate model from the paper and its public configuration, batched over parameter draws. </w:t>
      </w:r>
      <w:r>
        <w:rPr>
          <w:rFonts w:ascii="Consolas" w:hAnsi="Consolas"/>
          <w:b w:val="0"/>
          <w:i w:val="0"/>
          <w:color w:val="222222"/>
          <w:sz w:val="19"/>
        </w:rPr>
        <w:t>src/neuromps/fly/embodied_stage2e.py</w:t>
      </w:r>
      <w:r>
        <w:rPr>
          <w:rFonts w:ascii="Calibri" w:hAnsi="Calibri"/>
          <w:b w:val="0"/>
          <w:i w:val="0"/>
          <w:color w:val="222222"/>
          <w:sz w:val="21"/>
        </w:rPr>
        <w:t xml:space="preserve"> runs the registered stage 2e.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DNg100 drive, 11 neurons become active; DNg100 itself reaches 6.54 Hz, because size (here synapse count) sets its threshold. Rhythm predictions fail; the lesion prediction passes vacuously. DNb08's "rhythm" (0.7367) is one burst and a plateau. The registered rhythmicity measure has no peak requirement; the registered audit (entry 22) re-examined every stage that used it.</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We publish the flaw ourselves, say which earlier claims it touches, and fix it with a registered audit, not a quiet re-score.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outputs/fly/embodied_stage2e_</w:t>
      </w:r>
      <w:r>
        <w:rPr>
          <w:rFonts w:ascii="Calibri" w:hAnsi="Calibri"/>
          <w:b w:val="0"/>
          <w:i w:val="0"/>
          <w:color w:val="222222"/>
          <w:sz w:val="21"/>
        </w:rPr>
        <w:t>.</w:t>
      </w:r>
    </w:p>
    <w:p>
      <w:pPr>
        <w:keepNext/>
        <w:spacing w:before="240" w:after="60"/>
      </w:pPr>
      <w:r>
        <w:rPr>
          <w:rFonts w:ascii="Calibri" w:hAnsi="Calibri"/>
          <w:b/>
          <w:i w:val="0"/>
          <w:color w:val="1F4E79"/>
          <w:sz w:val="23"/>
        </w:rPr>
        <w:t>22. The rhythm-measure audit: one registered pass did not survive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found a flaw in our own rhythm measure, registered an audit before re-scoring anything, and re-ran every affected stage. One earlier pass (the walking leg's "swing") does not survive. Every other registered outcome stands, and the original numbers reproduce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kinematics.rhythm</w:t>
      </w:r>
      <w:r>
        <w:rPr>
          <w:rFonts w:ascii="Calibri" w:hAnsi="Calibri"/>
          <w:b w:val="0"/>
          <w:i w:val="0"/>
          <w:color w:val="222222"/>
          <w:sz w:val="21"/>
        </w:rPr>
        <w:t xml:space="preserve"> requires a genuine autocorrelation peak; </w:t>
      </w:r>
      <w:r>
        <w:rPr>
          <w:rFonts w:ascii="Consolas" w:hAnsi="Consolas"/>
          <w:b w:val="0"/>
          <w:i w:val="0"/>
          <w:color w:val="222222"/>
          <w:sz w:val="19"/>
        </w:rPr>
        <w:t>fictive.phase</w:t>
      </w:r>
      <w:r>
        <w:rPr>
          <w:rFonts w:ascii="Calibri" w:hAnsi="Calibri"/>
          <w:b w:val="0"/>
          <w:i w:val="0"/>
          <w:color w:val="222222"/>
          <w:sz w:val="21"/>
        </w:rPr>
        <w:t xml:space="preserve"> and the period measures take a method switch (the registered measure stays the default); </w:t>
      </w:r>
      <w:r>
        <w:rPr>
          <w:rFonts w:ascii="Consolas" w:hAnsi="Consolas"/>
          <w:b w:val="0"/>
          <w:i w:val="0"/>
          <w:color w:val="222222"/>
          <w:sz w:val="19"/>
        </w:rPr>
        <w:t>src/neuromps/fly/rhythm_audit.py</w:t>
      </w:r>
      <w:r>
        <w:rPr>
          <w:rFonts w:ascii="Calibri" w:hAnsi="Calibri"/>
          <w:b w:val="0"/>
          <w:i w:val="0"/>
          <w:color w:val="222222"/>
          <w:sz w:val="21"/>
        </w:rPr>
        <w:t xml:space="preserve"> re-simulates stages 1d, 2a, 2c, 2d and 2e on their own seeds and measures every trial both ways. Registered in </w:t>
      </w:r>
      <w:r>
        <w:rPr>
          <w:rFonts w:ascii="Consolas" w:hAnsi="Consolas"/>
          <w:b w:val="0"/>
          <w:i w:val="0"/>
          <w:color w:val="222222"/>
          <w:sz w:val="19"/>
        </w:rPr>
        <w:t>preregistration/rhythm_measure_audit.json</w:t>
      </w:r>
      <w:r>
        <w:rPr>
          <w:rFonts w:ascii="Calibri" w:hAnsi="Calibri"/>
          <w:b w:val="0"/>
          <w:i w:val="0"/>
          <w:color w:val="222222"/>
          <w:sz w:val="21"/>
        </w:rPr>
        <w:t xml:space="preserve"> before any corrected value was computed on stage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registered measure reproduces every recorded outcome. Under the corrected one, stage 1d's D2 fails (forward walking 0.0956, grooming 0.2374); stage 2d's rhythm cells drop from 5 to 1; DNb08's "rhythm" in stage 2e falls to 0.0. Every other registered outcome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A worked example of the discipline under pressure: the flaw found by ourselves, the fix registered before use, the earlier claim withdrawn in public.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outputs/fly/rhythm_audit_SIMULATED.json</w:t>
      </w:r>
      <w:r>
        <w:rPr>
          <w:rFonts w:ascii="Calibri" w:hAnsi="Calibri"/>
          <w:b w:val="0"/>
          <w:i w:val="0"/>
          <w:color w:val="222222"/>
          <w:sz w:val="21"/>
        </w:rPr>
        <w:t>.</w:t>
      </w:r>
    </w:p>
    <w:p>
      <w:pPr>
        <w:keepNext/>
        <w:spacing w:before="240" w:after="60"/>
      </w:pPr>
      <w:r>
        <w:rPr>
          <w:rFonts w:ascii="Calibri" w:hAnsi="Calibri"/>
          <w:b/>
          <w:i w:val="0"/>
          <w:color w:val="1F4E79"/>
          <w:sz w:val="23"/>
        </w:rPr>
        <w:t>23. The walking command is switched off by the activity it starts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fairly, the walking command neuron starts a wave of activity that grows until it silences the command itself; the whole nerve cord then runs on its own. The published model avoids this by simulating only the front-leg network and capping recruitment at 500 neurons. That is what we test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rate_model.drive_input</w:t>
      </w:r>
      <w:r>
        <w:rPr>
          <w:rFonts w:ascii="Calibri" w:hAnsi="Calibri"/>
          <w:b w:val="0"/>
          <w:i w:val="0"/>
          <w:color w:val="222222"/>
          <w:sz w:val="21"/>
        </w:rPr>
        <w:t xml:space="preserve"> gives each driven neuron the input that alone brings it to a target rate; </w:t>
      </w:r>
      <w:r>
        <w:rPr>
          <w:rFonts w:ascii="Consolas" w:hAnsi="Consolas"/>
          <w:b w:val="0"/>
          <w:i w:val="0"/>
          <w:color w:val="222222"/>
          <w:sz w:val="19"/>
        </w:rPr>
        <w:t>src/neuromps/fly/embodied_stage2f.py</w:t>
      </w:r>
      <w:r>
        <w:rPr>
          <w:rFonts w:ascii="Calibri" w:hAnsi="Calibri"/>
          <w:b w:val="0"/>
          <w:i w:val="0"/>
          <w:color w:val="222222"/>
          <w:sz w:val="21"/>
        </w:rPr>
        <w:t xml:space="preserve"> runs the registered stage 2f (two size rules, corrected rhythm measure, a precondition that the command is on, a lesion test that counts only if a rhythm exists).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precondition fails in both size rules (DNg100 0.18 and 0.0 Hz), so the other predictions are uninterpretable. Exploratory trace: DNg100 at 42.67 Hz after 50 ms, silenced by 0.25 s under -4452.5 inhibitory input; 5,247 neurons stay active without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outputs/fly/embodied_stage2f_</w:t>
      </w:r>
      <w:r>
        <w:rPr>
          <w:rFonts w:ascii="Calibri" w:hAnsi="Calibri"/>
          <w:b w:val="0"/>
          <w:i w:val="0"/>
          <w:color w:val="222222"/>
          <w:sz w:val="21"/>
        </w:rPr>
        <w:t>.</w:t>
      </w:r>
    </w:p>
    <w:p>
      <w:pPr>
        <w:keepNext/>
        <w:spacing w:before="240" w:after="60"/>
      </w:pPr>
      <w:r>
        <w:rPr>
          <w:rFonts w:ascii="Calibri" w:hAnsi="Calibri"/>
          <w:b/>
          <w:i w:val="0"/>
          <w:color w:val="1F4E79"/>
          <w:sz w:val="23"/>
        </w:rPr>
        <w:t>24. The published front-leg network, rebuilt from the male CNS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Rebuilt as published, the male fly's front-leg network does produce a regular motor rhythm, but too few runs found a working input for the registered test to count. The network is nearly all-or-none, so the published input rule overshoots it. A finer input search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src/neuromps/fly/embodied_stage2g.py</w:t>
      </w:r>
      <w:r>
        <w:rPr>
          <w:rFonts w:ascii="Calibri" w:hAnsi="Calibri"/>
          <w:b w:val="0"/>
          <w:i w:val="0"/>
          <w:color w:val="222222"/>
          <w:sz w:val="21"/>
        </w:rPr>
        <w:t xml:space="preserve"> builds Pugliese et al.'s front-leg network from the male nerve cord (2,133 neurons) and applies their recruitment rule, with the corrected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Precondition failed narrowly (12 and 15 of 32 draws; 16 needed), so the predictions are uninterpretable. Exploratory: in feasible draws, a regular low-rate oscillation in one or two motor-neuron pools (score 0.8747, period 154.0 ms without size scaling), removed by silencing the three-neuron circuit in that size rule only.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outputs/fly/embodied_stage2g_SIMULATED.</w:t>
      </w:r>
      <w:r>
        <w:rPr>
          <w:rFonts w:ascii="Calibri" w:hAnsi="Calibri"/>
          <w:b w:val="0"/>
          <w:i w:val="0"/>
          <w:color w:val="222222"/>
          <w:sz w:val="21"/>
        </w:rPr>
        <w:t>.</w:t>
      </w:r>
    </w:p>
    <w:p>
      <w:pPr>
        <w:keepNext/>
        <w:spacing w:before="240" w:after="60"/>
      </w:pPr>
      <w:r>
        <w:rPr>
          <w:rFonts w:ascii="Calibri" w:hAnsi="Calibri"/>
          <w:b/>
          <w:i w:val="0"/>
          <w:color w:val="1F4E79"/>
          <w:sz w:val="23"/>
        </w:rPr>
        <w:t>25. The published walking rhythm, reproduced on the male CNS, with its limits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our own reimplementation on a different fly's connectome, the walking command drives a front-leg motor rhythm at a walking fly's tempo. Without size scaling it needs the published three-neuron circuit, and not just as a relay. But it still does not alternate antagonist muscles.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src/neuromps/fly/embodied_stage2h.py</w:t>
      </w:r>
      <w:r>
        <w:rPr>
          <w:rFonts w:ascii="Calibri" w:hAnsi="Calibri"/>
          <w:b w:val="0"/>
          <w:i w:val="0"/>
          <w:color w:val="222222"/>
          <w:sz w:val="21"/>
        </w:rPr>
        <w:t xml:space="preserve">: stage 2g's network with a geometric bisection of the input; </w:t>
      </w:r>
      <w:r>
        <w:rPr>
          <w:rFonts w:ascii="Consolas" w:hAnsi="Consolas"/>
          <w:b w:val="0"/>
          <w:i w:val="0"/>
          <w:color w:val="222222"/>
          <w:sz w:val="19"/>
        </w:rPr>
        <w:t>--check</w:t>
      </w:r>
      <w:r>
        <w:rPr>
          <w:rFonts w:ascii="Calibri" w:hAnsi="Calibri"/>
          <w:b w:val="0"/>
          <w:i w:val="0"/>
          <w:color w:val="222222"/>
          <w:sz w:val="21"/>
        </w:rPr>
        <w:t xml:space="preserve"> adds the exploratory silencing variants.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working input in 32 and 18 of 32 draws; a leg rhythm in both size rules (0.8886 without size scaling, period 196.5 ms), removed by silencing the circuit only without size scaling. Exploratory: keeping the relay and silencing the other two neurons also removes it (0.0483). No reliable promotor-remotor offset, no tibia alternation; the grooming comparison passes vacuously.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outputs/fly/embodied_stage2h_</w:t>
      </w:r>
      <w:r>
        <w:rPr>
          <w:rFonts w:ascii="Calibri" w:hAnsi="Calibri"/>
          <w:b w:val="0"/>
          <w:i w:val="0"/>
          <w:color w:val="222222"/>
          <w:sz w:val="21"/>
        </w:rPr>
        <w:t>.</w:t>
      </w:r>
    </w:p>
    <w:p>
      <w:pPr>
        <w:keepNext/>
        <w:spacing w:before="240" w:after="60"/>
      </w:pPr>
      <w:r>
        <w:rPr>
          <w:rFonts w:ascii="Calibri" w:hAnsi="Calibri"/>
          <w:b/>
          <w:i w:val="0"/>
          <w:color w:val="1F4E79"/>
          <w:sz w:val="23"/>
        </w:rPr>
        <w:t>26. The first closed loop: brain-free nerve cord, leg and leg sensors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simulated nerve cord now moves a leg and feels it move. Feedback from the leg's position sensors shifts the motor neurons toward resisting the movement, as insect reflexes do. In a held posture that barely moves the leg, and blind input does the same. A perturbation test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w:t>
      </w:r>
      <w:r>
        <w:rPr>
          <w:rFonts w:ascii="Calibri" w:hAnsi="Calibri"/>
          <w:b w:val="0"/>
          <w:i w:val="0"/>
          <w:color w:val="222222"/>
          <w:sz w:val="21"/>
        </w:rPr>
        <w:t xml:space="preserve"> steps the leg; </w:t>
      </w:r>
      <w:r>
        <w:rPr>
          <w:rFonts w:ascii="Consolas" w:hAnsi="Consolas"/>
          <w:b w:val="0"/>
          <w:i w:val="0"/>
          <w:color w:val="222222"/>
          <w:sz w:val="19"/>
        </w:rPr>
        <w:t>model.simulate</w:t>
      </w:r>
      <w:r>
        <w:rPr>
          <w:rFonts w:ascii="Calibri" w:hAnsi="Calibri"/>
          <w:b w:val="0"/>
          <w:i w:val="0"/>
          <w:color w:val="222222"/>
          <w:sz w:val="21"/>
        </w:rPr>
        <w:t xml:space="preserve"> takes an </w:t>
      </w:r>
      <w:r>
        <w:rPr>
          <w:rFonts w:ascii="Consolas" w:hAnsi="Consolas"/>
          <w:b w:val="0"/>
          <w:i w:val="0"/>
          <w:color w:val="222222"/>
          <w:sz w:val="19"/>
        </w:rPr>
        <w:t>extend</w:t>
      </w:r>
      <w:r>
        <w:rPr>
          <w:rFonts w:ascii="Calibri" w:hAnsi="Calibri"/>
          <w:b w:val="0"/>
          <w:i w:val="0"/>
          <w:color w:val="222222"/>
          <w:sz w:val="21"/>
        </w:rPr>
        <w:t xml:space="preserve"> hook; </w:t>
      </w:r>
      <w:r>
        <w:rPr>
          <w:rFonts w:ascii="Consolas" w:hAnsi="Consolas"/>
          <w:b w:val="0"/>
          <w:i w:val="0"/>
          <w:color w:val="222222"/>
          <w:sz w:val="19"/>
        </w:rPr>
        <w:t>src/neuromps/fly/closed_loop.py</w:t>
      </w:r>
      <w:r>
        <w:rPr>
          <w:rFonts w:ascii="Calibri" w:hAnsi="Calibri"/>
          <w:b w:val="0"/>
          <w:i w:val="0"/>
          <w:color w:val="222222"/>
          <w:sz w:val="21"/>
        </w:rPr>
        <w:t xml:space="preserve"> couples nerve cord and leg every millisecond and drives sensory neurons from a joint angle; </w:t>
      </w:r>
      <w:r>
        <w:rPr>
          <w:rFonts w:ascii="Consolas" w:hAnsi="Consolas"/>
          <w:b w:val="0"/>
          <w:i w:val="0"/>
          <w:color w:val="222222"/>
          <w:sz w:val="19"/>
        </w:rPr>
        <w:t>src/neuromps/fly/embodied_stage3a.py</w:t>
      </w:r>
      <w:r>
        <w:rPr>
          <w:rFonts w:ascii="Calibri" w:hAnsi="Calibri"/>
          <w:b w:val="0"/>
          <w:i w:val="0"/>
          <w:color w:val="222222"/>
          <w:sz w:val="21"/>
        </w:rPr>
        <w:t xml:space="preserve"> runs the registered arms; </w:t>
      </w:r>
      <w:r>
        <w:rPr>
          <w:rFonts w:ascii="Consolas" w:hAnsi="Consolas"/>
          <w:b w:val="0"/>
          <w:i w:val="0"/>
          <w:color w:val="222222"/>
          <w:sz w:val="19"/>
        </w:rPr>
        <w:t>--check</w:t>
      </w:r>
      <w:r>
        <w:rPr>
          <w:rFonts w:ascii="Calibri" w:hAnsi="Calibri"/>
          <w:b w:val="0"/>
          <w:i w:val="0"/>
          <w:color w:val="222222"/>
          <w:sz w:val="21"/>
        </w:rPr>
        <w:t xml:space="preserve"> the exploratory activation-scale check.</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Go/no-go failed: tibia shift 0.0054 rad (0.1 needed); 3 of 5 pass (silence, no resistance from the opposite assignment, the reach survives). Motor level: extensor 43.25 to 31.75 Hz under resistance, matched by the sham.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outputs/fly/embodied_stage3a_</w:t>
      </w:r>
      <w:r>
        <w:rPr>
          <w:rFonts w:ascii="Calibri" w:hAnsi="Calibri"/>
          <w:b w:val="0"/>
          <w:i w:val="0"/>
          <w:color w:val="222222"/>
          <w:sz w:val="21"/>
        </w:rPr>
        <w:t>.</w:t>
      </w:r>
    </w:p>
    <w:p>
      <w:pPr>
        <w:keepNext/>
        <w:spacing w:before="240" w:after="60"/>
      </w:pPr>
      <w:r>
        <w:rPr>
          <w:rFonts w:ascii="Calibri" w:hAnsi="Calibri"/>
          <w:b/>
          <w:i w:val="0"/>
          <w:color w:val="1F4E79"/>
          <w:sz w:val="23"/>
        </w:rPr>
        <w:t>27. A push on the leg: the loop does not push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pushed the simulated leg and timed its return. The position sensors' feedback did not bring it back faster: the muscles alone set the return. The front leg's sensors are thinly traced in this connectome, about one fifth of the hind leg's. That is the limit to state, and to fix with a better-traced leg.</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body.Session.step</w:t>
      </w:r>
      <w:r>
        <w:rPr>
          <w:rFonts w:ascii="Calibri" w:hAnsi="Calibri"/>
          <w:b w:val="0"/>
          <w:i w:val="0"/>
          <w:color w:val="222222"/>
          <w:sz w:val="21"/>
        </w:rPr>
        <w:t xml:space="preserve"> accepts joint torques; </w:t>
      </w:r>
      <w:r>
        <w:rPr>
          <w:rFonts w:ascii="Consolas" w:hAnsi="Consolas"/>
          <w:b w:val="0"/>
          <w:i w:val="0"/>
          <w:color w:val="222222"/>
          <w:sz w:val="19"/>
        </w:rPr>
        <w:t>closed_loop.Loop</w:t>
      </w:r>
      <w:r>
        <w:rPr>
          <w:rFonts w:ascii="Calibri" w:hAnsi="Calibri"/>
          <w:b w:val="0"/>
          <w:i w:val="0"/>
          <w:color w:val="222222"/>
          <w:sz w:val="21"/>
        </w:rPr>
        <w:t xml:space="preserve"> takes a perturbation window; </w:t>
      </w:r>
      <w:r>
        <w:rPr>
          <w:rFonts w:ascii="Consolas" w:hAnsi="Consolas"/>
          <w:b w:val="0"/>
          <w:i w:val="0"/>
          <w:color w:val="222222"/>
          <w:sz w:val="19"/>
        </w:rPr>
        <w:t>src/neuromps/fly/embodied_stage3b.py</w:t>
      </w:r>
      <w:r>
        <w:rPr>
          <w:rFonts w:ascii="Calibri" w:hAnsi="Calibri"/>
          <w:b w:val="0"/>
          <w:i w:val="0"/>
          <w:color w:val="222222"/>
          <w:sz w:val="21"/>
        </w:rPr>
        <w:t xml:space="preserve"> runs the registered perturbation test; </w:t>
      </w:r>
      <w:r>
        <w:rPr>
          <w:rFonts w:ascii="Consolas" w:hAnsi="Consolas"/>
          <w:b w:val="0"/>
          <w:i w:val="0"/>
          <w:color w:val="222222"/>
          <w:sz w:val="19"/>
        </w:rPr>
        <w:t>--check</w:t>
      </w:r>
      <w:r>
        <w:rPr>
          <w:rFonts w:ascii="Calibri" w:hAnsi="Calibri"/>
          <w:b w:val="0"/>
          <w:i w:val="0"/>
          <w:color w:val="222222"/>
          <w:sz w:val="21"/>
        </w:rPr>
        <w:t xml:space="preserve"> counts proprioceptors per leg.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Push flexes the tibia 0.628 rad; return 32.0 ms with resistance feedback against 30.0 open loop (2 of 5 pass; contingency uninterpretable). Left front leg: 4 claw neurons; left hind leg: 22.</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outputs/fly/embodied_stage3b_</w:t>
      </w:r>
      <w:r>
        <w:rPr>
          <w:rFonts w:ascii="Calibri" w:hAnsi="Calibri"/>
          <w:b w:val="0"/>
          <w:i w:val="0"/>
          <w:color w:val="222222"/>
          <w:sz w:val="21"/>
        </w:rPr>
        <w:t>.</w:t>
      </w:r>
    </w:p>
    <w:p>
      <w:pPr>
        <w:keepNext/>
        <w:spacing w:before="240" w:after="60"/>
      </w:pPr>
      <w:r>
        <w:rPr>
          <w:rFonts w:ascii="Calibri" w:hAnsi="Calibri"/>
          <w:b/>
          <w:i w:val="0"/>
          <w:color w:val="1F4E79"/>
          <w:sz w:val="23"/>
        </w:rPr>
        <w:t>28. Drugs in the loop: the chip is still late when the readout is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drug study with the simulated fly's own movements as the behaviour. In every drug family, feeding and grooming change at a lower dose than the chip first notices. The chip is late at every level we have looked at: neurons, motor neurons, and now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stage-2b and relay trials take a drug knob (stage 2b reruns byte-identical); </w:t>
      </w:r>
      <w:r>
        <w:rPr>
          <w:rFonts w:ascii="Consolas" w:hAnsi="Consolas"/>
          <w:b w:val="0"/>
          <w:i w:val="0"/>
          <w:color w:val="222222"/>
          <w:sz w:val="19"/>
        </w:rPr>
        <w:t>src/neuromps/fly/embodied_stage4a.py</w:t>
      </w:r>
      <w:r>
        <w:rPr>
          <w:rFonts w:ascii="Calibri" w:hAnsi="Calibri"/>
          <w:b w:val="0"/>
          <w:i w:val="0"/>
          <w:color w:val="222222"/>
          <w:sz w:val="21"/>
        </w:rPr>
        <w:t xml:space="preserve"> runs the parent's 22 conditions on the proboscis and the grooming reach and compares each family's movement onset with the recorded chip and tract detections.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6 pass: the movements are there under vehicle, acetylcholine block stops them, and movement never fails before the neural readouts. The chip flags after movement fails in all five families (GABA-A block: movement 0.2, chip 0.6); the tract no longer leads (4 families each); the bitter gate's release is not monotonic.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outputs/fly/embodied_stage4a_</w:t>
      </w:r>
      <w:r>
        <w:rPr>
          <w:rFonts w:ascii="Calibri" w:hAnsi="Calibri"/>
          <w:b w:val="0"/>
          <w:i w:val="0"/>
          <w:color w:val="222222"/>
          <w:sz w:val="21"/>
        </w:rPr>
        <w:t>.</w:t>
      </w:r>
    </w:p>
    <w:p>
      <w:pPr>
        <w:keepNext/>
        <w:spacing w:before="240" w:after="60"/>
      </w:pPr>
      <w:r>
        <w:rPr>
          <w:rFonts w:ascii="Calibri" w:hAnsi="Calibri"/>
          <w:b/>
          <w:i w:val="0"/>
          <w:color w:val="1F4E79"/>
          <w:sz w:val="23"/>
        </w:rPr>
        <w:t>29. Checking against real flies: the experiments have not been done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how we would search the literature before searching, so we could not pick the papers that agree. No published study gives flies these drugs and scores feeding or grooming movements. The model makes predictions that real experiments have yet to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preregistration/embodied_stage5_real_fly_directions.json</w:t>
      </w:r>
      <w:r>
        <w:rPr>
          <w:rFonts w:ascii="Calibri" w:hAnsi="Calibri"/>
          <w:b w:val="0"/>
          <w:i w:val="0"/>
          <w:color w:val="222222"/>
          <w:sz w:val="21"/>
        </w:rPr>
        <w:t xml:space="preserve"> (queries, inclusion, mapping, comparison rule); </w:t>
      </w:r>
      <w:r>
        <w:rPr>
          <w:rFonts w:ascii="Consolas" w:hAnsi="Consolas"/>
          <w:b w:val="0"/>
          <w:i w:val="0"/>
          <w:color w:val="222222"/>
          <w:sz w:val="19"/>
        </w:rPr>
        <w:t>src/neuromps/fly/real_fly_literature.json</w:t>
      </w:r>
      <w:r>
        <w:rPr>
          <w:rFonts w:ascii="Calibri" w:hAnsi="Calibri"/>
          <w:b w:val="0"/>
          <w:i w:val="0"/>
          <w:color w:val="222222"/>
          <w:sz w:val="21"/>
        </w:rPr>
        <w:t xml:space="preserve"> (every candidate with its classification); </w:t>
      </w:r>
      <w:r>
        <w:rPr>
          <w:rFonts w:ascii="Consolas" w:hAnsi="Consolas"/>
          <w:b w:val="0"/>
          <w:i w:val="0"/>
          <w:color w:val="222222"/>
          <w:sz w:val="19"/>
        </w:rPr>
        <w:t>src/neuromps/fly/embodied_stage5.py</w:t>
      </w:r>
      <w:r>
        <w:rPr>
          <w:rFonts w:ascii="Calibri" w:hAnsi="Calibri"/>
          <w:b w:val="0"/>
          <w:i w:val="0"/>
          <w:color w:val="222222"/>
          <w:sz w:val="21"/>
        </w:rPr>
        <w:t xml:space="preserve"> scores the comparison against the stage-4a medians.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pharmacological or receptor-genetic comparisons, so both predictions are uninterpretable. Identified-neuron studies: the simulation agrees in 1 of 3 (agreement for silencing GABAergic grooming neurons; mismatches explained by class-wide knobs and the absence of satiety).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outputs/fly/embodied_stage5_SIMULATED.json</w:t>
      </w:r>
      <w:r>
        <w:rPr>
          <w:rFonts w:ascii="Calibri" w:hAnsi="Calibri"/>
          <w:b w:val="0"/>
          <w:i w:val="0"/>
          <w:color w:val="222222"/>
          <w:sz w:val="21"/>
        </w:rPr>
        <w:t>.</w:t>
      </w:r>
    </w:p>
    <w:p>
      <w:pPr>
        <w:keepNext/>
        <w:spacing w:before="240" w:after="60"/>
      </w:pPr>
      <w:r>
        <w:rPr>
          <w:rFonts w:ascii="Calibri" w:hAnsi="Calibri"/>
          <w:b/>
          <w:i w:val="0"/>
          <w:color w:val="1F4E79"/>
          <w:sz w:val="23"/>
        </w:rPr>
        <w:t>30. One command reproduces every fly number; the report, a paper draft and a decision log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fly result, from the first brain simulation to the closed loop, now reruns with one command and comes back identical. The technical report carries the embodied fly, a paper draft exists, and every choice of path is logged so other branches can be explored.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src/neuromps/fly/pipeline.py</w:t>
      </w:r>
      <w:r>
        <w:rPr>
          <w:rFonts w:ascii="Calibri" w:hAnsi="Calibri"/>
          <w:b w:val="0"/>
          <w:i w:val="0"/>
          <w:color w:val="222222"/>
          <w:sz w:val="21"/>
        </w:rPr>
        <w:t xml:space="preserve"> and the </w:t>
      </w:r>
      <w:r>
        <w:rPr>
          <w:rFonts w:ascii="Consolas" w:hAnsi="Consolas"/>
          <w:b w:val="0"/>
          <w:i w:val="0"/>
          <w:color w:val="222222"/>
          <w:sz w:val="19"/>
        </w:rPr>
        <w:t>embodied</w:t>
      </w:r>
      <w:r>
        <w:rPr>
          <w:rFonts w:ascii="Calibri" w:hAnsi="Calibri"/>
          <w:b w:val="0"/>
          <w:i w:val="0"/>
          <w:color w:val="222222"/>
          <w:sz w:val="21"/>
        </w:rPr>
        <w:t xml:space="preserve"> stage of </w:t>
      </w:r>
      <w:r>
        <w:rPr>
          <w:rFonts w:ascii="Consolas" w:hAnsi="Consolas"/>
          <w:b w:val="0"/>
          <w:i w:val="0"/>
          <w:color w:val="222222"/>
          <w:sz w:val="19"/>
        </w:rPr>
        <w:t>run_all.py</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w:t>
      </w:r>
      <w:r>
        <w:rPr>
          <w:rFonts w:ascii="Consolas" w:hAnsi="Consolas"/>
          <w:b w:val="0"/>
          <w:i w:val="0"/>
          <w:color w:val="222222"/>
          <w:sz w:val="19"/>
        </w:rPr>
        <w:t>report/PAPER_DRAFT.md</w:t>
      </w:r>
      <w:r>
        <w:rPr>
          <w:rFonts w:ascii="Calibri" w:hAnsi="Calibri"/>
          <w:b w:val="0"/>
          <w:i w:val="0"/>
          <w:color w:val="222222"/>
          <w:sz w:val="21"/>
        </w:rPr>
        <w:t xml:space="preserve">; </w:t>
      </w:r>
      <w:r>
        <w:rPr>
          <w:rFonts w:ascii="Consolas" w:hAnsi="Consolas"/>
          <w:b w:val="0"/>
          <w:i w:val="0"/>
          <w:color w:val="222222"/>
          <w:sz w:val="19"/>
        </w:rPr>
        <w:t>report/DECISION_LOG.md</w:t>
      </w:r>
      <w:r>
        <w:rPr>
          <w:rFonts w:ascii="Calibri" w:hAnsi="Calibri"/>
          <w:b w:val="0"/>
          <w:i w:val="0"/>
          <w:color w:val="222222"/>
          <w:sz w:val="21"/>
        </w:rPr>
        <w:t>; the README's embodied-fly section.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from-scratch run took about three hours and reproduced every recorded value (rerun with the later studies: entry 41). Exploratory: at movement onset the chip has moved 0.149 to 0.452 log2. The stage-2d cell the corrected measure selects fails on fresh seeds (rhythm 0.2035).</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outputs/fly/embodied_stage4a_precision_SIMULATED.json</w:t>
      </w:r>
      <w:r>
        <w:rPr>
          <w:rFonts w:ascii="Calibri" w:hAnsi="Calibri"/>
          <w:b w:val="0"/>
          <w:i w:val="0"/>
          <w:color w:val="222222"/>
          <w:sz w:val="21"/>
        </w:rPr>
        <w:t xml:space="preserve">, </w:t>
      </w:r>
      <w:r>
        <w:rPr>
          <w:rFonts w:ascii="Consolas" w:hAnsi="Consolas"/>
          <w:b w:val="0"/>
          <w:i w:val="0"/>
          <w:color w:val="222222"/>
          <w:sz w:val="19"/>
        </w:rPr>
        <w:t>outputs/fly/embodied_stage2d_confirm_SIMULATED.json</w:t>
      </w:r>
      <w:r>
        <w:rPr>
          <w:rFonts w:ascii="Calibri" w:hAnsi="Calibri"/>
          <w:b w:val="0"/>
          <w:i w:val="0"/>
          <w:color w:val="222222"/>
          <w:sz w:val="21"/>
        </w:rPr>
        <w:t>.</w:t>
      </w:r>
    </w:p>
    <w:p>
      <w:pPr>
        <w:keepNext/>
        <w:spacing w:before="240" w:after="60"/>
      </w:pPr>
      <w:r>
        <w:rPr>
          <w:rFonts w:ascii="Calibri" w:hAnsi="Calibri"/>
          <w:b/>
          <w:i w:val="0"/>
          <w:color w:val="1F4E79"/>
          <w:sz w:val="23"/>
        </w:rPr>
        <w:t>31. Manipulating the same neurons as the experiment: one of four directions reproduced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Silencing the fly's GABAergic 13A leg neurons in the simulation shortens the grooming reach, as silencing them reduces grooming in real flies. The other three published manipulations do not show in the model's reach, which points to what the model still lacks.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src/neuromps/fly/embodied_stage5b.py</w:t>
      </w:r>
      <w:r>
        <w:rPr>
          <w:rFonts w:ascii="Calibri" w:hAnsi="Calibri"/>
          <w:b w:val="0"/>
          <w:i w:val="0"/>
          <w:color w:val="222222"/>
          <w:sz w:val="21"/>
        </w:rPr>
        <w:t xml:space="preserve"> silences (outputs removed) or activates (150 Hz) the left front leg's 13A or 13B neurons in the grooming relay, registered in </w:t>
      </w:r>
      <w:r>
        <w:rPr>
          <w:rFonts w:ascii="Consolas" w:hAnsi="Consolas"/>
          <w:b w:val="0"/>
          <w:i w:val="0"/>
          <w:color w:val="222222"/>
          <w:sz w:val="19"/>
        </w:rPr>
        <w:t>preregistration/embodied_stage5b_identified_neurons.json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5 pass: the reach is there; silencing 13A shortens it to 0.3806 mm from 0.9927; 13B leaves it unchanged; activating 13A shortens it only to 0.7309 mm.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outputs/fly/embodied_stage5b_SIMULATED.</w:t>
      </w:r>
      <w:r>
        <w:rPr>
          <w:rFonts w:ascii="Calibri" w:hAnsi="Calibri"/>
          <w:b w:val="0"/>
          <w:i w:val="0"/>
          <w:color w:val="222222"/>
          <w:sz w:val="21"/>
        </w:rPr>
        <w:t>.</w:t>
      </w:r>
    </w:p>
    <w:p>
      <w:pPr>
        <w:keepNext/>
        <w:spacing w:before="240" w:after="60"/>
      </w:pPr>
      <w:r>
        <w:rPr>
          <w:rFonts w:ascii="Calibri" w:hAnsi="Calibri"/>
          <w:b/>
          <w:i w:val="0"/>
          <w:color w:val="1F4E79"/>
          <w:sz w:val="23"/>
        </w:rPr>
        <w:t>32. At the joint, the model's leg neurons brake rather than steer</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knee, none of the published leg postures appears when the simulated 13A/13B neurons are silenced or activated, and the one earlier agreement came by another route. The model's inhibitory leg neurons act as broad brakes, not joint-specific controllers: a stated limit of the connectome-only nerve cord.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src/neuromps/fly/embodied_stage5c.py</w:t>
      </w:r>
      <w:r>
        <w:rPr>
          <w:rFonts w:ascii="Calibri" w:hAnsi="Calibri"/>
          <w:b w:val="0"/>
          <w:i w:val="0"/>
          <w:color w:val="222222"/>
          <w:sz w:val="21"/>
        </w:rPr>
        <w:t xml:space="preserve"> reads stage 5b's manipulations at every front-leg joint, registered in </w:t>
      </w:r>
      <w:r>
        <w:rPr>
          <w:rFonts w:ascii="Consolas" w:hAnsi="Consolas"/>
          <w:b w:val="0"/>
          <w:i w:val="0"/>
          <w:color w:val="222222"/>
          <w:sz w:val="19"/>
        </w:rPr>
        <w:t>preregistration/embodied_stage5c_identified_neurons_joints.json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4: silencing 13A extends the tibia (-0.1488 rad) instead of flexing it; activating 13A relaxes it toward rest (+0.8325 rad) instead of over-extending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outputs/fly/embodied_stage5c_SIMULATED.</w:t>
      </w:r>
      <w:r>
        <w:rPr>
          <w:rFonts w:ascii="Calibri" w:hAnsi="Calibri"/>
          <w:b w:val="0"/>
          <w:i w:val="0"/>
          <w:color w:val="222222"/>
          <w:sz w:val="21"/>
        </w:rPr>
        <w:t>.</w:t>
      </w:r>
    </w:p>
    <w:p>
      <w:pPr>
        <w:keepNext/>
        <w:spacing w:before="240" w:after="60"/>
      </w:pPr>
      <w:r>
        <w:rPr>
          <w:rFonts w:ascii="Calibri" w:hAnsi="Calibri"/>
          <w:b/>
          <w:i w:val="0"/>
          <w:color w:val="1F4E79"/>
          <w:sz w:val="23"/>
        </w:rPr>
        <w:t>33. On a well-traced leg the sensors act, and destabilize the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Closed through the hind leg's 25 position sensors, feedback is strong enough to change the leg, but it makes the hold swing instead of steadying it. Against blind input the feedback that follows a push may speed the return; a registered test of that alone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src/neuromps/fly/embodied_stage3c.py</w:t>
      </w:r>
      <w:r>
        <w:rPr>
          <w:rFonts w:ascii="Calibri" w:hAnsi="Calibri"/>
          <w:b w:val="0"/>
          <w:i w:val="0"/>
          <w:color w:val="222222"/>
          <w:sz w:val="21"/>
        </w:rPr>
        <w:t xml:space="preserve">: a 1 ms closed loop for flybody's servoed right hind tibia, its 25 claw neurons, and stage 3b's perturbation test; registered in </w:t>
      </w:r>
      <w:r>
        <w:rPr>
          <w:rFonts w:ascii="Consolas" w:hAnsi="Consolas"/>
          <w:b w:val="0"/>
          <w:i w:val="0"/>
          <w:color w:val="222222"/>
          <w:sz w:val="19"/>
        </w:rPr>
        <w:t>preregistration/embodied_stage3c_hind_leg_reflex.json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held and pushed as required; resistance feedback returns the leg in 23.0 ms against 19.0 open loop (fail); the extensor pool falls from 34.0 to 18.0 Hz; against the sham, 23.0 against 32.5 ms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outputs/fly/embodied_stage3c_SIMULATED.</w:t>
      </w:r>
      <w:r>
        <w:rPr>
          <w:rFonts w:ascii="Calibri" w:hAnsi="Calibri"/>
          <w:b w:val="0"/>
          <w:i w:val="0"/>
          <w:color w:val="222222"/>
          <w:sz w:val="21"/>
        </w:rPr>
        <w:t>.</w:t>
      </w:r>
    </w:p>
    <w:p>
      <w:pPr>
        <w:keepNext/>
        <w:spacing w:before="240" w:after="60"/>
      </w:pPr>
      <w:r>
        <w:rPr>
          <w:rFonts w:ascii="Calibri" w:hAnsi="Calibri"/>
          <w:b/>
          <w:i w:val="0"/>
          <w:color w:val="1F4E79"/>
          <w:sz w:val="23"/>
        </w:rPr>
        <w:t>34. The registered retest: no push-following effect on the hind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the one hopeful sign from the hind leg as its own test, on fresh seeds and more of them, and it did not hold. The loop stays a documented negative, with the body model it would need named.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src/neuromps/fly/embodied_stage3d.py</w:t>
      </w:r>
      <w:r>
        <w:rPr>
          <w:rFonts w:ascii="Calibri" w:hAnsi="Calibri"/>
          <w:b w:val="0"/>
          <w:i w:val="0"/>
          <w:color w:val="222222"/>
          <w:sz w:val="21"/>
        </w:rPr>
        <w:t xml:space="preserve">: stage 3c's closed loop on 32 fresh seeds, resistance against sham paired by seed; registered in </w:t>
      </w:r>
      <w:r>
        <w:rPr>
          <w:rFonts w:ascii="Consolas" w:hAnsi="Consolas"/>
          <w:b w:val="0"/>
          <w:i w:val="0"/>
          <w:color w:val="222222"/>
          <w:sz w:val="19"/>
        </w:rPr>
        <w:t>preregistration/embodied_stage3d_hind_leg_contingency.json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2: resistance returns sooner than the sham in 14 of 32 seeds (22 needed); median paired difference 0.0 ms.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outputs/fly/embodied_stage3d_SIMULATED.</w:t>
      </w:r>
      <w:r>
        <w:rPr>
          <w:rFonts w:ascii="Calibri" w:hAnsi="Calibri"/>
          <w:b w:val="0"/>
          <w:i w:val="0"/>
          <w:color w:val="222222"/>
          <w:sz w:val="21"/>
        </w:rPr>
        <w:t>.</w:t>
      </w:r>
    </w:p>
    <w:p>
      <w:pPr>
        <w:keepNext/>
        <w:spacing w:before="240" w:after="60"/>
      </w:pPr>
      <w:r>
        <w:rPr>
          <w:rFonts w:ascii="Calibri" w:hAnsi="Calibri"/>
          <w:b/>
          <w:i w:val="0"/>
          <w:color w:val="1F4E79"/>
          <w:sz w:val="23"/>
        </w:rPr>
        <w:t>35. The headline, rerun: the chip is still late, by one dose step in two families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paper's main result on fresh seeds against the chip's own replication: movement still fails first in every family. Leaving each movement out shows where the margin is thin, and we report that rather than smooth it over.</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src/neuromps/fly/embodied_stage4b.py</w:t>
      </w:r>
      <w:r>
        <w:rPr>
          <w:rFonts w:ascii="Calibri" w:hAnsi="Calibri"/>
          <w:b w:val="0"/>
          <w:i w:val="0"/>
          <w:color w:val="222222"/>
          <w:sz w:val="21"/>
        </w:rPr>
        <w:t xml:space="preserve"> reruns stage 4a's movements on 16 fresh seeds (stage 4a's trial loop now lives in reusable functions; its recorded trials rescore to the same outcomes); registered in </w:t>
      </w:r>
      <w:r>
        <w:rPr>
          <w:rFonts w:ascii="Consolas" w:hAnsi="Consolas"/>
          <w:b w:val="0"/>
          <w:i w:val="0"/>
          <w:color w:val="222222"/>
          <w:sz w:val="19"/>
        </w:rPr>
        <w:t>preregistration/embodied_stage4b_movement_replication.json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The chip flags later than movement fails in all five families (GABA-A block 0.6 against 0.2), and every movement onset is within one dose step of stage 4a's. The leave-one-out check fails: without the bitter-gated proboscis, GABA-A potentiation impairs movement only at 1.0, where the chip flags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outputs/fly/embodied_stage4b_SIMULATED.</w:t>
      </w:r>
      <w:r>
        <w:rPr>
          <w:rFonts w:ascii="Calibri" w:hAnsi="Calibri"/>
          <w:b w:val="0"/>
          <w:i w:val="0"/>
          <w:color w:val="222222"/>
          <w:sz w:val="21"/>
        </w:rPr>
        <w:t>.</w:t>
      </w:r>
    </w:p>
    <w:p>
      <w:pPr>
        <w:keepNext/>
        <w:spacing w:before="240" w:after="60"/>
      </w:pPr>
      <w:r>
        <w:rPr>
          <w:rFonts w:ascii="Calibri" w:hAnsi="Calibri"/>
          <w:b/>
          <w:i w:val="0"/>
          <w:color w:val="1F4E79"/>
          <w:sz w:val="23"/>
        </w:rPr>
        <w:t>36. Inside the thin margins: one resolves, one rests on a single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Where the coarse dose grid left the chip late by one step, a finer grid keeps it late. In one family that lateness comes from the proboscis movement that bitter gates, and we say so.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src/neuromps/fly/embodied_stage4c.py</w:t>
      </w:r>
      <w:r>
        <w:rPr>
          <w:rFonts w:ascii="Calibri" w:hAnsi="Calibri"/>
          <w:b w:val="0"/>
          <w:i w:val="0"/>
          <w:color w:val="222222"/>
          <w:sz w:val="21"/>
        </w:rPr>
        <w:t xml:space="preserve">: GABA-A potentiation and excitability block at finer levels, movements on stage 4b's seeds, the chip on both of the parent's seed sets, the coarse levels rerun as a check (reproduced to floating-point rounding); registered in </w:t>
      </w:r>
      <w:r>
        <w:rPr>
          <w:rFonts w:ascii="Consolas" w:hAnsi="Consolas"/>
          <w:b w:val="0"/>
          <w:i w:val="0"/>
          <w:color w:val="222222"/>
          <w:sz w:val="19"/>
        </w:rPr>
        <w:t>preregistration/embodied_stage4c_fine_dose_grid.json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Excitability block: movement fails at 0.24, the chip flags at 0.36 or 0.4. GABA-A potentiation: movement at 0.5, chip at 0.6; without the bitter-gated proboscis both at 0.6 (F2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outputs/fly/embodied_stage4c_SIMULATED.</w:t>
      </w:r>
      <w:r>
        <w:rPr>
          <w:rFonts w:ascii="Calibri" w:hAnsi="Calibri"/>
          <w:b w:val="0"/>
          <w:i w:val="0"/>
          <w:color w:val="222222"/>
          <w:sz w:val="21"/>
        </w:rPr>
        <w:t>.</w:t>
      </w:r>
    </w:p>
    <w:p>
      <w:pPr>
        <w:keepNext/>
        <w:spacing w:before="240" w:after="60"/>
      </w:pPr>
      <w:r>
        <w:rPr>
          <w:rFonts w:ascii="Calibri" w:hAnsi="Calibri"/>
          <w:b/>
          <w:i w:val="0"/>
          <w:color w:val="1F4E79"/>
          <w:sz w:val="23"/>
        </w:rPr>
        <w:t>37. With the published size rule, the walking circuit is necessary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Using the neuron volumes the published model calls for, the walking command's front-leg rhythm needs the published three-neuron circuit on a second connectome. Our earlier stand-in for size had hidden that. The leg's antagonist muscles still do not alternate.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src/neuromps/fetch/malecns_sizes.py</w:t>
      </w:r>
      <w:r>
        <w:rPr>
          <w:rFonts w:ascii="Calibri" w:hAnsi="Calibri"/>
          <w:b w:val="0"/>
          <w:i w:val="0"/>
          <w:color w:val="222222"/>
          <w:sz w:val="21"/>
        </w:rPr>
        <w:t xml:space="preserve"> fetches the male CNS v1.0 neuPrint neuron table (4.65 GB, CC-BY), checked against the bucket's CRC32C by </w:t>
      </w:r>
      <w:r>
        <w:rPr>
          <w:rFonts w:ascii="Consolas" w:hAnsi="Consolas"/>
          <w:b w:val="0"/>
          <w:i w:val="0"/>
          <w:color w:val="222222"/>
          <w:sz w:val="19"/>
        </w:rPr>
        <w:t>src/neuromps/fetch/crc32c.py</w:t>
      </w:r>
      <w:r>
        <w:rPr>
          <w:rFonts w:ascii="Calibri" w:hAnsi="Calibri"/>
          <w:b w:val="0"/>
          <w:i w:val="0"/>
          <w:color w:val="222222"/>
          <w:sz w:val="21"/>
        </w:rPr>
        <w:t xml:space="preserve"> (numpy, no new dependency); </w:t>
      </w:r>
      <w:r>
        <w:rPr>
          <w:rFonts w:ascii="Consolas" w:hAnsi="Consolas"/>
          <w:b w:val="0"/>
          <w:i w:val="0"/>
          <w:color w:val="222222"/>
          <w:sz w:val="19"/>
        </w:rPr>
        <w:t>fly/malecns.neuron_sizes</w:t>
      </w:r>
      <w:r>
        <w:rPr>
          <w:rFonts w:ascii="Calibri" w:hAnsi="Calibri"/>
          <w:b w:val="0"/>
          <w:i w:val="0"/>
          <w:color w:val="222222"/>
          <w:sz w:val="21"/>
        </w:rPr>
        <w:t xml:space="preserve"> reads its size column. </w:t>
      </w:r>
      <w:r>
        <w:rPr>
          <w:rFonts w:ascii="Consolas" w:hAnsi="Consolas"/>
          <w:b w:val="0"/>
          <w:i w:val="0"/>
          <w:color w:val="222222"/>
          <w:sz w:val="19"/>
        </w:rPr>
        <w:t>src/neuromps/fly/embodied_stage2i.py</w:t>
      </w:r>
      <w:r>
        <w:rPr>
          <w:rFonts w:ascii="Calibri" w:hAnsi="Calibri"/>
          <w:b w:val="0"/>
          <w:i w:val="0"/>
          <w:color w:val="222222"/>
          <w:sz w:val="21"/>
        </w:rPr>
        <w:t xml:space="preserve"> reruns stage 2h with size = volume over the network median, fresh draws; registered in </w:t>
      </w:r>
      <w:r>
        <w:rPr>
          <w:rFonts w:ascii="Consolas" w:hAnsi="Consolas"/>
          <w:b w:val="0"/>
          <w:i w:val="0"/>
          <w:color w:val="222222"/>
          <w:sz w:val="19"/>
        </w:rPr>
        <w:t>preregistration/embodied_stage2i_volume_size_rule.json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6 of 7: rhythm 0.9446, gone with the circuit silenced (0.0115); promotor and remotor phase-locked (R 0.843) with remotor slightly ahead, not in antiphase; flexor-extensor alternation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outputs/fly/embodied_stage2i_SIMULATED.</w:t>
      </w:r>
      <w:r>
        <w:rPr>
          <w:rFonts w:ascii="Calibri" w:hAnsi="Calibri"/>
          <w:b w:val="0"/>
          <w:i w:val="0"/>
          <w:color w:val="222222"/>
          <w:sz w:val="21"/>
        </w:rPr>
        <w:t>.</w:t>
      </w:r>
    </w:p>
    <w:p>
      <w:pPr>
        <w:keepNext/>
        <w:spacing w:before="240" w:after="60"/>
      </w:pPr>
      <w:r>
        <w:rPr>
          <w:rFonts w:ascii="Calibri" w:hAnsi="Calibri"/>
          <w:b/>
          <w:i w:val="0"/>
          <w:color w:val="1F4E79"/>
          <w:sz w:val="23"/>
        </w:rPr>
        <w:t>38. The identified neurons' volumes matter; one hopeful detail does not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Shuffle the same volumes across neurons and the walking rhythm disappears, so it is the identified neurons' sizes that matter. The fixed coxa offset we saw once did not replicate, and we do not claim it.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src/neuromps/fly/embodied_stage2j.py</w:t>
      </w:r>
      <w:r>
        <w:rPr>
          <w:rFonts w:ascii="Calibri" w:hAnsi="Calibri"/>
          <w:b w:val="0"/>
          <w:i w:val="0"/>
          <w:color w:val="222222"/>
          <w:sz w:val="21"/>
        </w:rPr>
        <w:t xml:space="preserve"> (fresh draws, three size arms); the rate model takes a size per neuron and draw; registered in </w:t>
      </w:r>
      <w:r>
        <w:rPr>
          <w:rFonts w:ascii="Consolas" w:hAnsi="Consolas"/>
          <w:b w:val="0"/>
          <w:i w:val="0"/>
          <w:color w:val="222222"/>
          <w:sz w:val="19"/>
        </w:rPr>
        <w:t>preregistration/embodied_stage2j_volume_specificity.json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Volume rule: rhythm 0.6992 and circuit necessity replicate, the offset does not (R 0.6082). Shuffled: no rhythm (0.0021). Whole-cord median: unchanged (rhythm 0.9531).</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outputs/fly/embodied_stage2j_SIMULATED.</w:t>
      </w:r>
      <w:r>
        <w:rPr>
          <w:rFonts w:ascii="Calibri" w:hAnsi="Calibri"/>
          <w:b w:val="0"/>
          <w:i w:val="0"/>
          <w:color w:val="222222"/>
          <w:sz w:val="21"/>
        </w:rPr>
        <w:t>.</w:t>
      </w:r>
    </w:p>
    <w:p>
      <w:pPr>
        <w:keepNext/>
        <w:spacing w:before="240" w:after="60"/>
      </w:pPr>
      <w:r>
        <w:rPr>
          <w:rFonts w:ascii="Calibri" w:hAnsi="Calibri"/>
          <w:b/>
          <w:i w:val="0"/>
          <w:color w:val="1F4E79"/>
          <w:sz w:val="23"/>
        </w:rPr>
        <w:t>39. Read through walking, one drug is caught in time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 a walking rhythm as the behaviour, the chip still flags most drugs late, but acetylcholine block is caught before walking fails: which behaviour a chip stands in for decides which drugs it catches in time.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src/neuromps/fly/embodied_stage4d.py</w:t>
      </w:r>
      <w:r>
        <w:rPr>
          <w:rFonts w:ascii="Calibri" w:hAnsi="Calibri"/>
          <w:b w:val="0"/>
          <w:i w:val="0"/>
          <w:color w:val="222222"/>
          <w:sz w:val="21"/>
        </w:rPr>
        <w:t>: the drug knobs on stage 2i's walking network (</w:t>
      </w:r>
      <w:r>
        <w:rPr>
          <w:rFonts w:ascii="Consolas" w:hAnsi="Consolas"/>
          <w:b w:val="0"/>
          <w:i w:val="0"/>
          <w:color w:val="222222"/>
          <w:sz w:val="19"/>
        </w:rPr>
        <w:t>rate_model.weights</w:t>
      </w:r>
      <w:r>
        <w:rPr>
          <w:rFonts w:ascii="Calibri" w:hAnsi="Calibri"/>
          <w:b w:val="0"/>
          <w:i w:val="0"/>
          <w:color w:val="222222"/>
          <w:sz w:val="21"/>
        </w:rPr>
        <w:t xml:space="preserve"> takes per-class scales); registered in </w:t>
      </w:r>
      <w:r>
        <w:rPr>
          <w:rFonts w:ascii="Consolas" w:hAnsi="Consolas"/>
          <w:b w:val="0"/>
          <w:i w:val="0"/>
          <w:color w:val="222222"/>
          <w:sz w:val="19"/>
        </w:rPr>
        <w:t>preregistration/embodied_stage4d_walking_readout.json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block breaks walking at 0.2; acetylcholine block: chip 0.4, walking 0.6; GABA-A potentiation spares walking; with walking as a fourth movement the chip is late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outputs/fly/embodied_stage4d_SIMULATED.</w:t>
      </w:r>
      <w:r>
        <w:rPr>
          <w:rFonts w:ascii="Calibri" w:hAnsi="Calibri"/>
          <w:b w:val="0"/>
          <w:i w:val="0"/>
          <w:color w:val="222222"/>
          <w:sz w:val="21"/>
        </w:rPr>
        <w:t>.</w:t>
      </w:r>
    </w:p>
    <w:p>
      <w:pPr>
        <w:keepNext/>
        <w:spacing w:before="240" w:after="60"/>
      </w:pPr>
      <w:r>
        <w:rPr>
          <w:rFonts w:ascii="Calibri" w:hAnsi="Calibri"/>
          <w:b/>
          <w:i w:val="0"/>
          <w:color w:val="1F4E79"/>
          <w:sz w:val="23"/>
        </w:rPr>
        <w:t>40. The exception we put in the abstract did not survive its retest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retested our one chip-first case with a readout that fits the data, and it went away: mild acetylcholine block makes the walking rhythm more reliable, and that counts as a change before the chip flags. We took it out of the abstract.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src/neuromps/fly/embodied_stage4e.py</w:t>
      </w:r>
      <w:r>
        <w:rPr>
          <w:rFonts w:ascii="Calibri" w:hAnsi="Calibri"/>
          <w:b w:val="0"/>
          <w:i w:val="0"/>
          <w:color w:val="222222"/>
          <w:sz w:val="21"/>
        </w:rPr>
        <w:t xml:space="preserve"> (stage 4d's run loop, now </w:t>
      </w:r>
      <w:r>
        <w:rPr>
          <w:rFonts w:ascii="Consolas" w:hAnsi="Consolas"/>
          <w:b w:val="0"/>
          <w:i w:val="0"/>
          <w:color w:val="222222"/>
          <w:sz w:val="19"/>
        </w:rPr>
        <w:t>embodied_stage4d.run_trials</w:t>
      </w:r>
      <w:r>
        <w:rPr>
          <w:rFonts w:ascii="Calibri" w:hAnsi="Calibri"/>
          <w:b w:val="0"/>
          <w:i w:val="0"/>
          <w:color w:val="222222"/>
          <w:sz w:val="21"/>
        </w:rPr>
        <w:t xml:space="preserve">, on fresh draws, walking scored by the fraction of rhythmic draws); registered in </w:t>
      </w:r>
      <w:r>
        <w:rPr>
          <w:rFonts w:ascii="Consolas" w:hAnsi="Consolas"/>
          <w:b w:val="0"/>
          <w:i w:val="0"/>
          <w:color w:val="222222"/>
          <w:sz w:val="19"/>
        </w:rPr>
        <w:t>preregistration/embodied_stage4e_walking_fraction.json</w:t>
      </w:r>
      <w:r>
        <w:rPr>
          <w:rFonts w:ascii="Calibri" w:hAnsi="Calibri"/>
          <w:b w:val="0"/>
          <w:i w:val="0"/>
          <w:color w:val="222222"/>
          <w:sz w:val="21"/>
        </w:rPr>
        <w:t>. The paper abstract and discussion, the technical report, the README and the slides no longer claim the exception.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and GluCl block break walking before the chip (E2). Acetylcholine block changes walking at 0.2, before the chip's 0.4 (E1 fails); by stage 4d's median readout it is chip-first again on these draws.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outputs/fly/embodied_stage4e_SIMULATED.</w:t>
      </w:r>
      <w:r>
        <w:rPr>
          <w:rFonts w:ascii="Calibri" w:hAnsi="Calibri"/>
          <w:b w:val="0"/>
          <w:i w:val="0"/>
          <w:color w:val="222222"/>
          <w:sz w:val="21"/>
        </w:rPr>
        <w:t>.</w:t>
      </w:r>
    </w:p>
    <w:p>
      <w:pPr>
        <w:keepNext/>
        <w:spacing w:before="240" w:after="60"/>
      </w:pPr>
      <w:r>
        <w:rPr>
          <w:rFonts w:ascii="Calibri" w:hAnsi="Calibri"/>
          <w:b/>
          <w:i w:val="0"/>
          <w:color w:val="1F4E79"/>
          <w:sz w:val="23"/>
        </w:rPr>
        <w:t>41. Every fly number reproduces again; the paper is kept private until submission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Rerun from scratch after seven more studies, one command reproduced every recorded number and every figure byte for byte.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python run_all.py --full --stage embodied</w:t>
      </w:r>
      <w:r>
        <w:rPr>
          <w:rFonts w:ascii="Calibri" w:hAnsi="Calibri"/>
          <w:b w:val="0"/>
          <w:i w:val="0"/>
          <w:color w:val="222222"/>
          <w:sz w:val="21"/>
        </w:rPr>
        <w:t xml:space="preserve"> rerun on the current code (48 pipeline steps). The paper draft, its outline and the slide outline were removed from this repository; they are kept, with any new research toward the paper, in a private repository until the paper is submitted (decision D28).</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stage took 15052.3 s. Every value in </w:t>
      </w:r>
      <w:r>
        <w:rPr>
          <w:rFonts w:ascii="Consolas" w:hAnsi="Consolas"/>
          <w:b w:val="0"/>
          <w:i w:val="0"/>
          <w:color w:val="222222"/>
          <w:sz w:val="19"/>
        </w:rPr>
        <w:t>outputs/metrics.json</w:t>
      </w:r>
      <w:r>
        <w:rPr>
          <w:rFonts w:ascii="Calibri" w:hAnsi="Calibri"/>
          <w:b w:val="0"/>
          <w:i w:val="0"/>
          <w:color w:val="222222"/>
          <w:sz w:val="21"/>
        </w:rPr>
        <w:t xml:space="preserve"> reproduced except the run time itself; every output table, figure and JSON file was byte-identical; the data manifest changed only in its re-verification timestamps.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(stage 6); </w:t>
      </w:r>
      <w:r>
        <w:rPr>
          <w:rFonts w:ascii="Consolas" w:hAnsi="Consolas"/>
          <w:b w:val="0"/>
          <w:i w:val="0"/>
          <w:color w:val="222222"/>
          <w:sz w:val="19"/>
        </w:rPr>
        <w:t>outputs/metrics.json</w:t>
      </w:r>
      <w:r>
        <w:rPr>
          <w:rFonts w:ascii="Calibri" w:hAnsi="Calibri"/>
          <w:b w:val="0"/>
          <w:i w:val="0"/>
          <w:color w:val="222222"/>
          <w:sz w:val="21"/>
        </w:rPr>
        <w:t>.</w:t>
      </w:r>
    </w:p>
    <w:p>
      <w:pPr>
        <w:keepNext/>
        <w:spacing w:before="240" w:after="60"/>
      </w:pPr>
      <w:r>
        <w:rPr>
          <w:rFonts w:ascii="Calibri" w:hAnsi="Calibri"/>
          <w:b/>
          <w:i w:val="0"/>
          <w:color w:val="1F4E79"/>
          <w:sz w:val="23"/>
        </w:rPr>
        <w:t>42. How many wells a chip needs, from 714 real untreated wells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the EPA's own MEA screen, untreated firing rate falls by a third and the day explains two-fifths of the noise: judged against same-day vehicle wells, 4 wells see a halving; judged against a historical reference, no number of wells from one day does.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well-level rows of the EPA's acute MEA screen are now read from the invitrodb MySQL dump (CC0; </w:t>
      </w:r>
      <w:r>
        <w:rPr>
          <w:rFonts w:ascii="Consolas" w:hAnsi="Consolas"/>
          <w:b w:val="0"/>
          <w:i w:val="0"/>
          <w:color w:val="222222"/>
          <w:sz w:val="19"/>
        </w:rPr>
        <w:t>neuromps.fetch.toxcast_mysql</w:t>
      </w:r>
      <w:r>
        <w:rPr>
          <w:rFonts w:ascii="Calibri" w:hAnsi="Calibri"/>
          <w:b w:val="0"/>
          <w:i w:val="0"/>
          <w:color w:val="222222"/>
          <w:sz w:val="21"/>
        </w:rPr>
        <w:t xml:space="preserve">, </w:t>
      </w:r>
      <w:r>
        <w:rPr>
          <w:rFonts w:ascii="Consolas" w:hAnsi="Consolas"/>
          <w:b w:val="0"/>
          <w:i w:val="0"/>
          <w:color w:val="222222"/>
          <w:sz w:val="19"/>
        </w:rPr>
        <w:t>neuromps.etl.toxcast_wells</w:t>
      </w:r>
      <w:r>
        <w:rPr>
          <w:rFonts w:ascii="Calibri" w:hAnsi="Calibri"/>
          <w:b w:val="0"/>
          <w:i w:val="0"/>
          <w:color w:val="222222"/>
          <w:sz w:val="21"/>
        </w:rPr>
        <w:t>), with the seven electrophysiology readouts the public dump lacks recovered and checked (</w:t>
      </w:r>
      <w:r>
        <w:rPr>
          <w:rFonts w:ascii="Consolas" w:hAnsi="Consolas"/>
          <w:b w:val="0"/>
          <w:i w:val="0"/>
          <w:color w:val="222222"/>
          <w:sz w:val="19"/>
        </w:rPr>
        <w:t>neuromps.etl.toxcast_recover</w:t>
      </w:r>
      <w:r>
        <w:rPr>
          <w:rFonts w:ascii="Calibri" w:hAnsi="Calibri"/>
          <w:b w:val="0"/>
          <w:i w:val="0"/>
          <w:color w:val="222222"/>
          <w:sz w:val="21"/>
        </w:rPr>
        <w:t>). Two analyses, each registered before any response statistic was computed: per-readout noise floors and wells needed (</w:t>
      </w:r>
      <w:r>
        <w:rPr>
          <w:rFonts w:ascii="Consolas" w:hAnsi="Consolas"/>
          <w:b w:val="0"/>
          <w:i w:val="0"/>
          <w:color w:val="222222"/>
          <w:sz w:val="19"/>
        </w:rPr>
        <w:t>src/neuromps/models/toxcast_noise_floors.py</w:t>
      </w:r>
      <w:r>
        <w:rPr>
          <w:rFonts w:ascii="Calibri" w:hAnsi="Calibri"/>
          <w:b w:val="0"/>
          <w:i w:val="0"/>
          <w:color w:val="222222"/>
          <w:sz w:val="21"/>
        </w:rPr>
        <w:t xml:space="preserve">, </w:t>
      </w:r>
      <w:r>
        <w:rPr>
          <w:rFonts w:ascii="Consolas" w:hAnsi="Consolas"/>
          <w:b w:val="0"/>
          <w:i w:val="0"/>
          <w:color w:val="222222"/>
          <w:sz w:val="19"/>
        </w:rPr>
        <w:t>preregistration/toxcast_noise_floors.json</w:t>
      </w:r>
      <w:r>
        <w:rPr>
          <w:rFonts w:ascii="Calibri" w:hAnsi="Calibri"/>
          <w:b w:val="0"/>
          <w:i w:val="0"/>
          <w:color w:val="222222"/>
          <w:sz w:val="21"/>
        </w:rPr>
        <w:t>), and the twin's knobs against the screen's positive controls (</w:t>
      </w:r>
      <w:r>
        <w:rPr>
          <w:rFonts w:ascii="Consolas" w:hAnsi="Consolas"/>
          <w:b w:val="0"/>
          <w:i w:val="0"/>
          <w:color w:val="222222"/>
          <w:sz w:val="19"/>
        </w:rPr>
        <w:t>src/neuromps/models/twin_toxcast_check.py</w:t>
      </w:r>
      <w:r>
        <w:rPr>
          <w:rFonts w:ascii="Calibri" w:hAnsi="Calibri"/>
          <w:b w:val="0"/>
          <w:i w:val="0"/>
          <w:color w:val="222222"/>
          <w:sz w:val="21"/>
        </w:rPr>
        <w:t xml:space="preserve">, </w:t>
      </w:r>
      <w:r>
        <w:rPr>
          <w:rFonts w:ascii="Consolas" w:hAnsi="Consolas"/>
          <w:b w:val="0"/>
          <w:i w:val="0"/>
          <w:color w:val="222222"/>
          <w:sz w:val="19"/>
        </w:rPr>
        <w:t>preregistration/twin_toxcast_positive_controls.json</w:t>
      </w:r>
      <w:r>
        <w:rPr>
          <w:rFonts w:ascii="Calibri" w:hAnsi="Calibri"/>
          <w:b w:val="0"/>
          <w:i w:val="0"/>
          <w:color w:val="222222"/>
          <w:sz w:val="21"/>
        </w:rPr>
        <w:t>; the twin's predictions were committed before the real side was computed).</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Round-1 judges scored practical value lowest. A lab using a chip first needs to know how large a change it can see and how to lay out its plates; the screen's vehicle wells answer that directly, and its positive controls are a laboratory the twin has never seen.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Over 714 vehicle wells on 97 dates, untreated firing rate falls by a median of −32% and the day carries 0.42 of its variance.</w:t>
      </w:r>
    </w:p>
    <w:p>
      <w:pPr>
        <w:spacing w:after="120"/>
        <w:ind w:left="432" w:hanging="259"/>
      </w:pPr>
      <w:r>
        <w:rPr>
          <w:rFonts w:ascii="Calibri" w:hAnsi="Calibri"/>
          <w:b w:val="0"/>
          <w:i w:val="0"/>
          <w:color w:val="222222"/>
          <w:sz w:val="21"/>
        </w:rPr>
        <w:t>•</w:t>
        <w:tab/>
      </w:r>
      <w:r>
        <w:rPr>
          <w:rFonts w:ascii="Calibri" w:hAnsi="Calibri"/>
          <w:b w:val="0"/>
          <w:i w:val="0"/>
          <w:color w:val="222222"/>
          <w:sz w:val="21"/>
        </w:rPr>
        <w:t>For a fall of a fifth in firing rate: 32 wells across days, or 32 treated and as many vehicle wells on one day; from one day against a historical reference, more than 96 (even a halving is out of reach). For a halving: 3 across days or 4 on one day with same-day vehicles. A table gives every readout; burst shape and synchrony are several times quieter.</w:t>
      </w:r>
    </w:p>
    <w:p>
      <w:pPr>
        <w:spacing w:after="120"/>
        <w:ind w:left="432" w:hanging="259"/>
      </w:pPr>
      <w:r>
        <w:rPr>
          <w:rFonts w:ascii="Calibri" w:hAnsi="Calibri"/>
          <w:b w:val="0"/>
          <w:i w:val="0"/>
          <w:color w:val="222222"/>
          <w:sz w:val="21"/>
        </w:rPr>
        <w:t>•</w:t>
        <w:tab/>
      </w:r>
      <w:r>
        <w:rPr>
          <w:rFonts w:ascii="Calibri" w:hAnsi="Calibri"/>
          <w:b w:val="0"/>
          <w:i w:val="0"/>
          <w:color w:val="222222"/>
          <w:sz w:val="21"/>
        </w:rPr>
        <w:t>The twin agrees with the positive controls on 12 of 12 scored directions (all four registered predictions pass), including firing rate under GABA-A block, which rises in these wells (bicuculline 1.124 log2) though it falls in our asset's other GABA-A antagonist pairs. A post-hoc rule that follows firing rate also scores 11 of 11, so the test shows the twin is not wrong at strong doses, not that it adds information.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IX (§32-§34), the table in §32, §20 item 6, §18 row 9; </w:t>
      </w:r>
      <w:r>
        <w:rPr>
          <w:rFonts w:ascii="Consolas" w:hAnsi="Consolas"/>
          <w:b w:val="0"/>
          <w:i w:val="0"/>
          <w:color w:val="222222"/>
          <w:sz w:val="19"/>
        </w:rPr>
        <w:t>outputs/figures/toxcast_noise_floors_real.png</w:t>
      </w:r>
      <w:r>
        <w:rPr>
          <w:rFonts w:ascii="Calibri" w:hAnsi="Calibri"/>
          <w:b w:val="0"/>
          <w:i w:val="0"/>
          <w:color w:val="222222"/>
          <w:sz w:val="21"/>
        </w:rPr>
        <w:t xml:space="preserve">, </w:t>
      </w:r>
      <w:r>
        <w:rPr>
          <w:rFonts w:ascii="Consolas" w:hAnsi="Consolas"/>
          <w:b w:val="0"/>
          <w:i w:val="0"/>
          <w:color w:val="222222"/>
          <w:sz w:val="19"/>
        </w:rPr>
        <w:t>outputs/figures/twin_toxcast_positive_controls.png</w:t>
      </w:r>
      <w:r>
        <w:rPr>
          <w:rFonts w:ascii="Calibri" w:hAnsi="Calibri"/>
          <w:b w:val="0"/>
          <w:i w:val="0"/>
          <w:color w:val="222222"/>
          <w:sz w:val="21"/>
        </w:rPr>
        <w:t xml:space="preserve">, </w:t>
      </w:r>
      <w:r>
        <w:rPr>
          <w:rFonts w:ascii="Consolas" w:hAnsi="Consolas"/>
          <w:b w:val="0"/>
          <w:i w:val="0"/>
          <w:color w:val="222222"/>
          <w:sz w:val="19"/>
        </w:rPr>
        <w:t>outputs/tables/toxcast_wells_needed.md</w:t>
      </w:r>
      <w:r>
        <w:rPr>
          <w:rFonts w:ascii="Calibri" w:hAnsi="Calibri"/>
          <w:b w:val="0"/>
          <w:i w:val="0"/>
          <w:color w:val="222222"/>
          <w:sz w:val="21"/>
        </w:rPr>
        <w:t>.</w:t>
      </w:r>
    </w:p>
    <w:p>
      <w:pPr>
        <w:keepNext/>
        <w:spacing w:before="240" w:after="60"/>
      </w:pPr>
      <w:r>
        <w:rPr>
          <w:rFonts w:ascii="Calibri" w:hAnsi="Calibri"/>
          <w:b/>
          <w:i w:val="0"/>
          <w:color w:val="1F4E79"/>
          <w:sz w:val="23"/>
        </w:rPr>
        <w:t>43. The registrations audited and hash-chained in this repository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registered prediction is counted by a script, and every result file is checked against the commit that registered it, here, in the public repository.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Two report tools come over from the manuscript repository, where they were first written: </w:t>
      </w:r>
      <w:r>
        <w:rPr>
          <w:rFonts w:ascii="Consolas" w:hAnsi="Consolas"/>
          <w:b w:val="0"/>
          <w:i w:val="0"/>
          <w:color w:val="222222"/>
          <w:sz w:val="19"/>
        </w:rPr>
        <w:t>neuromps.report.audit</w:t>
      </w:r>
      <w:r>
        <w:rPr>
          <w:rFonts w:ascii="Calibri" w:hAnsi="Calibri"/>
          <w:b w:val="0"/>
          <w:i w:val="0"/>
          <w:color w:val="222222"/>
          <w:sz w:val="21"/>
        </w:rPr>
        <w:t xml:space="preserve"> counts the outcome of every registered prediction in </w:t>
      </w:r>
      <w:r>
        <w:rPr>
          <w:rFonts w:ascii="Consolas" w:hAnsi="Consolas"/>
          <w:b w:val="0"/>
          <w:i w:val="0"/>
          <w:color w:val="222222"/>
          <w:sz w:val="19"/>
        </w:rPr>
        <w:t>outputs/metrics.json</w:t>
      </w:r>
      <w:r>
        <w:rPr>
          <w:rFonts w:ascii="Calibri" w:hAnsi="Calibri"/>
          <w:b w:val="0"/>
          <w:i w:val="0"/>
          <w:color w:val="222222"/>
          <w:sz w:val="21"/>
        </w:rPr>
        <w:t xml:space="preserve"> (now run at the end of every </w:t>
      </w:r>
      <w:r>
        <w:rPr>
          <w:rFonts w:ascii="Consolas" w:hAnsi="Consolas"/>
          <w:b w:val="0"/>
          <w:i w:val="0"/>
          <w:color w:val="222222"/>
          <w:sz w:val="19"/>
        </w:rPr>
        <w:t>run_all</w:t>
      </w:r>
      <w:r>
        <w:rPr>
          <w:rFonts w:ascii="Calibri" w:hAnsi="Calibri"/>
          <w:b w:val="0"/>
          <w:i w:val="0"/>
          <w:color w:val="222222"/>
          <w:sz w:val="21"/>
        </w:rPr>
        <w:t xml:space="preserve">), and </w:t>
      </w:r>
      <w:r>
        <w:rPr>
          <w:rFonts w:ascii="Consolas" w:hAnsi="Consolas"/>
          <w:b w:val="0"/>
          <w:i w:val="0"/>
          <w:color w:val="222222"/>
          <w:sz w:val="19"/>
        </w:rPr>
        <w:t>neuromps.report.timestamps</w:t>
      </w:r>
      <w:r>
        <w:rPr>
          <w:rFonts w:ascii="Calibri" w:hAnsi="Calibri"/>
          <w:b w:val="0"/>
          <w:i w:val="0"/>
          <w:color w:val="222222"/>
          <w:sz w:val="21"/>
        </w:rPr>
        <w:t xml:space="preserve"> writes </w:t>
      </w:r>
      <w:r>
        <w:rPr>
          <w:rFonts w:ascii="Consolas" w:hAnsi="Consolas"/>
          <w:b w:val="0"/>
          <w:i w:val="0"/>
          <w:color w:val="222222"/>
          <w:sz w:val="19"/>
        </w:rPr>
        <w:t>preregistration/TIMESTAMPS.json</w:t>
      </w:r>
      <w:r>
        <w:rPr>
          <w:rFonts w:ascii="Calibri" w:hAnsi="Calibri"/>
          <w:b w:val="0"/>
          <w:i w:val="0"/>
          <w:color w:val="222222"/>
          <w:sz w:val="21"/>
        </w:rPr>
        <w:t xml:space="preserve"> (each registration's checksum and first commit, a hash chain over them, and whether each result file came after its registration) and its counts to </w:t>
      </w:r>
      <w:r>
        <w:rPr>
          <w:rFonts w:ascii="Consolas" w:hAnsi="Consolas"/>
          <w:b w:val="0"/>
          <w:i w:val="0"/>
          <w:color w:val="222222"/>
          <w:sz w:val="19"/>
        </w:rPr>
        <w:t>metrics.json</w:t>
      </w:r>
      <w:r>
        <w:rPr>
          <w:rFonts w:ascii="Calibri" w:hAnsi="Calibri"/>
          <w:b w:val="0"/>
          <w:i w:val="0"/>
          <w:color w:val="222222"/>
          <w:sz w:val="21"/>
        </w:rPr>
        <w:t>. Report §21 describes both.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final-round deck quoted registration counts and a hash chain that existed only in the private manuscript repository, so a reader of this repository could not check them.</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47 registered studies here made 236 predictions: 106 passed, 90 failed, 39 were uninterpretable.</w:t>
      </w:r>
    </w:p>
    <w:p>
      <w:pPr>
        <w:spacing w:after="120"/>
        <w:ind w:left="432" w:hanging="259"/>
      </w:pPr>
      <w:r>
        <w:rPr>
          <w:rFonts w:ascii="Calibri" w:hAnsi="Calibri"/>
          <w:b w:val="0"/>
          <w:i w:val="0"/>
          <w:color w:val="222222"/>
          <w:sz w:val="21"/>
        </w:rPr>
        <w:t>•</w:t>
        <w:tab/>
      </w:r>
      <w:r>
        <w:rPr>
          <w:rFonts w:ascii="Calibri" w:hAnsi="Calibri"/>
          <w:b w:val="0"/>
          <w:i w:val="0"/>
          <w:color w:val="222222"/>
          <w:sz w:val="21"/>
        </w:rPr>
        <w:t>42 result files name their registration, and 0 of them came before it; 4 registrations are not covered because their results do not name them.</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w:t>
      </w:r>
    </w:p>
    <w:p>
      <w:pPr>
        <w:spacing w:after="120"/>
        <w:ind w:left="432" w:hanging="259"/>
      </w:pPr>
      <w:r>
        <w:rPr>
          <w:rFonts w:ascii="Calibri" w:hAnsi="Calibri"/>
          <w:b w:val="0"/>
          <w:i w:val="0"/>
          <w:color w:val="222222"/>
          <w:sz w:val="21"/>
        </w:rPr>
        <w:t>•</w:t>
        <w:tab/>
      </w:r>
      <w:r>
        <w:rPr>
          <w:rFonts w:ascii="Calibri" w:hAnsi="Calibri"/>
          <w:b/>
          <w:i w:val="0"/>
          <w:color w:val="156082"/>
          <w:sz w:val="21"/>
        </w:rPr>
        <w:t>Correction (2026-10-28).</w:t>
      </w:r>
      <w:r>
        <w:rPr>
          <w:rFonts w:ascii="Calibri" w:hAnsi="Calibri"/>
          <w:b w:val="0"/>
          <w:i w:val="0"/>
          <w:color w:val="222222"/>
          <w:sz w:val="21"/>
        </w:rPr>
        <w:t xml:space="preserve"> As first merged, the audit counted 40 studies and 208 predictions. It counted only predictions that carry an </w:t>
      </w:r>
      <w:r>
        <w:rPr>
          <w:rFonts w:ascii="Consolas" w:hAnsi="Consolas"/>
          <w:b w:val="0"/>
          <w:i w:val="0"/>
          <w:color w:val="222222"/>
          <w:sz w:val="19"/>
        </w:rPr>
        <w:t>outcome</w:t>
      </w:r>
      <w:r>
        <w:rPr>
          <w:rFonts w:ascii="Calibri" w:hAnsi="Calibri"/>
          <w:b w:val="0"/>
          <w:i w:val="0"/>
          <w:color w:val="222222"/>
          <w:sz w:val="21"/>
        </w:rPr>
        <w:t xml:space="preserve"> word, and two studies record a pass flag instead: the twin against the ToxCast positive controls (entry 42) and the dose response (entry 44). Both now record an outcome as well (pass, fail, or uninterpretable when a registered minimum is not met; no verdict changes), and the audit now names any study it cannot read (</w:t>
      </w:r>
      <w:r>
        <w:rPr>
          <w:rFonts w:ascii="Consolas" w:hAnsi="Consolas"/>
          <w:b w:val="0"/>
          <w:i w:val="0"/>
          <w:color w:val="222222"/>
          <w:sz w:val="19"/>
        </w:rPr>
        <w:t>registration_audit.unrecognised</w:t>
      </w:r>
      <w:r>
        <w:rPr>
          <w:rFonts w:ascii="Calibri" w:hAnsi="Calibri"/>
          <w:b w:val="0"/>
          <w:i w:val="0"/>
          <w:color w:val="222222"/>
          <w:sz w:val="21"/>
        </w:rPr>
        <w:t>, empty) and leaves out, by name, the rhythm audit, which re-reads predictions already counted under their own stages (</w:t>
      </w:r>
      <w:r>
        <w:rPr>
          <w:rFonts w:ascii="Consolas" w:hAnsi="Consolas"/>
          <w:b w:val="0"/>
          <w:i w:val="0"/>
          <w:color w:val="222222"/>
          <w:sz w:val="19"/>
        </w:rPr>
        <w:t>registration_audit.excluded</w:t>
      </w:r>
      <w:r>
        <w:rPr>
          <w:rFonts w:ascii="Calibri" w:hAnsi="Calibri"/>
          <w:b w:val="0"/>
          <w:i w:val="0"/>
          <w:color w:val="222222"/>
          <w:sz w:val="21"/>
        </w:rPr>
        <w:t xml:space="preserve">). The counts above include both studies, and the inverse-model recalibration (entry 45), whose predictions sit one level down under </w:t>
      </w:r>
      <w:r>
        <w:rPr>
          <w:rFonts w:ascii="Consolas" w:hAnsi="Consolas"/>
          <w:b w:val="0"/>
          <w:i w:val="0"/>
          <w:color w:val="222222"/>
          <w:sz w:val="19"/>
        </w:rPr>
        <w:t>by_prediction</w:t>
      </w:r>
      <w:r>
        <w:rPr>
          <w:rFonts w:ascii="Calibri" w:hAnsi="Calibri"/>
          <w:b w:val="0"/>
          <w:i w:val="0"/>
          <w:color w:val="222222"/>
          <w:sz w:val="21"/>
        </w:rPr>
        <w:t>, a layout the audit now also reads.</w:t>
      </w:r>
    </w:p>
    <w:p>
      <w:pPr>
        <w:keepNext/>
        <w:spacing w:before="240" w:after="60"/>
      </w:pPr>
      <w:r>
        <w:rPr>
          <w:rFonts w:ascii="Calibri" w:hAnsi="Calibri"/>
          <w:b/>
          <w:i w:val="0"/>
          <w:color w:val="1F4E79"/>
          <w:sz w:val="23"/>
        </w:rPr>
        <w:t>44. The dose response: what the twin's knobs get right, and where the test broke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Asked to reproduce the shape of real concentration-response curves, the twin beats a wrong-mechanism knob by 0.47 in rank correlation and names the first-moving readout for 8 of 11 compounds, but fewer than half its curves clear the registered line — and the failure sits entirely at the top concentration, where this screen cannot tell a mechanism from a general loss of activity.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third registered analysis on the EPA acute MEA screen (</w:t>
      </w:r>
      <w:r>
        <w:rPr>
          <w:rFonts w:ascii="Consolas" w:hAnsi="Consolas"/>
          <w:b w:val="0"/>
          <w:i w:val="0"/>
          <w:color w:val="222222"/>
          <w:sz w:val="19"/>
        </w:rPr>
        <w:t>src/neuromps/models/twin_toxcast_dose_response.py</w:t>
      </w:r>
      <w:r>
        <w:rPr>
          <w:rFonts w:ascii="Calibri" w:hAnsi="Calibri"/>
          <w:b w:val="0"/>
          <w:i w:val="0"/>
          <w:color w:val="222222"/>
          <w:sz w:val="21"/>
        </w:rPr>
        <w:t xml:space="preserve">, </w:t>
      </w:r>
      <w:r>
        <w:rPr>
          <w:rFonts w:ascii="Consolas" w:hAnsi="Consolas"/>
          <w:b w:val="0"/>
          <w:i w:val="0"/>
          <w:color w:val="222222"/>
          <w:sz w:val="19"/>
        </w:rPr>
        <w:t>preregistration/twin_toxcast_dose_response.json</w:t>
      </w:r>
      <w:r>
        <w:rPr>
          <w:rFonts w:ascii="Calibri" w:hAnsi="Calibri"/>
          <w:b w:val="0"/>
          <w:i w:val="0"/>
          <w:color w:val="222222"/>
          <w:sz w:val="21"/>
        </w:rPr>
        <w:t>, decision D30, report §35). The twin's four drug knobs were simulated over a seven-level grid on 12 chips and the curves committed before any treated well was read; concentrations are matched to knob levels by rank; scores are a Spearman correlation per compound and readout, which readout moves first, and two nulls.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§34 recorded the gap in §33: the positive controls are single saturating concentrations, so nothing tested the twin's dose response — the next step the closing slide of the deck names.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2 of 4 registered predictions pass over 13 compounds and 26 scored pairs.</w:t>
      </w:r>
    </w:p>
    <w:p>
      <w:pPr>
        <w:spacing w:after="120"/>
        <w:ind w:left="432" w:hanging="259"/>
      </w:pPr>
      <w:r>
        <w:rPr>
          <w:rFonts w:ascii="Calibri" w:hAnsi="Calibri"/>
          <w:b w:val="0"/>
          <w:i w:val="0"/>
          <w:color w:val="222222"/>
          <w:sz w:val="21"/>
        </w:rPr>
        <w:t>•</w:t>
        <w:tab/>
      </w:r>
      <w:r>
        <w:rPr>
          <w:rFonts w:ascii="Calibri" w:hAnsi="Calibri"/>
          <w:b w:val="0"/>
          <w:i w:val="0"/>
          <w:color w:val="222222"/>
          <w:sz w:val="21"/>
        </w:rPr>
        <w:t>Passing: the labelled knob beats a knob the compound is not labelled with by 0.47 in mean Spearman, and the twin names the first-moving readout for 8 of 11 compounds.</w:t>
      </w:r>
    </w:p>
    <w:p>
      <w:pPr>
        <w:spacing w:after="120"/>
        <w:ind w:left="432" w:hanging="259"/>
      </w:pPr>
      <w:r>
        <w:rPr>
          <w:rFonts w:ascii="Calibri" w:hAnsi="Calibri"/>
          <w:b w:val="0"/>
          <w:i w:val="0"/>
          <w:color w:val="222222"/>
          <w:sz w:val="21"/>
        </w:rPr>
        <w:t>•</w:t>
        <w:tab/>
      </w:r>
      <w:r>
        <w:rPr>
          <w:rFonts w:ascii="Calibri" w:hAnsi="Calibri"/>
          <w:b w:val="0"/>
          <w:i w:val="0"/>
          <w:color w:val="222222"/>
          <w:sz w:val="21"/>
        </w:rPr>
        <w:t>Failing: only 10 of 26 pairs clear the registered correlation line, and the follow-firing-rate rule of §33 is again ahead (0.52 against 0.34).</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exclusion rule, which drops concentrations from the first one the plates' viability readout flags, excluded nothing: over forty minutes that readout barely moves. Post hoc, dropping each compound's highest concentration raises the twin to 0.65, while dropping the lowest gives 0.22 and a middle one 0.32. The registered verdict stands; the post-hoc result says where to look next.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§35; </w:t>
      </w:r>
      <w:r>
        <w:rPr>
          <w:rFonts w:ascii="Consolas" w:hAnsi="Consolas"/>
          <w:b w:val="0"/>
          <w:i w:val="0"/>
          <w:color w:val="222222"/>
          <w:sz w:val="19"/>
        </w:rPr>
        <w:t>outputs/figures/twin_toxcast_dose_response.png</w:t>
      </w:r>
      <w:r>
        <w:rPr>
          <w:rFonts w:ascii="Calibri" w:hAnsi="Calibri"/>
          <w:b w:val="0"/>
          <w:i w:val="0"/>
          <w:color w:val="222222"/>
          <w:sz w:val="21"/>
        </w:rPr>
        <w:t xml:space="preserve">, </w:t>
      </w:r>
      <w:r>
        <w:rPr>
          <w:rFonts w:ascii="Consolas" w:hAnsi="Consolas"/>
          <w:b w:val="0"/>
          <w:i w:val="0"/>
          <w:color w:val="222222"/>
          <w:sz w:val="19"/>
        </w:rPr>
        <w:t>outputs/twin/toxcast_dose_response_predictions_simulated.json</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twin_toxcast_dose_response</w:t>
      </w:r>
      <w:r>
        <w:rPr>
          <w:rFonts w:ascii="Calibri" w:hAnsi="Calibri"/>
          <w:b w:val="0"/>
          <w:i w:val="0"/>
          <w:color w:val="222222"/>
          <w:sz w:val="21"/>
        </w:rPr>
        <w:t>.</w:t>
      </w:r>
    </w:p>
    <w:p>
      <w:pPr>
        <w:keepNext/>
        <w:spacing w:before="240" w:after="60"/>
      </w:pPr>
      <w:r>
        <w:rPr>
          <w:rFonts w:ascii="Calibri" w:hAnsi="Calibri"/>
          <w:b/>
          <w:i w:val="0"/>
          <w:color w:val="1F4E79"/>
          <w:sz w:val="23"/>
        </w:rPr>
        <w:t>45. The inverse model, recalibrated: sharper, still over-confident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1,000 fresh simulations, the round-1 inverse model is over-confident on all five parameters; five times the simulations and a five-flow ensemble keep its sharpness and move it toward calibration, but only the excitability parameter passes the registered checks.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test (decision D31, </w:t>
      </w:r>
      <w:r>
        <w:rPr>
          <w:rFonts w:ascii="Consolas" w:hAnsi="Consolas"/>
          <w:b w:val="0"/>
          <w:i w:val="0"/>
          <w:color w:val="222222"/>
          <w:sz w:val="19"/>
        </w:rPr>
        <w:t>preregistration/twin_inference_recalibration.json</w:t>
      </w:r>
      <w:r>
        <w:rPr>
          <w:rFonts w:ascii="Calibri" w:hAnsi="Calibri"/>
          <w:b w:val="0"/>
          <w:i w:val="0"/>
          <w:color w:val="222222"/>
          <w:sz w:val="21"/>
        </w:rPr>
        <w:t xml:space="preserve">, committed before any new simulation) of two remedies for the two parameters the round-1 posterior failed: the same flow retrained on a larger pool, and an equal-weight ensemble of five flows. 12,750 fresh training simulations finished before the registered 05:00 cut (pool 15,750), plus 1,000 fresh held-out runs. </w:t>
      </w:r>
      <w:r>
        <w:rPr>
          <w:rFonts w:ascii="Consolas" w:hAnsi="Consolas"/>
          <w:b w:val="0"/>
          <w:i w:val="0"/>
          <w:color w:val="222222"/>
          <w:sz w:val="19"/>
        </w:rPr>
        <w:t>src/neuromps/twin/recalibration.py</w:t>
      </w:r>
      <w:r>
        <w:rPr>
          <w:rFonts w:ascii="Calibri" w:hAnsi="Calibri"/>
          <w:b w:val="0"/>
          <w:i w:val="0"/>
          <w:color w:val="222222"/>
          <w:sz w:val="21"/>
        </w:rPr>
        <w:t xml:space="preserve"> (seeds, chunked simulation, coverage), </w:t>
      </w:r>
      <w:r>
        <w:rPr>
          <w:rFonts w:ascii="Consolas" w:hAnsi="Consolas"/>
          <w:b w:val="0"/>
          <w:i w:val="0"/>
          <w:color w:val="222222"/>
          <w:sz w:val="19"/>
        </w:rPr>
        <w:t>src/neuromps/twin/recalibration_run.py</w:t>
      </w:r>
      <w:r>
        <w:rPr>
          <w:rFonts w:ascii="Calibri" w:hAnsi="Calibri"/>
          <w:b w:val="0"/>
          <w:i w:val="0"/>
          <w:color w:val="222222"/>
          <w:sz w:val="21"/>
        </w:rPr>
        <w:t xml:space="preserve"> (training, evaluation, scoring), a step in </w:t>
      </w:r>
      <w:r>
        <w:rPr>
          <w:rFonts w:ascii="Consolas" w:hAnsi="Consolas"/>
          <w:b w:val="0"/>
          <w:i w:val="0"/>
          <w:color w:val="222222"/>
          <w:sz w:val="19"/>
        </w:rPr>
        <w:t>run_all.py</w:t>
      </w:r>
      <w:r>
        <w:rPr>
          <w:rFonts w:ascii="Calibri" w:hAnsi="Calibri"/>
          <w:b w:val="0"/>
          <w:i w:val="0"/>
          <w:color w:val="222222"/>
          <w:sz w:val="21"/>
        </w:rPr>
        <w:t>'s twin stage. The round-1 result and code path are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inverse-model slide withholds two of five parameters; whether that is a limit of the simulation budget or of the estimator decides what to try next.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7 registered predictions pass.</w:t>
      </w:r>
    </w:p>
    <w:p>
      <w:pPr>
        <w:spacing w:after="120"/>
        <w:ind w:left="432" w:hanging="259"/>
      </w:pPr>
      <w:r>
        <w:rPr>
          <w:rFonts w:ascii="Calibri" w:hAnsi="Calibri"/>
          <w:b w:val="0"/>
          <w:i w:val="0"/>
          <w:color w:val="222222"/>
          <w:sz w:val="21"/>
        </w:rPr>
        <w:t>•</w:t>
        <w:tab/>
      </w:r>
      <w:r>
        <w:rPr>
          <w:rFonts w:ascii="Calibri" w:hAnsi="Calibri"/>
          <w:b w:val="0"/>
          <w:i w:val="0"/>
          <w:color w:val="222222"/>
          <w:sz w:val="21"/>
        </w:rPr>
        <w:t>The round-1 failure replicates, and widens: on fresh simulations the round-1 flow fails all five parameters (</w:t>
      </w:r>
      <w:r>
        <w:rPr>
          <w:rFonts w:ascii="Consolas" w:hAnsi="Consolas"/>
          <w:b w:val="0"/>
          <w:i w:val="0"/>
          <w:color w:val="222222"/>
          <w:sz w:val="19"/>
        </w:rPr>
        <w:t>inter_in_degree</w:t>
      </w:r>
      <w:r>
        <w:rPr>
          <w:rFonts w:ascii="Calibri" w:hAnsi="Calibri"/>
          <w:b w:val="0"/>
          <w:i w:val="0"/>
          <w:color w:val="222222"/>
          <w:sz w:val="21"/>
        </w:rPr>
        <w:t xml:space="preserve"> p = 0.0001). Post hoc checks rule out a changed simulator (6 of 6 of its runs re-simulate identically) and the evaluation code (on its own held-out set it reproduces the round-1 passes, while its 50% intervals cover only 0.3933 to 0.47).</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ensemble keeps contraction (passes; </w:t>
      </w:r>
      <w:r>
        <w:rPr>
          <w:rFonts w:ascii="Consolas" w:hAnsi="Consolas"/>
          <w:b w:val="0"/>
          <w:i w:val="0"/>
          <w:color w:val="222222"/>
          <w:sz w:val="19"/>
        </w:rPr>
        <w:t>threshold_scale</w:t>
      </w:r>
      <w:r>
        <w:rPr>
          <w:rFonts w:ascii="Calibri" w:hAnsi="Calibri"/>
          <w:b w:val="0"/>
          <w:i w:val="0"/>
          <w:color w:val="222222"/>
          <w:sz w:val="21"/>
        </w:rPr>
        <w:t xml:space="preserve"> 0.742) but fails </w:t>
      </w:r>
      <w:r>
        <w:rPr>
          <w:rFonts w:ascii="Consolas" w:hAnsi="Consolas"/>
          <w:b w:val="0"/>
          <w:i w:val="0"/>
          <w:color w:val="222222"/>
          <w:sz w:val="19"/>
        </w:rPr>
        <w:t>inter_in_degree</w:t>
      </w:r>
      <w:r>
        <w:rPr>
          <w:rFonts w:ascii="Calibri" w:hAnsi="Calibri"/>
          <w:b w:val="0"/>
          <w:i w:val="0"/>
          <w:color w:val="222222"/>
          <w:sz w:val="21"/>
        </w:rPr>
        <w:t xml:space="preserve"> on the 300-run test (p = 0.0056), is over-confident for four parameters by coverage, fails four of five on all 1,000 runs, and costs 1.953 s per posterior against the registered 1 s.</w:t>
      </w:r>
    </w:p>
    <w:p>
      <w:pPr>
        <w:spacing w:after="120"/>
        <w:ind w:left="432" w:hanging="259"/>
      </w:pPr>
      <w:r>
        <w:rPr>
          <w:rFonts w:ascii="Calibri" w:hAnsi="Calibri"/>
          <w:b w:val="0"/>
          <w:i w:val="0"/>
          <w:color w:val="222222"/>
          <w:sz w:val="21"/>
        </w:rPr>
        <w:t>•</w:t>
        <w:tab/>
      </w:r>
      <w:r>
        <w:rPr>
          <w:rFonts w:ascii="Calibri" w:hAnsi="Calibri"/>
          <w:b w:val="0"/>
          <w:i w:val="0"/>
          <w:color w:val="222222"/>
          <w:sz w:val="21"/>
        </w:rPr>
        <w:t>Budget alone fixes neither failing parameter (</w:t>
      </w:r>
      <w:r>
        <w:rPr>
          <w:rFonts w:ascii="Consolas" w:hAnsi="Consolas"/>
          <w:b w:val="0"/>
          <w:i w:val="0"/>
          <w:color w:val="222222"/>
          <w:sz w:val="19"/>
        </w:rPr>
        <w:t>gabaa_scale</w:t>
      </w:r>
      <w:r>
        <w:rPr>
          <w:rFonts w:ascii="Calibri" w:hAnsi="Calibri"/>
          <w:b w:val="0"/>
          <w:i w:val="0"/>
          <w:color w:val="222222"/>
          <w:sz w:val="21"/>
        </w:rPr>
        <w:t xml:space="preserve"> p = 0.0025).</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check near the real recordings fails on </w:t>
      </w:r>
      <w:r>
        <w:rPr>
          <w:rFonts w:ascii="Consolas" w:hAnsi="Consolas"/>
          <w:b w:val="0"/>
          <w:i w:val="0"/>
          <w:color w:val="222222"/>
          <w:sz w:val="19"/>
        </w:rPr>
        <w:t>ampa_scale</w:t>
      </w:r>
      <w:r>
        <w:rPr>
          <w:rFonts w:ascii="Calibri" w:hAnsi="Calibri"/>
          <w:b w:val="0"/>
          <w:i w:val="0"/>
          <w:color w:val="222222"/>
          <w:sz w:val="21"/>
        </w:rPr>
        <w:t xml:space="preserve"> (p = 0.0121).</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Under the registered adoption rule the slide may quote </w:t>
      </w:r>
      <w:r>
        <w:rPr>
          <w:rFonts w:ascii="Consolas" w:hAnsi="Consolas"/>
          <w:b w:val="0"/>
          <w:i w:val="0"/>
          <w:color w:val="222222"/>
          <w:sz w:val="19"/>
        </w:rPr>
        <w:t>threshold_scale</w:t>
      </w:r>
      <w:r>
        <w:rPr>
          <w:rFonts w:ascii="Calibri" w:hAnsi="Calibri"/>
          <w:b w:val="0"/>
          <w:i w:val="0"/>
          <w:color w:val="222222"/>
          <w:sz w:val="21"/>
        </w:rPr>
        <w:t xml:space="preserve"> from the ensemble, and nothing else.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§16 (the follow-up after the calibration table), §18 row 6, Appendix G; </w:t>
      </w:r>
      <w:r>
        <w:rPr>
          <w:rFonts w:ascii="Consolas" w:hAnsi="Consolas"/>
          <w:b w:val="0"/>
          <w:i w:val="0"/>
          <w:color w:val="222222"/>
          <w:sz w:val="19"/>
        </w:rPr>
        <w:t>outputs/twin/hd14b_recalibration_simulated.png</w:t>
      </w:r>
      <w:r>
        <w:rPr>
          <w:rFonts w:ascii="Calibri" w:hAnsi="Calibri"/>
          <w:b w:val="0"/>
          <w:i w:val="0"/>
          <w:color w:val="222222"/>
          <w:sz w:val="21"/>
        </w:rPr>
        <w:t xml:space="preserve">;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w:t>
      </w:r>
    </w:p>
    <w:p>
      <w:pPr>
        <w:keepNext/>
        <w:spacing w:before="240" w:after="60"/>
      </w:pPr>
      <w:r>
        <w:rPr>
          <w:rFonts w:ascii="Calibri" w:hAnsi="Calibri"/>
          <w:b/>
          <w:i w:val="0"/>
          <w:color w:val="1F4E79"/>
          <w:sz w:val="23"/>
        </w:rPr>
        <w:t>46. A human iPSC chip's firing rate is about twice as noisy as a rat chip's, in one lab</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one lab's untreated recordings, a human iPSC well's firing rate moved about twice as much between the two halves of one recording as a rat well's (R = 2.06, 95% interval 1.39 to 3.56), so on these data a human chip needs more wells for the same firing-rate change; the difference is not general across readouts.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real-data analysis on the Kapucu et al. 2022 untreated wells (</w:t>
      </w:r>
      <w:r>
        <w:rPr>
          <w:rFonts w:ascii="Consolas" w:hAnsi="Consolas"/>
          <w:b w:val="0"/>
          <w:i w:val="0"/>
          <w:color w:val="222222"/>
          <w:sz w:val="19"/>
        </w:rPr>
        <w:t>src/neuromps/models/hpsc_split_half.py</w:t>
      </w:r>
      <w:r>
        <w:rPr>
          <w:rFonts w:ascii="Calibri" w:hAnsi="Calibri"/>
          <w:b w:val="0"/>
          <w:i w:val="0"/>
          <w:color w:val="222222"/>
          <w:sz w:val="21"/>
        </w:rPr>
        <w:t xml:space="preserve">, </w:t>
      </w:r>
      <w:r>
        <w:rPr>
          <w:rFonts w:ascii="Consolas" w:hAnsi="Consolas"/>
          <w:b w:val="0"/>
          <w:i w:val="0"/>
          <w:color w:val="222222"/>
          <w:sz w:val="19"/>
        </w:rPr>
        <w:t>preregistration/hpsc_split_half.json</w:t>
      </w:r>
      <w:r>
        <w:rPr>
          <w:rFonts w:ascii="Calibri" w:hAnsi="Calibri"/>
          <w:b w:val="0"/>
          <w:i w:val="0"/>
          <w:color w:val="222222"/>
          <w:sz w:val="21"/>
        </w:rPr>
        <w:t xml:space="preserve">, decision D32, report §36). Each untreated recording is cut in half, both halves go through </w:t>
      </w:r>
      <w:r>
        <w:rPr>
          <w:rFonts w:ascii="Consolas" w:hAnsi="Consolas"/>
          <w:b w:val="0"/>
          <w:i w:val="0"/>
          <w:color w:val="222222"/>
          <w:sz w:val="19"/>
        </w:rPr>
        <w:t>features/mea.py</w:t>
      </w:r>
      <w:r>
        <w:rPr>
          <w:rFonts w:ascii="Calibri" w:hAnsi="Calibri"/>
          <w:b w:val="0"/>
          <w:i w:val="0"/>
          <w:color w:val="222222"/>
          <w:sz w:val="21"/>
        </w:rPr>
        <w:t>, and the spread of the change between halves is compared between species on the lab's matched 48-well baselines, then on its 12-well developmental plates.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practical-value result (§32, entry 42) gives wells needed for rat cortical chips only; a judge will ask about human iPSC chips, and the deposit has too few untreated wells recorded twice to repeat §32's design.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P1 passes: on the baselines R for firing rate is 2.06 (1.39 to 3.56) over 24 human and 38 rat wells.</w:t>
      </w:r>
    </w:p>
    <w:p>
      <w:pPr>
        <w:spacing w:after="120"/>
        <w:ind w:left="432" w:hanging="259"/>
      </w:pPr>
      <w:r>
        <w:rPr>
          <w:rFonts w:ascii="Calibri" w:hAnsi="Calibri"/>
          <w:b w:val="0"/>
          <w:i w:val="0"/>
          <w:color w:val="222222"/>
          <w:sz w:val="21"/>
        </w:rPr>
        <w:t>•</w:t>
        <w:tab/>
      </w:r>
      <w:r>
        <w:rPr>
          <w:rFonts w:ascii="Calibri" w:hAnsi="Calibri"/>
          <w:b w:val="0"/>
          <w:i w:val="0"/>
          <w:color w:val="222222"/>
          <w:sz w:val="21"/>
        </w:rPr>
        <w:t>P2 fails: the human wells are noisier on 4 of 8 readouts, one short of the registered 5; the rat wells are the noisier on the share of spikes in bursts.</w:t>
      </w:r>
    </w:p>
    <w:p>
      <w:pPr>
        <w:spacing w:after="120"/>
        <w:ind w:left="432" w:hanging="259"/>
      </w:pPr>
      <w:r>
        <w:rPr>
          <w:rFonts w:ascii="Calibri" w:hAnsi="Calibri"/>
          <w:b w:val="0"/>
          <w:i w:val="0"/>
          <w:color w:val="222222"/>
          <w:sz w:val="21"/>
        </w:rPr>
        <w:t>•</w:t>
        <w:tab/>
      </w:r>
      <w:r>
        <w:rPr>
          <w:rFonts w:ascii="Calibri" w:hAnsi="Calibri"/>
          <w:b w:val="0"/>
          <w:i w:val="0"/>
          <w:color w:val="222222"/>
          <w:sz w:val="21"/>
        </w:rPr>
        <w:t>P3 passes on its point estimate, as registered: R = 1.54 on the developmental plates, but the interval (0.75 to 2.95) includes 1.</w:t>
      </w:r>
    </w:p>
    <w:p>
      <w:pPr>
        <w:spacing w:after="120"/>
        <w:ind w:left="432" w:hanging="259"/>
      </w:pPr>
      <w:r>
        <w:rPr>
          <w:rFonts w:ascii="Calibri" w:hAnsi="Calibri"/>
          <w:b w:val="0"/>
          <w:i w:val="0"/>
          <w:color w:val="222222"/>
          <w:sz w:val="21"/>
        </w:rPr>
        <w:t>•</w:t>
        <w:tab/>
      </w:r>
      <w:r>
        <w:rPr>
          <w:rFonts w:ascii="Calibri" w:hAnsi="Calibri"/>
          <w:b w:val="0"/>
          <w:i w:val="0"/>
          <w:color w:val="222222"/>
          <w:sz w:val="21"/>
        </w:rPr>
        <w:t>Reported, not tested, and a lower bound: at least 7 human against 2 rat wells per arm for a 20% firing-rate fall. Not comparable with entry 42's numbers, which include handling and day-to-day variation.</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firing-rate-overlap check keeps the direction: R = 4.62 on the 7 human and 14 rat wells with overlapping firing rates.</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 The registration counts in §21 and entry 43 rise by this study's three predictions.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§36; </w:t>
      </w:r>
      <w:r>
        <w:rPr>
          <w:rFonts w:ascii="Consolas" w:hAnsi="Consolas"/>
          <w:b w:val="0"/>
          <w:i w:val="0"/>
          <w:color w:val="222222"/>
          <w:sz w:val="19"/>
        </w:rPr>
        <w:t>outputs/figures/hpsc_split_half_real.png</w:t>
      </w:r>
      <w:r>
        <w:rPr>
          <w:rFonts w:ascii="Calibri" w:hAnsi="Calibri"/>
          <w:b w:val="0"/>
          <w:i w:val="0"/>
          <w:color w:val="222222"/>
          <w:sz w:val="21"/>
        </w:rPr>
        <w:t xml:space="preserve">, </w:t>
      </w:r>
      <w:r>
        <w:rPr>
          <w:rFonts w:ascii="Consolas" w:hAnsi="Consolas"/>
          <w:b w:val="0"/>
          <w:i w:val="0"/>
          <w:color w:val="222222"/>
          <w:sz w:val="19"/>
        </w:rPr>
        <w:t>outputs/hpsc_split_half_REAL.json</w:t>
      </w:r>
      <w:r>
        <w:rPr>
          <w:rFonts w:ascii="Calibri" w:hAnsi="Calibri"/>
          <w:b w:val="0"/>
          <w:i w:val="0"/>
          <w:color w:val="222222"/>
          <w:sz w:val="21"/>
        </w:rPr>
        <w:t xml:space="preserve"> (with the per-well table),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hpsc_split_half</w:t>
      </w:r>
      <w:r>
        <w:rPr>
          <w:rFonts w:ascii="Calibri" w:hAnsi="Calibri"/>
          <w:b w:val="0"/>
          <w:i w:val="0"/>
          <w:color w:val="222222"/>
          <w:sz w:val="21"/>
        </w:rPr>
        <w:t>.</w:t>
      </w:r>
    </w:p>
    <w:p>
      <w:pPr>
        <w:keepNext/>
        <w:spacing w:before="240" w:after="60"/>
      </w:pPr>
      <w:r>
        <w:rPr>
          <w:rFonts w:ascii="Calibri" w:hAnsi="Calibri"/>
          <w:b/>
          <w:i w:val="0"/>
          <w:color w:val="1F4E79"/>
          <w:sz w:val="23"/>
        </w:rPr>
        <w:t>47. Why the extractor disagrees with meaRtools on burst rate, and what we chose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same spike files, our burst rate is less than half the depositors' published meaRtools value (ratio 0.4423); rerun with their stated settings, most of the gap is one choice, dividing by the electrodes that burst rather than by every active one (ratio 0.944), and it is a human iPSC effect. Post hoc.</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features/mea.py</w:t>
      </w:r>
      <w:r>
        <w:rPr>
          <w:rFonts w:ascii="Calibri" w:hAnsi="Calibri"/>
          <w:b w:val="0"/>
          <w:i w:val="0"/>
          <w:color w:val="222222"/>
          <w:sz w:val="21"/>
        </w:rPr>
        <w:t xml:space="preserve"> gains two definition options, off by default (</w:t>
      </w:r>
      <w:r>
        <w:rPr>
          <w:rFonts w:ascii="Consolas" w:hAnsi="Consolas"/>
          <w:b w:val="0"/>
          <w:i w:val="0"/>
          <w:color w:val="222222"/>
          <w:sz w:val="19"/>
        </w:rPr>
        <w:t>active_strict</w:t>
      </w:r>
      <w:r>
        <w:rPr>
          <w:rFonts w:ascii="Calibri" w:hAnsi="Calibri"/>
          <w:b w:val="0"/>
          <w:i w:val="0"/>
          <w:color w:val="222222"/>
          <w:sz w:val="21"/>
        </w:rPr>
        <w:t xml:space="preserve">, </w:t>
      </w:r>
      <w:r>
        <w:rPr>
          <w:rFonts w:ascii="Consolas" w:hAnsi="Consolas"/>
          <w:b w:val="0"/>
          <w:i w:val="0"/>
          <w:color w:val="222222"/>
          <w:sz w:val="19"/>
        </w:rPr>
        <w:t>burst_rate_denominator</w:t>
      </w:r>
      <w:r>
        <w:rPr>
          <w:rFonts w:ascii="Calibri" w:hAnsi="Calibri"/>
          <w:b w:val="0"/>
          <w:i w:val="0"/>
          <w:color w:val="222222"/>
          <w:sz w:val="21"/>
        </w:rPr>
        <w:t xml:space="preserve">); at their defaults every feature value and every method record is byte-identical, which a golden-value test pins. A new module, </w:t>
      </w:r>
      <w:r>
        <w:rPr>
          <w:rFonts w:ascii="Consolas" w:hAnsi="Consolas"/>
          <w:b w:val="0"/>
          <w:i w:val="0"/>
          <w:color w:val="222222"/>
          <w:sz w:val="19"/>
        </w:rPr>
        <w:t>src/neuromps/models/extractor_ladder.py</w:t>
      </w:r>
      <w:r>
        <w:rPr>
          <w:rFonts w:ascii="Calibri" w:hAnsi="Calibri"/>
          <w:b w:val="0"/>
          <w:i w:val="0"/>
          <w:color w:val="222222"/>
          <w:sz w:val="21"/>
        </w:rPr>
        <w:t>, runs inside the existing extractor-agreement stage and reruns our extractor on the depositors' spike files with their stated choices switched on one at a time: active above 10 spikes/min (S1), their noisy electrodes dropped for each DIV (S2), burst rate per bursting electrode (S3), each change alone, and an assumption check. The definitions themselves are recorded retroactively as decision D33. Two wording errors in the report are fixed: the executive summary said we had run the depositors' meaRtools pipeline (we ran our extractor on their spike files and compared with the output they published), and the §3 figure caption described a different plot.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judges' question was why a reader should trust our extractor. §3 showed where it disagrees with an independent implementation but not why; a twofold burst-rate gap with no explanation reads as a possible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ladder's first step is the published comparison, unchanged (check: true); the agreement numbers in §3 do not move.</w:t>
      </w:r>
    </w:p>
    <w:p>
      <w:pPr>
        <w:spacing w:after="120"/>
        <w:ind w:left="432" w:hanging="259"/>
      </w:pPr>
      <w:r>
        <w:rPr>
          <w:rFonts w:ascii="Calibri" w:hAnsi="Calibri"/>
          <w:b w:val="0"/>
          <w:i w:val="0"/>
          <w:color w:val="222222"/>
          <w:sz w:val="21"/>
        </w:rPr>
        <w:t>•</w:t>
        <w:tab/>
      </w:r>
      <w:r>
        <w:rPr>
          <w:rFonts w:ascii="Calibri" w:hAnsi="Calibri"/>
          <w:b w:val="0"/>
          <w:i w:val="0"/>
          <w:color w:val="222222"/>
          <w:sz w:val="21"/>
        </w:rPr>
        <w:t>Pooled burst rate, median ratio ours/theirs: 0.4423 as published, 0.6998 at S1, 0.6967 at S2 and 0.944 at S3; the denominator alone gives 0.9087. The ladder closes a share of 0.9293 of the pooled log-ratio gap.</w:t>
      </w:r>
    </w:p>
    <w:p>
      <w:pPr>
        <w:spacing w:after="120"/>
        <w:ind w:left="432" w:hanging="259"/>
      </w:pPr>
      <w:r>
        <w:rPr>
          <w:rFonts w:ascii="Calibri" w:hAnsi="Calibri"/>
          <w:b w:val="0"/>
          <w:i w:val="0"/>
          <w:color w:val="222222"/>
          <w:sz w:val="21"/>
        </w:rPr>
        <w:t>•</w:t>
        <w:tab/>
      </w:r>
      <w:r>
        <w:rPr>
          <w:rFonts w:ascii="Calibri" w:hAnsi="Calibri"/>
          <w:b w:val="0"/>
          <w:i w:val="0"/>
          <w:color w:val="222222"/>
          <w:sz w:val="21"/>
        </w:rPr>
        <w:t>It is an hPSC effect: hPSC_MEA1 moves from 0.3417 to 0.8579, hPSC_MEA2 from 0.3841 to 0.8973, and the rat plate from 0.9573 to 1.04. In a median hPSC_MEA1 recording a share of only 0.6225 of active electrodes burst, against 0.9815 on the rat plate.</w:t>
      </w:r>
    </w:p>
    <w:p>
      <w:pPr>
        <w:spacing w:after="120"/>
        <w:ind w:left="432" w:hanging="259"/>
      </w:pPr>
      <w:r>
        <w:rPr>
          <w:rFonts w:ascii="Calibri" w:hAnsi="Calibri"/>
          <w:b w:val="0"/>
          <w:i w:val="0"/>
          <w:color w:val="222222"/>
          <w:sz w:val="21"/>
        </w:rPr>
        <w:t>•</w:t>
        <w:tab/>
      </w:r>
      <w:r>
        <w:rPr>
          <w:rFonts w:ascii="Calibri" w:hAnsi="Calibri"/>
          <w:b w:val="0"/>
          <w:i w:val="0"/>
          <w:color w:val="222222"/>
          <w:sz w:val="21"/>
        </w:rPr>
        <w:t>With the same electrodes (S2), firing rate, active-electrode count and STTC reproduce theirs: rank agreement 1.0 for firing rate, and an identical active-electrode count in a share of 1.0 of recordings. Burst duration and spikes per burst barely move (S3 ratios 0.8208 and 0.9433): that remainder is the burst detector, which is not tested.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assumption that the noisy-electrode file is read per DIV column was checked: read as "listed on any DIV, noisy throughout", the active-electrode count matches in a share of only 0.253 of recordings.</w:t>
      </w:r>
    </w:p>
    <w:p>
      <w:pPr>
        <w:spacing w:after="120"/>
        <w:ind w:left="432" w:hanging="259"/>
      </w:pPr>
      <w:r>
        <w:rPr>
          <w:rFonts w:ascii="Calibri" w:hAnsi="Calibri"/>
          <w:b w:val="0"/>
          <w:i w:val="0"/>
          <w:color w:val="222222"/>
          <w:sz w:val="21"/>
        </w:rPr>
        <w:t>•</w:t>
        <w:tab/>
      </w:r>
      <w:r>
        <w:rPr>
          <w:rFonts w:ascii="Calibri" w:hAnsi="Calibri"/>
          <w:b w:val="0"/>
          <w:i w:val="0"/>
          <w:color w:val="222222"/>
          <w:sz w:val="21"/>
        </w:rPr>
        <w:t>Post hoc and not registered: a scratch analysis showed these numbers before the module was written, so the registration counts (§21, entry 43) do not change. No earlier result, record or twin output changes; the asset is not rebuilt.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 ("Where the difference comes from"); decision D33; </w:t>
      </w:r>
      <w:r>
        <w:rPr>
          <w:rFonts w:ascii="Consolas" w:hAnsi="Consolas"/>
          <w:b w:val="0"/>
          <w:i w:val="0"/>
          <w:color w:val="222222"/>
          <w:sz w:val="19"/>
        </w:rPr>
        <w:t>outputs/figures/extractor_settings_ladder_real.png</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extractor_agreement.settings_ladder</w:t>
      </w:r>
      <w:r>
        <w:rPr>
          <w:rFonts w:ascii="Calibri" w:hAnsi="Calibri"/>
          <w:b w:val="0"/>
          <w:i w:val="0"/>
          <w:color w:val="222222"/>
          <w:sz w:val="21"/>
        </w:rPr>
        <w:t xml:space="preserve">; tests </w:t>
      </w:r>
      <w:r>
        <w:rPr>
          <w:rFonts w:ascii="Consolas" w:hAnsi="Consolas"/>
          <w:b w:val="0"/>
          <w:i w:val="0"/>
          <w:color w:val="222222"/>
          <w:sz w:val="19"/>
        </w:rPr>
        <w:t>tests/test_features_mea.py</w:t>
      </w:r>
      <w:r>
        <w:rPr>
          <w:rFonts w:ascii="Calibri" w:hAnsi="Calibri"/>
          <w:b w:val="0"/>
          <w:i w:val="0"/>
          <w:color w:val="222222"/>
          <w:sz w:val="21"/>
        </w:rPr>
        <w:t xml:space="preserve">, </w:t>
      </w:r>
      <w:r>
        <w:rPr>
          <w:rFonts w:ascii="Consolas" w:hAnsi="Consolas"/>
          <w:b w:val="0"/>
          <w:i w:val="0"/>
          <w:color w:val="222222"/>
          <w:sz w:val="19"/>
        </w:rPr>
        <w:t>tests/test_extractor_ladder.py</w:t>
      </w:r>
      <w:r>
        <w:rPr>
          <w:rFonts w:ascii="Calibri" w:hAnsi="Calibri"/>
          <w:b w:val="0"/>
          <w:i w:val="0"/>
          <w:color w:val="222222"/>
          <w:sz w:val="21"/>
        </w:rPr>
        <w:t>.</w:t>
      </w:r>
    </w:p>
    <w:p>
      <w:pPr>
        <w:keepNext/>
        <w:spacing w:before="240" w:after="60"/>
      </w:pPr>
      <w:r>
        <w:rPr>
          <w:rFonts w:ascii="Calibri" w:hAnsi="Calibri"/>
          <w:b/>
          <w:i w:val="0"/>
          <w:color w:val="1F4E79"/>
          <w:sz w:val="23"/>
        </w:rPr>
        <w:t>48. The depositors' burst detector, tested: it does not explain the rest of the gap as registered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 the depositors' own adaptive burst detector (logISI) added to their stated settings, our burst duration and spikes per burst land on their scale (pooled ratios 0.96 and 1.00) but still rank recordings differently, and the human burst rate overshoots theirs; one of four registered predictions passes, so the detector does not account for the remaining gap, or our implementation differs from theirs.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features/mea.py</w:t>
      </w:r>
      <w:r>
        <w:rPr>
          <w:rFonts w:ascii="Calibri" w:hAnsi="Calibri"/>
          <w:b w:val="0"/>
          <w:i w:val="0"/>
          <w:color w:val="222222"/>
          <w:sz w:val="21"/>
        </w:rPr>
        <w:t xml:space="preserve"> gains a third definition option, off by default: </w:t>
      </w:r>
      <w:r>
        <w:rPr>
          <w:rFonts w:ascii="Consolas" w:hAnsi="Consolas"/>
          <w:b w:val="0"/>
          <w:i w:val="0"/>
          <w:color w:val="222222"/>
          <w:sz w:val="19"/>
        </w:rPr>
        <w:t>FeatureParams.burst_detector = "logisi"</w:t>
      </w:r>
      <w:r>
        <w:rPr>
          <w:rFonts w:ascii="Calibri" w:hAnsi="Calibri"/>
          <w:b w:val="0"/>
          <w:i w:val="0"/>
          <w:color w:val="222222"/>
          <w:sz w:val="21"/>
        </w:rPr>
        <w:t xml:space="preserve">, the adaptive detector of Pasquale et al. 2010 with the depositors' stated minimum of five spikes and merging of close bursts. At the default every feature value and method record is byte-identical (the golden-value tests pass). A new module, </w:t>
      </w:r>
      <w:r>
        <w:rPr>
          <w:rFonts w:ascii="Consolas" w:hAnsi="Consolas"/>
          <w:b w:val="0"/>
          <w:i w:val="0"/>
          <w:color w:val="222222"/>
          <w:sz w:val="19"/>
        </w:rPr>
        <w:t>src/neuromps/models/extractor_logisi.py</w:t>
      </w:r>
      <w:r>
        <w:rPr>
          <w:rFonts w:ascii="Calibri" w:hAnsi="Calibri"/>
          <w:b w:val="0"/>
          <w:i w:val="0"/>
          <w:color w:val="222222"/>
          <w:sz w:val="21"/>
        </w:rPr>
        <w:t xml:space="preserve">, runs inside the extractor-agreement stage: S4 is the ladder's S3 with logISI (defined in </w:t>
      </w:r>
      <w:r>
        <w:rPr>
          <w:rFonts w:ascii="Consolas" w:hAnsi="Consolas"/>
          <w:b w:val="0"/>
          <w:i w:val="0"/>
          <w:color w:val="222222"/>
          <w:sz w:val="19"/>
        </w:rPr>
        <w:t>extractor_ladder.py</w:t>
      </w:r>
      <w:r>
        <w:rPr>
          <w:rFonts w:ascii="Calibri" w:hAnsi="Calibri"/>
          <w:b w:val="0"/>
          <w:i w:val="0"/>
          <w:color w:val="222222"/>
          <w:sz w:val="21"/>
        </w:rPr>
        <w:t xml:space="preserve"> beside the ladder, outside its definition set). The registration (</w:t>
      </w:r>
      <w:r>
        <w:rPr>
          <w:rFonts w:ascii="Consolas" w:hAnsi="Consolas"/>
          <w:b w:val="0"/>
          <w:i w:val="0"/>
          <w:color w:val="222222"/>
          <w:sz w:val="19"/>
        </w:rPr>
        <w:t>preregistration/extractor_logisi.json</w:t>
      </w:r>
      <w:r>
        <w:rPr>
          <w:rFonts w:ascii="Calibri" w:hAnsi="Calibri"/>
          <w:b w:val="0"/>
          <w:i w:val="0"/>
          <w:color w:val="222222"/>
          <w:sz w:val="21"/>
        </w:rPr>
        <w:t>, decision D34) fixed four predictions and the uninterpretable rule; its implementation section was completed and committed alone (</w:t>
      </w:r>
      <w:r>
        <w:rPr>
          <w:rFonts w:ascii="Consolas" w:hAnsi="Consolas"/>
          <w:b w:val="0"/>
          <w:i w:val="0"/>
          <w:color w:val="222222"/>
          <w:sz w:val="19"/>
        </w:rPr>
        <w:t>9570a9f</w:t>
      </w:r>
      <w:r>
        <w:rPr>
          <w:rFonts w:ascii="Calibri" w:hAnsi="Calibri"/>
          <w:b w:val="0"/>
          <w:i w:val="0"/>
          <w:color w:val="222222"/>
          <w:sz w:val="21"/>
        </w:rPr>
        <w:t>) before the detector ran on any Kapucu recording.</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47 attributed what the settings ladder left (burst duration, spikes per burst, part of the hPSC burst rate) to the burst detector without a test; a measured attribution answers "why trust your extractor" better than an inferred one.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L1 </w:t>
      </w:r>
      <w:r>
        <w:rPr>
          <w:rFonts w:ascii="Consolas" w:hAnsi="Consolas"/>
          <w:b w:val="0"/>
          <w:i w:val="0"/>
          <w:color w:val="222222"/>
          <w:sz w:val="19"/>
        </w:rPr>
        <w:t>fail</w:t>
      </w:r>
      <w:r>
        <w:rPr>
          <w:rFonts w:ascii="Calibri" w:hAnsi="Calibri"/>
          <w:b w:val="0"/>
          <w:i w:val="0"/>
          <w:color w:val="222222"/>
          <w:sz w:val="21"/>
        </w:rPr>
        <w:t>: pooled burst duration ratio 0.9611 is in its band, but rho 0.8347 is below 0.9 (S3: 0.8167).</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L2 </w:t>
      </w:r>
      <w:r>
        <w:rPr>
          <w:rFonts w:ascii="Consolas" w:hAnsi="Consolas"/>
          <w:b w:val="0"/>
          <w:i w:val="0"/>
          <w:color w:val="222222"/>
          <w:sz w:val="19"/>
        </w:rPr>
        <w:t>fail</w:t>
      </w:r>
      <w:r>
        <w:rPr>
          <w:rFonts w:ascii="Calibri" w:hAnsi="Calibri"/>
          <w:b w:val="0"/>
          <w:i w:val="0"/>
          <w:color w:val="222222"/>
          <w:sz w:val="21"/>
        </w:rPr>
        <w:t>: pooled spikes per burst ratio 0.9986 is in its band, but rho 0.9467 is below 0.95 (S3: 0.9443).</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L3 </w:t>
      </w:r>
      <w:r>
        <w:rPr>
          <w:rFonts w:ascii="Consolas" w:hAnsi="Consolas"/>
          <w:b w:val="0"/>
          <w:i w:val="0"/>
          <w:color w:val="222222"/>
          <w:sz w:val="19"/>
        </w:rPr>
        <w:t>uninterpretable</w:t>
      </w:r>
      <w:r>
        <w:rPr>
          <w:rFonts w:ascii="Calibri" w:hAnsi="Calibri"/>
          <w:b w:val="0"/>
          <w:i w:val="0"/>
          <w:color w:val="222222"/>
          <w:sz w:val="21"/>
        </w:rPr>
        <w:t>: the fallback covers a share of 0.515 of the hPSC active electrode-recordings, more than the registered half; the ratios, 1.0847 (hPSC_MEA1) and 1.1438 (hPSC_MEA2), lie above the band, where S3 lay below it.</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L4 </w:t>
      </w:r>
      <w:r>
        <w:rPr>
          <w:rFonts w:ascii="Consolas" w:hAnsi="Consolas"/>
          <w:b w:val="0"/>
          <w:i w:val="0"/>
          <w:color w:val="222222"/>
          <w:sz w:val="19"/>
        </w:rPr>
        <w:t>pass</w:t>
      </w:r>
      <w:r>
        <w:rPr>
          <w:rFonts w:ascii="Calibri" w:hAnsi="Calibri"/>
          <w:b w:val="0"/>
          <w:i w:val="0"/>
          <w:color w:val="222222"/>
          <w:sz w:val="21"/>
        </w:rPr>
        <w:t>: on the rat plate burst rate 0.9816 and burst duration 0.9825, up from 0.7705 at S3.</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assumption check: fallback shares 0.4982 (hPSC_MEA1), 0.5321 (hPSC_MEA2) and 0.2313 (Rat_MEA1); median valid thresholds 7.08 ms, 8.91 ms and 281.84 ms. A share of 0.2786 and 0.2133 of the valid hPSC thresholds are below a millisecond, where a peak of near-coincident spikes is taken as the intraburst peak; this share was added to the output after the quick run showed such thresholds, and is descriptive.</w:t>
      </w:r>
    </w:p>
    <w:p>
      <w:pPr>
        <w:spacing w:after="120"/>
        <w:ind w:left="432" w:hanging="259"/>
      </w:pPr>
      <w:r>
        <w:rPr>
          <w:rFonts w:ascii="Calibri" w:hAnsi="Calibri"/>
          <w:b w:val="0"/>
          <w:i w:val="0"/>
          <w:color w:val="222222"/>
          <w:sz w:val="21"/>
        </w:rPr>
        <w:t>•</w:t>
        <w:tab/>
      </w:r>
      <w:r>
        <w:rPr>
          <w:rFonts w:ascii="Calibri" w:hAnsi="Calibri"/>
          <w:b w:val="0"/>
          <w:i w:val="0"/>
          <w:color w:val="222222"/>
          <w:sz w:val="21"/>
        </w:rPr>
        <w:t>Post hoc, as the registration named it: from S3 to S4 the burst rate changes by more than a tenth in a share of 0.8273 (hPSC_MEA1) and 0.7632 (hPSC_MEA2) of recordings, the rat burst duration in 0.8723.</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ladder's numbers and the published agreement are unchanged (every other key of </w:t>
      </w:r>
      <w:r>
        <w:rPr>
          <w:rFonts w:ascii="Consolas" w:hAnsi="Consolas"/>
          <w:b w:val="0"/>
          <w:i w:val="0"/>
          <w:color w:val="222222"/>
          <w:sz w:val="19"/>
        </w:rPr>
        <w:t>extractor_agreement</w:t>
      </w:r>
      <w:r>
        <w:rPr>
          <w:rFonts w:ascii="Calibri" w:hAnsi="Calibri"/>
          <w:b w:val="0"/>
          <w:i w:val="0"/>
          <w:color w:val="222222"/>
          <w:sz w:val="21"/>
        </w:rPr>
        <w:t xml:space="preserve"> is identical to the previous run). The registration counts in §21 and entry 43 rise by this study's four predictions. The depositors' analysis scripts, shared on G-Node GIN, were not read; they are the next check if the attribution matters.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 ("The detector, tested"); decision D34; </w:t>
      </w:r>
      <w:r>
        <w:rPr>
          <w:rFonts w:ascii="Consolas" w:hAnsi="Consolas"/>
          <w:b w:val="0"/>
          <w:i w:val="0"/>
          <w:color w:val="222222"/>
          <w:sz w:val="19"/>
        </w:rPr>
        <w:t>outputs/figures/extractor_logisi_real.png</w:t>
      </w:r>
      <w:r>
        <w:rPr>
          <w:rFonts w:ascii="Calibri" w:hAnsi="Calibri"/>
          <w:b w:val="0"/>
          <w:i w:val="0"/>
          <w:color w:val="222222"/>
          <w:sz w:val="21"/>
        </w:rPr>
        <w:t xml:space="preserve">, </w:t>
      </w:r>
      <w:r>
        <w:rPr>
          <w:rFonts w:ascii="Consolas" w:hAnsi="Consolas"/>
          <w:b w:val="0"/>
          <w:i w:val="0"/>
          <w:color w:val="222222"/>
          <w:sz w:val="19"/>
        </w:rPr>
        <w:t>outputs/extractor_logisi_REAL.json</w:t>
      </w:r>
      <w:r>
        <w:rPr>
          <w:rFonts w:ascii="Calibri" w:hAnsi="Calibri"/>
          <w:b w:val="0"/>
          <w:i w:val="0"/>
          <w:color w:val="222222"/>
          <w:sz w:val="21"/>
        </w:rPr>
        <w:t xml:space="preserve"> (with every electrode's threshold),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extractor_agreement.logisi</w:t>
      </w:r>
      <w:r>
        <w:rPr>
          <w:rFonts w:ascii="Calibri" w:hAnsi="Calibri"/>
          <w:b w:val="0"/>
          <w:i w:val="0"/>
          <w:color w:val="222222"/>
          <w:sz w:val="21"/>
        </w:rPr>
        <w:t xml:space="preserve">; tests </w:t>
      </w:r>
      <w:r>
        <w:rPr>
          <w:rFonts w:ascii="Consolas" w:hAnsi="Consolas"/>
          <w:b w:val="0"/>
          <w:i w:val="0"/>
          <w:color w:val="222222"/>
          <w:sz w:val="19"/>
        </w:rPr>
        <w:t>tests/test_features_mea.py</w:t>
      </w:r>
      <w:r>
        <w:rPr>
          <w:rFonts w:ascii="Calibri" w:hAnsi="Calibri"/>
          <w:b w:val="0"/>
          <w:i w:val="0"/>
          <w:color w:val="222222"/>
          <w:sz w:val="21"/>
        </w:rPr>
        <w:t xml:space="preserve">, </w:t>
      </w:r>
      <w:r>
        <w:rPr>
          <w:rFonts w:ascii="Consolas" w:hAnsi="Consolas"/>
          <w:b w:val="0"/>
          <w:i w:val="0"/>
          <w:color w:val="222222"/>
          <w:sz w:val="19"/>
        </w:rPr>
        <w:t>tests/test_extractor_logisi.py</w:t>
      </w:r>
      <w:r>
        <w:rPr>
          <w:rFonts w:ascii="Calibri" w:hAnsi="Calibri"/>
          <w:b w:val="0"/>
          <w:i w:val="0"/>
          <w:color w:val="222222"/>
          <w:sz w:val="21"/>
        </w:rPr>
        <w:t>.</w:t>
      </w:r>
    </w:p>
    <w:p>
      <w:pPr>
        <w:keepNext/>
        <w:spacing w:before="240" w:after="60"/>
      </w:pPr>
      <w:r>
        <w:rPr>
          <w:rFonts w:ascii="Calibri" w:hAnsi="Calibri"/>
          <w:b/>
          <w:i w:val="0"/>
          <w:color w:val="1F4E79"/>
          <w:sz w:val="23"/>
        </w:rPr>
        <w:t>49. The human iPSC split-half noise is mostly uneven settling, not steady noise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Within one untreated 30-minute recording, almost all of a human iPSC well's split-half firing-rate change is its own trend (share 0.996), and human wells differ far more than rat wells in that trend (SD ratio 3.65); so on these data a longer settling period before dosing is the first thing to try, but the recordings are too short to say how long it must be.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follow-up to entry 46 on the same Kapucu et al. 2022 baselines and usable wells (</w:t>
      </w:r>
      <w:r>
        <w:rPr>
          <w:rFonts w:ascii="Consolas" w:hAnsi="Consolas"/>
          <w:b w:val="0"/>
          <w:i w:val="0"/>
          <w:color w:val="222222"/>
          <w:sz w:val="19"/>
        </w:rPr>
        <w:t>src/neuromps/models/hpsc_settling.py</w:t>
      </w:r>
      <w:r>
        <w:rPr>
          <w:rFonts w:ascii="Calibri" w:hAnsi="Calibri"/>
          <w:b w:val="0"/>
          <w:i w:val="0"/>
          <w:color w:val="222222"/>
          <w:sz w:val="21"/>
        </w:rPr>
        <w:t xml:space="preserve">, </w:t>
      </w:r>
      <w:r>
        <w:rPr>
          <w:rFonts w:ascii="Consolas" w:hAnsi="Consolas"/>
          <w:b w:val="0"/>
          <w:i w:val="0"/>
          <w:color w:val="222222"/>
          <w:sz w:val="19"/>
        </w:rPr>
        <w:t>preregistration/hpsc_settling.json</w:t>
      </w:r>
      <w:r>
        <w:rPr>
          <w:rFonts w:ascii="Calibri" w:hAnsi="Calibri"/>
          <w:b w:val="0"/>
          <w:i w:val="0"/>
          <w:color w:val="222222"/>
          <w:sz w:val="21"/>
        </w:rPr>
        <w:t>, decision D35, report §36, "Registered follow-up"). Each recording is cut into six 5-minute windows; per well, the firing rate on one fixed electrode set gives a straight-line slope (its settling) and a residual SD (its scatter), and the split-half change splits into a trend part and a residual part.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46 noted that part of the human spread might be wells settling at different speeds; for an assay the two readings call for different fixes (a longer settling period against more wells).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T1 passes: the slope's SD is 0.076 human against 0.021 rat (log2 per window), ratio 95% interval 2.72 to 5.04.</w:t>
      </w:r>
    </w:p>
    <w:p>
      <w:pPr>
        <w:spacing w:after="120"/>
        <w:ind w:left="432" w:hanging="259"/>
      </w:pPr>
      <w:r>
        <w:rPr>
          <w:rFonts w:ascii="Calibri" w:hAnsi="Calibri"/>
          <w:b w:val="0"/>
          <w:i w:val="0"/>
          <w:color w:val="222222"/>
          <w:sz w:val="21"/>
        </w:rPr>
        <w:t>•</w:t>
        <w:tab/>
      </w:r>
      <w:r>
        <w:rPr>
          <w:rFonts w:ascii="Calibri" w:hAnsi="Calibri"/>
          <w:b w:val="0"/>
          <w:i w:val="0"/>
          <w:color w:val="222222"/>
          <w:sz w:val="21"/>
        </w:rPr>
        <w:t>T2 passes: median residual SD ratio 10.2 (7.91 to 11.43), but most of it is curvature a straight line misses (next point), so it is not read as tenfold steady noise.</w:t>
      </w:r>
    </w:p>
    <w:p>
      <w:pPr>
        <w:spacing w:after="120"/>
        <w:ind w:left="432" w:hanging="259"/>
      </w:pPr>
      <w:r>
        <w:rPr>
          <w:rFonts w:ascii="Calibri" w:hAnsi="Calibri"/>
          <w:b w:val="0"/>
          <w:i w:val="0"/>
          <w:color w:val="222222"/>
          <w:sz w:val="21"/>
        </w:rPr>
        <w:t>•</w:t>
        <w:tab/>
      </w:r>
      <w:r>
        <w:rPr>
          <w:rFonts w:ascii="Calibri" w:hAnsi="Calibri"/>
          <w:b w:val="0"/>
          <w:i w:val="0"/>
          <w:color w:val="222222"/>
          <w:sz w:val="21"/>
        </w:rPr>
        <w:t>T3 passes: the trend's share is 0.996 human and 0.946 rat. The registered threshold sits below what a line absorbs from pure steady noise (about 0.77), which we found when implementing it; the human share is well above that reference.</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linearity check fails for human wells: a quadratic term lowers the residual SD by more than a third in a share of 1.0 of them (0.26 of rat wells), so T1 and T3 are read with that caveat. The human median rate falls from 6.73 to 4.26 Hz by the fourth window, then partly recovers.</w:t>
      </w:r>
    </w:p>
    <w:p>
      <w:pPr>
        <w:spacing w:after="120"/>
        <w:ind w:left="432" w:hanging="259"/>
      </w:pPr>
      <w:r>
        <w:rPr>
          <w:rFonts w:ascii="Calibri" w:hAnsi="Calibri"/>
          <w:b w:val="0"/>
          <w:i w:val="0"/>
          <w:color w:val="222222"/>
          <w:sz w:val="21"/>
        </w:rPr>
        <w:t>•</w:t>
        <w:tab/>
      </w:r>
      <w:r>
        <w:rPr>
          <w:rFonts w:ascii="Calibri" w:hAnsi="Calibri"/>
          <w:b w:val="0"/>
          <w:i w:val="0"/>
          <w:color w:val="222222"/>
          <w:sz w:val="21"/>
        </w:rPr>
        <w:t>Post hoc: dropping the first window leaves the human spread 3.16 times the rat one, so five more minutes of settling would not close the gap. The residual-only wells needed (1 human well for a 20% fall) are illustrative only and are not used.</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 entry 46's numbers are unchanged, and §36's caveat now states the measured reading. The registration counts in §21 and entry 43 rise by this study's three predictions and one checked result file.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§36; decision D35; </w:t>
      </w:r>
      <w:r>
        <w:rPr>
          <w:rFonts w:ascii="Consolas" w:hAnsi="Consolas"/>
          <w:b w:val="0"/>
          <w:i w:val="0"/>
          <w:color w:val="222222"/>
          <w:sz w:val="19"/>
        </w:rPr>
        <w:t>outputs/figures/hpsc_settling_real.png</w:t>
      </w:r>
      <w:r>
        <w:rPr>
          <w:rFonts w:ascii="Calibri" w:hAnsi="Calibri"/>
          <w:b w:val="0"/>
          <w:i w:val="0"/>
          <w:color w:val="222222"/>
          <w:sz w:val="21"/>
        </w:rPr>
        <w:t xml:space="preserve">, </w:t>
      </w:r>
      <w:r>
        <w:rPr>
          <w:rFonts w:ascii="Consolas" w:hAnsi="Consolas"/>
          <w:b w:val="0"/>
          <w:i w:val="0"/>
          <w:color w:val="222222"/>
          <w:sz w:val="19"/>
        </w:rPr>
        <w:t>outputs/hpsc_settling_REAL.json</w:t>
      </w:r>
      <w:r>
        <w:rPr>
          <w:rFonts w:ascii="Calibri" w:hAnsi="Calibri"/>
          <w:b w:val="0"/>
          <w:i w:val="0"/>
          <w:color w:val="222222"/>
          <w:sz w:val="21"/>
        </w:rPr>
        <w:t xml:space="preserve"> (with the per-well table),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hpsc_settling</w:t>
      </w:r>
      <w:r>
        <w:rPr>
          <w:rFonts w:ascii="Calibri" w:hAnsi="Calibri"/>
          <w:b w:val="0"/>
          <w:i w:val="0"/>
          <w:color w:val="222222"/>
          <w:sz w:val="21"/>
        </w:rPr>
        <w:t xml:space="preserve">; tests </w:t>
      </w:r>
      <w:r>
        <w:rPr>
          <w:rFonts w:ascii="Consolas" w:hAnsi="Consolas"/>
          <w:b w:val="0"/>
          <w:i w:val="0"/>
          <w:color w:val="222222"/>
          <w:sz w:val="19"/>
        </w:rPr>
        <w:t>tests/test_hpsc_settling.py</w:t>
      </w:r>
      <w:r>
        <w:rPr>
          <w:rFonts w:ascii="Calibri" w:hAnsi="Calibri"/>
          <w:b w:val="0"/>
          <w:i w:val="0"/>
          <w:color w:val="222222"/>
          <w:sz w:val="21"/>
        </w:rPr>
        <w:t>.</w:t>
      </w:r>
    </w:p>
    <w:p>
      <w:pPr>
        <w:keepNext/>
        <w:spacing w:before="240" w:after="60"/>
      </w:pPr>
      <w:r>
        <w:rPr>
          <w:rFonts w:ascii="Calibri" w:hAnsi="Calibri"/>
          <w:b/>
          <w:i w:val="0"/>
          <w:color w:val="1F4E79"/>
          <w:sz w:val="23"/>
        </w:rPr>
        <w:t>50. Early network bursting does not predict how a human iPSC well settles, on independent plates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one 48-well plate, human iPSC wells with more network bursting in the first five minutes kept falling (post hoc rho −0.73); registered and retested on 144 recordings from the lab's developmental plates, the relation is gone (rho −0.06, interval −0.23 to 0.09), so a baseline network readout cannot yet be used to sort human wells.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replication (</w:t>
      </w:r>
      <w:r>
        <w:rPr>
          <w:rFonts w:ascii="Consolas" w:hAnsi="Consolas"/>
          <w:b w:val="0"/>
          <w:i w:val="0"/>
          <w:color w:val="222222"/>
          <w:sz w:val="19"/>
        </w:rPr>
        <w:t>src/neuromps/models/hpsc_network_state.py</w:t>
      </w:r>
      <w:r>
        <w:rPr>
          <w:rFonts w:ascii="Calibri" w:hAnsi="Calibri"/>
          <w:b w:val="0"/>
          <w:i w:val="0"/>
          <w:color w:val="222222"/>
          <w:sz w:val="21"/>
        </w:rPr>
        <w:t xml:space="preserve">, </w:t>
      </w:r>
      <w:r>
        <w:rPr>
          <w:rFonts w:ascii="Consolas" w:hAnsi="Consolas"/>
          <w:b w:val="0"/>
          <w:i w:val="0"/>
          <w:color w:val="222222"/>
          <w:sz w:val="19"/>
        </w:rPr>
        <w:t>preregistration/hpsc_network_state.json</w:t>
      </w:r>
      <w:r>
        <w:rPr>
          <w:rFonts w:ascii="Calibri" w:hAnsi="Calibri"/>
          <w:b w:val="0"/>
          <w:i w:val="0"/>
          <w:color w:val="222222"/>
          <w:sz w:val="21"/>
        </w:rPr>
        <w:t>, decision D36, report §36, "Registered replication") of a post hoc observation on entry 49's human wells. On D32's replication pool (the 12-well developmental plates, its usable untreated recordings), each 10-minute recording is cut into six windows; the first window's network-burst rate, synchrony and firing rate (the shared extractor) are set against the slope of the fixed-electrode log2 firing rate over the last five windows.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If early network state predicted settling, a lab could stratify human wells by it at baseline; a relation found by looking at one plate needed independent recordings first.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N1 fails: the human interval does not lie below 0. N2 passes (rat rho −0.06, −0.28 to 0.20), which with N1 failing means neither species shows the relation. N3 fails (rho(mfr0) − rho(nb0) 0.02).</w:t>
      </w:r>
    </w:p>
    <w:p>
      <w:pPr>
        <w:spacing w:after="120"/>
        <w:ind w:left="432" w:hanging="259"/>
      </w:pPr>
      <w:r>
        <w:rPr>
          <w:rFonts w:ascii="Calibri" w:hAnsi="Calibri"/>
          <w:b w:val="0"/>
          <w:i w:val="0"/>
          <w:color w:val="222222"/>
          <w:sz w:val="21"/>
        </w:rPr>
        <w:t>•</w:t>
        <w:tab/>
      </w:r>
      <w:r>
        <w:rPr>
          <w:rFonts w:ascii="Calibri" w:hAnsi="Calibri"/>
          <w:b w:val="0"/>
          <w:i w:val="0"/>
          <w:color w:val="222222"/>
          <w:sz w:val="21"/>
        </w:rPr>
        <w:t>Every recording was scored; nb0 was zero in 44% of human recordings (registered limit 80%). Post hoc, over the human recordings with an early network burst, rho is −0.17, still with an interval reaching 0.</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age check: the human partial rho on DIV is −0.39, so the age flag is not raised; the per-DIV median, −0.06, does not agree, and human early bursting falls steeply with age. Neither is a registered test of a within-age relation.</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 The registration counts in §21 and entry 43 rise by this study's three predictions and one checked result file.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§36; decision D36; </w:t>
      </w:r>
      <w:r>
        <w:rPr>
          <w:rFonts w:ascii="Consolas" w:hAnsi="Consolas"/>
          <w:b w:val="0"/>
          <w:i w:val="0"/>
          <w:color w:val="222222"/>
          <w:sz w:val="19"/>
        </w:rPr>
        <w:t>outputs/figures/hpsc_network_state_real.png</w:t>
      </w:r>
      <w:r>
        <w:rPr>
          <w:rFonts w:ascii="Calibri" w:hAnsi="Calibri"/>
          <w:b w:val="0"/>
          <w:i w:val="0"/>
          <w:color w:val="222222"/>
          <w:sz w:val="21"/>
        </w:rPr>
        <w:t xml:space="preserve">, </w:t>
      </w:r>
      <w:r>
        <w:rPr>
          <w:rFonts w:ascii="Consolas" w:hAnsi="Consolas"/>
          <w:b w:val="0"/>
          <w:i w:val="0"/>
          <w:color w:val="222222"/>
          <w:sz w:val="19"/>
        </w:rPr>
        <w:t>outputs/hpsc_network_state_REAL.json</w:t>
      </w:r>
      <w:r>
        <w:rPr>
          <w:rFonts w:ascii="Calibri" w:hAnsi="Calibri"/>
          <w:b w:val="0"/>
          <w:i w:val="0"/>
          <w:color w:val="222222"/>
          <w:sz w:val="21"/>
        </w:rPr>
        <w:t xml:space="preserve"> (with the per-recording table),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hpsc_network_state</w:t>
      </w:r>
      <w:r>
        <w:rPr>
          <w:rFonts w:ascii="Calibri" w:hAnsi="Calibri"/>
          <w:b w:val="0"/>
          <w:i w:val="0"/>
          <w:color w:val="222222"/>
          <w:sz w:val="21"/>
        </w:rPr>
        <w:t xml:space="preserve">; tests </w:t>
      </w:r>
      <w:r>
        <w:rPr>
          <w:rFonts w:ascii="Consolas" w:hAnsi="Consolas"/>
          <w:b w:val="0"/>
          <w:i w:val="0"/>
          <w:color w:val="222222"/>
          <w:sz w:val="19"/>
        </w:rPr>
        <w:t>tests/test_hpsc_network_state.py</w:t>
      </w:r>
      <w:r>
        <w:rPr>
          <w:rFonts w:ascii="Calibri" w:hAnsi="Calibri"/>
          <w:b w:val="0"/>
          <w:i w:val="0"/>
          <w:color w:val="222222"/>
          <w:sz w:val="21"/>
        </w:rPr>
        <w:t>.</w:t>
      </w:r>
    </w:p>
    <w:p>
      <w:pPr>
        <w:keepNext/>
        <w:spacing w:before="240" w:after="60"/>
      </w:pPr>
      <w:r>
        <w:rPr>
          <w:rFonts w:ascii="Calibri" w:hAnsi="Calibri"/>
          <w:b/>
          <w:i w:val="0"/>
          <w:color w:val="1F4E79"/>
          <w:sz w:val="23"/>
        </w:rPr>
        <w:t>51. Our features under another laboratory's definitions, and where they translate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spike-time record in the asset now also carries its features under the Kapucu 2022 depositors' stated definitions, from the same extractor; on their plates, three of seven features are the same number under both, three differ by a factor that depends on the culture (firing rate 1.1017 rat, 1.3902 human), and burst rate cannot be converted.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registry of named definition sets, </w:t>
      </w:r>
      <w:r>
        <w:rPr>
          <w:rFonts w:ascii="Consolas" w:hAnsi="Consolas"/>
          <w:b w:val="0"/>
          <w:i w:val="0"/>
          <w:color w:val="222222"/>
          <w:sz w:val="19"/>
        </w:rPr>
        <w:t>src/neuromps/features/definitions.py</w:t>
      </w:r>
      <w:r>
        <w:rPr>
          <w:rFonts w:ascii="Calibri" w:hAnsi="Calibri"/>
          <w:b w:val="0"/>
          <w:i w:val="0"/>
          <w:color w:val="222222"/>
          <w:sz w:val="21"/>
        </w:rPr>
        <w:t xml:space="preserve">: </w:t>
      </w:r>
      <w:r>
        <w:rPr>
          <w:rFonts w:ascii="Consolas" w:hAnsi="Consolas"/>
          <w:b w:val="0"/>
          <w:i w:val="0"/>
          <w:color w:val="222222"/>
          <w:sz w:val="19"/>
        </w:rPr>
        <w:t>neuromps</w:t>
      </w:r>
      <w:r>
        <w:rPr>
          <w:rFonts w:ascii="Calibri" w:hAnsi="Calibri"/>
          <w:b w:val="0"/>
          <w:i w:val="0"/>
          <w:color w:val="222222"/>
          <w:sz w:val="21"/>
        </w:rPr>
        <w:t xml:space="preserve"> (reference, the defaults the asset and the twin use), </w:t>
      </w:r>
      <w:r>
        <w:rPr>
          <w:rFonts w:ascii="Consolas" w:hAnsi="Consolas"/>
          <w:b w:val="0"/>
          <w:i w:val="0"/>
          <w:color w:val="222222"/>
          <w:sz w:val="19"/>
        </w:rPr>
        <w:t>kapucu2022</w:t>
      </w:r>
      <w:r>
        <w:rPr>
          <w:rFonts w:ascii="Calibri" w:hAnsi="Calibri"/>
          <w:b w:val="0"/>
          <w:i w:val="0"/>
          <w:color w:val="222222"/>
          <w:sz w:val="21"/>
        </w:rPr>
        <w:t xml:space="preserve"> (validated, the settings ladder's S3) and </w:t>
      </w:r>
      <w:r>
        <w:rPr>
          <w:rFonts w:ascii="Consolas" w:hAnsi="Consolas"/>
          <w:b w:val="0"/>
          <w:i w:val="0"/>
          <w:color w:val="222222"/>
          <w:sz w:val="19"/>
        </w:rPr>
        <w:t>kapucu2022_logisi</w:t>
      </w:r>
      <w:r>
        <w:rPr>
          <w:rFonts w:ascii="Calibri" w:hAnsi="Calibri"/>
          <w:b w:val="0"/>
          <w:i w:val="0"/>
          <w:color w:val="222222"/>
          <w:sz w:val="21"/>
        </w:rPr>
        <w:t xml:space="preserve"> (experimental, S4; used for no claim). Each is a bundle of </w:t>
      </w:r>
      <w:r>
        <w:rPr>
          <w:rFonts w:ascii="Consolas" w:hAnsi="Consolas"/>
          <w:b w:val="0"/>
          <w:i w:val="0"/>
          <w:color w:val="222222"/>
          <w:sz w:val="19"/>
        </w:rPr>
        <w:t>FeatureParams</w:t>
      </w:r>
      <w:r>
        <w:rPr>
          <w:rFonts w:ascii="Calibri" w:hAnsi="Calibri"/>
          <w:b w:val="0"/>
          <w:i w:val="0"/>
          <w:color w:val="222222"/>
          <w:sz w:val="21"/>
        </w:rPr>
        <w:t xml:space="preserve"> options plus whether a deposit's noisy electrodes are dropped, so </w:t>
      </w:r>
      <w:r>
        <w:rPr>
          <w:rFonts w:ascii="Consolas" w:hAnsi="Consolas"/>
          <w:b w:val="0"/>
          <w:i w:val="0"/>
          <w:color w:val="222222"/>
          <w:sz w:val="19"/>
        </w:rPr>
        <w:t>features/mea.py</w:t>
      </w:r>
      <w:r>
        <w:rPr>
          <w:rFonts w:ascii="Calibri" w:hAnsi="Calibri"/>
          <w:b w:val="0"/>
          <w:i w:val="0"/>
          <w:color w:val="222222"/>
          <w:sz w:val="21"/>
        </w:rPr>
        <w:t xml:space="preserve"> stays the one extractor. The ladder and the logISI study now take S3 and S4 from the registry; the definitions are equal to the old ones. A new stage in the models step (</w:t>
      </w:r>
      <w:r>
        <w:rPr>
          <w:rFonts w:ascii="Consolas" w:hAnsi="Consolas"/>
          <w:b w:val="0"/>
          <w:i w:val="0"/>
          <w:color w:val="222222"/>
          <w:sz w:val="19"/>
        </w:rPr>
        <w:t>src/neuromps/models/feature_definitions.py</w:t>
      </w:r>
      <w:r>
        <w:rPr>
          <w:rFonts w:ascii="Calibri" w:hAnsi="Calibri"/>
          <w:b w:val="0"/>
          <w:i w:val="0"/>
          <w:color w:val="222222"/>
          <w:sz w:val="21"/>
        </w:rPr>
        <w:t>, after the extractor agreement) re-reads each spike-time record with the ETL modules' own loaders (</w:t>
      </w:r>
      <w:r>
        <w:rPr>
          <w:rFonts w:ascii="Consolas" w:hAnsi="Consolas"/>
          <w:b w:val="0"/>
          <w:i w:val="0"/>
          <w:color w:val="222222"/>
          <w:sz w:val="19"/>
        </w:rPr>
        <w:t>src/neuromps/etl/spike_trains.py</w:t>
      </w:r>
      <w:r>
        <w:rPr>
          <w:rFonts w:ascii="Calibri" w:hAnsi="Calibri"/>
          <w:b w:val="0"/>
          <w:i w:val="0"/>
          <w:color w:val="222222"/>
          <w:sz w:val="21"/>
        </w:rPr>
        <w:t xml:space="preserve">), writes </w:t>
      </w:r>
      <w:r>
        <w:rPr>
          <w:rFonts w:ascii="Consolas" w:hAnsi="Consolas"/>
          <w:b w:val="0"/>
          <w:i w:val="0"/>
          <w:color w:val="222222"/>
          <w:sz w:val="19"/>
        </w:rPr>
        <w:t>data/processed/features_by_definition.parquet</w:t>
      </w:r>
      <w:r>
        <w:rPr>
          <w:rFonts w:ascii="Calibri" w:hAnsi="Calibri"/>
          <w:b w:val="0"/>
          <w:i w:val="0"/>
          <w:color w:val="222222"/>
          <w:sz w:val="21"/>
        </w:rPr>
        <w:t xml:space="preserve"> (record id, source, definition, feature, value) and generates </w:t>
      </w:r>
      <w:r>
        <w:rPr>
          <w:rFonts w:ascii="Consolas" w:hAnsi="Consolas"/>
          <w:b w:val="0"/>
          <w:i w:val="0"/>
          <w:color w:val="222222"/>
          <w:sz w:val="19"/>
        </w:rPr>
        <w:t>outputs/tables/feature_definitions.md</w:t>
      </w:r>
      <w:r>
        <w:rPr>
          <w:rFonts w:ascii="Calibri" w:hAnsi="Calibri"/>
          <w:b w:val="0"/>
          <w:i w:val="0"/>
          <w:color w:val="222222"/>
          <w:sz w:val="21"/>
        </w:rPr>
        <w:t xml:space="preserve">. Decision D37; report §3, "Named definition sets"; </w:t>
      </w:r>
      <w:r>
        <w:rPr>
          <w:rFonts w:ascii="Consolas" w:hAnsi="Consolas"/>
          <w:b w:val="0"/>
          <w:i w:val="0"/>
          <w:color w:val="222222"/>
          <w:sz w:val="19"/>
        </w:rPr>
        <w:t>schema/STANDARD.md</w:t>
      </w:r>
      <w:r>
        <w:rPr>
          <w:rFonts w:ascii="Calibri" w:hAnsi="Calibri"/>
          <w:b w:val="0"/>
          <w:i w:val="0"/>
          <w:color w:val="222222"/>
          <w:sz w:val="21"/>
        </w:rPr>
        <w:t xml:space="preserve"> §4.4.</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D33 recorded this as the future option: a laboratory reading our numbers beside its own needs to know where a translation is supported by evidence, and the evidence (the ladder and the logISI test) was only in a metrics file.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sidecar holds 1,512 records under every set (40,824 rows). Its </w:t>
      </w:r>
      <w:r>
        <w:rPr>
          <w:rFonts w:ascii="Consolas" w:hAnsi="Consolas"/>
          <w:b w:val="0"/>
          <w:i w:val="0"/>
          <w:color w:val="222222"/>
          <w:sz w:val="19"/>
        </w:rPr>
        <w:t>neuromps</w:t>
      </w:r>
      <w:r>
        <w:rPr>
          <w:rFonts w:ascii="Calibri" w:hAnsi="Calibri"/>
          <w:b w:val="0"/>
          <w:i w:val="0"/>
          <w:color w:val="222222"/>
          <w:sz w:val="21"/>
        </w:rPr>
        <w:t xml:space="preserve"> rows equal the asset in all 13,608 values; on the developmental plates the </w:t>
      </w:r>
      <w:r>
        <w:rPr>
          <w:rFonts w:ascii="Consolas" w:hAnsi="Consolas"/>
          <w:b w:val="0"/>
          <w:i w:val="0"/>
          <w:color w:val="222222"/>
          <w:sz w:val="19"/>
        </w:rPr>
        <w:t>kapucu2022</w:t>
      </w:r>
      <w:r>
        <w:rPr>
          <w:rFonts w:ascii="Calibri" w:hAnsi="Calibri"/>
          <w:b w:val="0"/>
          <w:i w:val="0"/>
          <w:color w:val="222222"/>
          <w:sz w:val="21"/>
        </w:rPr>
        <w:t xml:space="preserve"> ratios against the depositors equal the ladder's S3 numbers in 28 of 28 comparisons (all checks: true).</w:t>
      </w:r>
    </w:p>
    <w:p>
      <w:pPr>
        <w:spacing w:after="120"/>
        <w:ind w:left="432" w:hanging="259"/>
      </w:pPr>
      <w:r>
        <w:rPr>
          <w:rFonts w:ascii="Calibri" w:hAnsi="Calibri"/>
          <w:b w:val="0"/>
          <w:i w:val="0"/>
          <w:color w:val="222222"/>
          <w:sz w:val="21"/>
        </w:rPr>
        <w:t>•</w:t>
        <w:tab/>
      </w:r>
      <w:r>
        <w:rPr>
          <w:rFonts w:ascii="Consolas" w:hAnsi="Consolas"/>
          <w:b w:val="0"/>
          <w:i w:val="0"/>
          <w:color w:val="222222"/>
          <w:sz w:val="19"/>
        </w:rPr>
        <w:t>kapucu2022</w:t>
      </w:r>
      <w:r>
        <w:rPr>
          <w:rFonts w:ascii="Calibri" w:hAnsi="Calibri"/>
          <w:b w:val="0"/>
          <w:i w:val="0"/>
          <w:color w:val="222222"/>
          <w:sz w:val="21"/>
        </w:rPr>
        <w:t xml:space="preserve"> against ours, on 336 recordings: share of spikes in bursts, spikes per burst and burst duration are the same number (ratio 1.0132 for the first); active electrodes, firing rate and STTC are a scale factor (0.734, 1.3264 and 1.315); burst rate has no conversion (ratio 2.0584, rank agreement 0.9299).</w:t>
      </w:r>
    </w:p>
    <w:p>
      <w:pPr>
        <w:spacing w:after="120"/>
        <w:ind w:left="432" w:hanging="259"/>
      </w:pPr>
      <w:r>
        <w:rPr>
          <w:rFonts w:ascii="Calibri" w:hAnsi="Calibri"/>
          <w:b w:val="0"/>
          <w:i w:val="0"/>
          <w:color w:val="222222"/>
          <w:sz w:val="21"/>
        </w:rPr>
        <w:t>•</w:t>
        <w:tab/>
      </w:r>
      <w:r>
        <w:rPr>
          <w:rFonts w:ascii="Calibri" w:hAnsi="Calibri"/>
          <w:b w:val="0"/>
          <w:i w:val="0"/>
          <w:color w:val="222222"/>
          <w:sz w:val="21"/>
        </w:rPr>
        <w:t>The factors differ by plate, so they are properties of these cultures, not constants of the definitions: active electrodes 0.9008 on the rat plate against 0.6958 on hPSC_MEA2.</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A same number between two of our sets is not agreement with the depositors: burst duration is unchanged by the switch, and </w:t>
      </w:r>
      <w:r>
        <w:rPr>
          <w:rFonts w:ascii="Consolas" w:hAnsi="Consolas"/>
          <w:b w:val="0"/>
          <w:i w:val="0"/>
          <w:color w:val="222222"/>
          <w:sz w:val="19"/>
        </w:rPr>
        <w:t>kapucu2022</w:t>
      </w:r>
      <w:r>
        <w:rPr>
          <w:rFonts w:ascii="Calibri" w:hAnsi="Calibri"/>
          <w:b w:val="0"/>
          <w:i w:val="0"/>
          <w:color w:val="222222"/>
          <w:sz w:val="21"/>
        </w:rPr>
        <w:t xml:space="preserve"> sits at 0.8208 of their value.</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Not a registered study, so the registration counts (§21, entry 43) do not change. No record of </w:t>
      </w:r>
      <w:r>
        <w:rPr>
          <w:rFonts w:ascii="Consolas" w:hAnsi="Consolas"/>
          <w:b w:val="0"/>
          <w:i w:val="0"/>
          <w:color w:val="222222"/>
          <w:sz w:val="19"/>
        </w:rPr>
        <w:t>neuromps.parquet</w:t>
      </w:r>
      <w:r>
        <w:rPr>
          <w:rFonts w:ascii="Calibri" w:hAnsi="Calibri"/>
          <w:b w:val="0"/>
          <w:i w:val="0"/>
          <w:color w:val="222222"/>
          <w:sz w:val="21"/>
        </w:rPr>
        <w:t xml:space="preserve">, no method block, no twin target and no earlier key of </w:t>
      </w:r>
      <w:r>
        <w:rPr>
          <w:rFonts w:ascii="Consolas" w:hAnsi="Consolas"/>
          <w:b w:val="0"/>
          <w:i w:val="0"/>
          <w:color w:val="222222"/>
          <w:sz w:val="19"/>
        </w:rPr>
        <w:t>outputs/metrics.json</w:t>
      </w:r>
      <w:r>
        <w:rPr>
          <w:rFonts w:ascii="Calibri" w:hAnsi="Calibri"/>
          <w:b w:val="0"/>
          <w:i w:val="0"/>
          <w:color w:val="222222"/>
          <w:sz w:val="21"/>
        </w:rPr>
        <w:t xml:space="preserve"> changes; the stage adds the key </w:t>
      </w:r>
      <w:r>
        <w:rPr>
          <w:rFonts w:ascii="Consolas" w:hAnsi="Consolas"/>
          <w:b w:val="0"/>
          <w:i w:val="0"/>
          <w:color w:val="222222"/>
          <w:sz w:val="19"/>
        </w:rPr>
        <w:t>feature_definitions</w:t>
      </w:r>
      <w:r>
        <w:rPr>
          <w:rFonts w:ascii="Calibri" w:hAnsi="Calibri"/>
          <w:b w:val="0"/>
          <w:i w:val="0"/>
          <w:color w:val="222222"/>
          <w:sz w:val="21"/>
        </w:rPr>
        <w:t xml:space="preserve"> and costs a few seconds on the quick tier, which has no developmental-plate spike files and so skips the translation.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 ("Named definition sets"); decision D37; </w:t>
      </w:r>
      <w:r>
        <w:rPr>
          <w:rFonts w:ascii="Consolas" w:hAnsi="Consolas"/>
          <w:b w:val="0"/>
          <w:i w:val="0"/>
          <w:color w:val="222222"/>
          <w:sz w:val="19"/>
        </w:rPr>
        <w:t>schema/STANDARD.md</w:t>
      </w:r>
      <w:r>
        <w:rPr>
          <w:rFonts w:ascii="Calibri" w:hAnsi="Calibri"/>
          <w:b w:val="0"/>
          <w:i w:val="0"/>
          <w:color w:val="222222"/>
          <w:sz w:val="21"/>
        </w:rPr>
        <w:t xml:space="preserve"> §4.4; </w:t>
      </w:r>
      <w:r>
        <w:rPr>
          <w:rFonts w:ascii="Consolas" w:hAnsi="Consolas"/>
          <w:b w:val="0"/>
          <w:i w:val="0"/>
          <w:color w:val="222222"/>
          <w:sz w:val="19"/>
        </w:rPr>
        <w:t>data/processed/features_by_definition.parquet</w:t>
      </w:r>
      <w:r>
        <w:rPr>
          <w:rFonts w:ascii="Calibri" w:hAnsi="Calibri"/>
          <w:b w:val="0"/>
          <w:i w:val="0"/>
          <w:color w:val="222222"/>
          <w:sz w:val="21"/>
        </w:rPr>
        <w:t xml:space="preserve">; </w:t>
      </w:r>
      <w:r>
        <w:rPr>
          <w:rFonts w:ascii="Consolas" w:hAnsi="Consolas"/>
          <w:b w:val="0"/>
          <w:i w:val="0"/>
          <w:color w:val="222222"/>
          <w:sz w:val="19"/>
        </w:rPr>
        <w:t>outputs/tables/feature_definitions.md</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feature_definitions</w:t>
      </w:r>
      <w:r>
        <w:rPr>
          <w:rFonts w:ascii="Calibri" w:hAnsi="Calibri"/>
          <w:b w:val="0"/>
          <w:i w:val="0"/>
          <w:color w:val="222222"/>
          <w:sz w:val="21"/>
        </w:rPr>
        <w:t xml:space="preserve">; tests </w:t>
      </w:r>
      <w:r>
        <w:rPr>
          <w:rFonts w:ascii="Consolas" w:hAnsi="Consolas"/>
          <w:b w:val="0"/>
          <w:i w:val="0"/>
          <w:color w:val="222222"/>
          <w:sz w:val="19"/>
        </w:rPr>
        <w:t>tests/test_feature_definitions.py</w:t>
      </w:r>
      <w:r>
        <w:rPr>
          <w:rFonts w:ascii="Calibri" w:hAnsi="Calibri"/>
          <w:b w:val="0"/>
          <w:i w:val="0"/>
          <w:color w:val="222222"/>
          <w:sz w:val="21"/>
        </w:rPr>
        <w:t xml:space="preserve">, </w:t>
      </w:r>
      <w:r>
        <w:rPr>
          <w:rFonts w:ascii="Consolas" w:hAnsi="Consolas"/>
          <w:b w:val="0"/>
          <w:i w:val="0"/>
          <w:color w:val="222222"/>
          <w:sz w:val="19"/>
        </w:rPr>
        <w:t>tests/test_definition_sidecar.py</w:t>
      </w:r>
      <w:r>
        <w:rPr>
          <w:rFonts w:ascii="Calibri" w:hAnsi="Calibri"/>
          <w:b w:val="0"/>
          <w:i w:val="0"/>
          <w:color w:val="222222"/>
          <w:sz w:val="21"/>
        </w:rPr>
        <w:t xml:space="preserve">, </w:t>
      </w:r>
      <w:r>
        <w:rPr>
          <w:rFonts w:ascii="Consolas" w:hAnsi="Consolas"/>
          <w:b w:val="0"/>
          <w:i w:val="0"/>
          <w:color w:val="222222"/>
          <w:sz w:val="19"/>
        </w:rPr>
        <w:t>tests/test_feature_translation.py</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