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Приказы по организации оценки профессиональных рисков</w:t>
      </w:r>
    </w:p>
    <w:bookmarkStart w:id="13" w:name="X7bccaa90c682af915e0566d6f9e22b6824930ad"/>
    <w:p>
      <w:pPr>
        <w:pStyle w:val="Heading1"/>
      </w:pPr>
      <w:r>
        <w:t xml:space="preserve">Приказы по организации оценки профессиональных рисков</w:t>
      </w:r>
    </w:p>
    <w:p>
      <w:pPr>
        <w:pStyle w:val="BlockText"/>
      </w:pPr>
      <w:r>
        <w:t xml:space="preserve">Заполните поля в угловых скобках</w:t>
      </w:r>
      <w:r>
        <w:t xml:space="preserve"> </w:t>
      </w:r>
      <w:r>
        <w:rPr>
          <w:rStyle w:val="VerbatimChar"/>
        </w:rPr>
        <w:t xml:space="preserve">&lt;…&gt;</w:t>
      </w:r>
      <w:r>
        <w:t xml:space="preserve">. Формулировки можно переносить на бланк</w:t>
      </w:r>
      <w:r>
        <w:t xml:space="preserve"> </w:t>
      </w:r>
      <w:r>
        <w:t xml:space="preserve">организации без изменений. Даты и номера — сквозная нумерация по журналу приказов</w:t>
      </w:r>
      <w:r>
        <w:t xml:space="preserve"> </w:t>
      </w:r>
      <w:r>
        <w:t xml:space="preserve">по основной деятельности (или по журналу приказов по охране труда).</w:t>
      </w:r>
    </w:p>
    <w:p>
      <w:r>
        <w:pict>
          <v:rect style="width:0;height:1.5pt" o:hralign="center" o:hrstd="t" o:hr="t"/>
        </w:pict>
      </w:r>
    </w:p>
    <w:bookmarkStart w:id="9" w:name="приказ--од"/>
    <w:p>
      <w:pPr>
        <w:pStyle w:val="Heading2"/>
      </w:pPr>
      <w:r>
        <w:t xml:space="preserve">ПРИКАЗ № &lt;…&gt;-ОД</w:t>
      </w:r>
    </w:p>
    <w:p>
      <w:pPr>
        <w:pStyle w:val="FirstParagraph"/>
      </w:pPr>
      <w:r>
        <w:rPr>
          <w:b/>
          <w:bCs/>
        </w:rPr>
        <w:t xml:space="preserve">«О создании комиссии по оценке профессиональных рисков»</w:t>
      </w:r>
    </w:p>
    <w:p>
      <w:pPr>
        <w:pStyle w:val="BodyText"/>
      </w:pPr>
      <w:r>
        <w:t xml:space="preserve">г.</w:t>
      </w:r>
      <w:r>
        <w:t xml:space="preserve"> 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t xml:space="preserve">В целях исполнения требований статьи 214 Трудового кодекса Российской Федерации</w:t>
      </w:r>
      <w:r>
        <w:t xml:space="preserve"> </w:t>
      </w:r>
      <w:r>
        <w:t xml:space="preserve">(систематическое выявление опасностей и профессиональных рисков, их регулярный</w:t>
      </w:r>
      <w:r>
        <w:t xml:space="preserve"> </w:t>
      </w:r>
      <w:r>
        <w:t xml:space="preserve">анализ и оценка), статьи 218 ТК РФ (управление профессиональными рисками при</w:t>
      </w:r>
      <w:r>
        <w:t xml:space="preserve"> </w:t>
      </w:r>
      <w:r>
        <w:t xml:space="preserve">обеспечении функционирования системы управления охраной труда), а также</w:t>
      </w:r>
      <w:r>
        <w:t xml:space="preserve"> </w:t>
      </w:r>
      <w:r>
        <w:t xml:space="preserve">в соответствии с Рекомендациями по выбору методов оценки уровней профессиональных</w:t>
      </w:r>
      <w:r>
        <w:t xml:space="preserve"> </w:t>
      </w:r>
      <w:r>
        <w:t xml:space="preserve">рисков и по снижению уровней таких рисков, утверждёнными приказом Минтруда России</w:t>
      </w:r>
      <w:r>
        <w:t xml:space="preserve"> </w:t>
      </w:r>
      <w:r>
        <w:t xml:space="preserve">от 28.12.2021 № 926, и Рекомендациями по классификации, обнаружению, распознаванию</w:t>
      </w:r>
      <w:r>
        <w:t xml:space="preserve"> </w:t>
      </w:r>
      <w:r>
        <w:t xml:space="preserve">и описанию опасностей, утверждёнными приказом Минтруда России от 31.01.2022 № 36,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pPr>
        <w:pStyle w:val="Compact"/>
        <w:numPr>
          <w:ilvl w:val="0"/>
          <w:numId w:val="1001"/>
        </w:numPr>
      </w:pPr>
      <w:r>
        <w:t xml:space="preserve">Создать комиссию по оценке профессиональных рисков (далее — комиссия) в составе: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Роль в комиссии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Председатель комиссии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Заместитель председателя, ответственный за методику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</w:t>
            </w:r>
          </w:p>
        </w:tc>
        <w:tc>
          <w:tcPr/>
          <w:p>
            <w:pPr>
              <w:pStyle w:val="Compact"/>
            </w:pPr>
            <w:r>
              <w:t xml:space="preserve">Член комиссии (учебно-воспитательный блок)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Член комиссии (хозяйственный блок, котельная, территория)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Член комиссии (медицинский блок, биологический фактор)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Шеф-повар</w:t>
            </w:r>
          </w:p>
        </w:tc>
        <w:tc>
          <w:tcPr/>
          <w:p>
            <w:pPr>
              <w:pStyle w:val="Compact"/>
            </w:pPr>
            <w:r>
              <w:t xml:space="preserve">Член комиссии (пищеблок)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Старший воспитатель</w:t>
            </w:r>
          </w:p>
        </w:tc>
        <w:tc>
          <w:tcPr/>
          <w:p>
            <w:pPr>
              <w:pStyle w:val="Compact"/>
            </w:pPr>
            <w:r>
              <w:t xml:space="preserve">Член комиссии — представитель работников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Член комиссии (электрохозяйство, приглашённый специалист)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Особые мнения и решения:</w:t>
      </w:r>
      <w:r>
        <w:t xml:space="preserve"> </w:t>
      </w:r>
      <w:r>
        <w:t xml:space="preserve">решения комиссии принимаются простым большинством</w:t>
      </w:r>
      <w:r>
        <w:t xml:space="preserve"> </w:t>
      </w:r>
      <w:r>
        <w:t xml:space="preserve">голосов; особое мнение члена комиссии излагается письменно и приобщается</w:t>
      </w:r>
      <w:r>
        <w:t xml:space="preserve"> </w:t>
      </w:r>
      <w:r>
        <w:t xml:space="preserve">к протоколу.</w:t>
      </w:r>
    </w:p>
    <w:p>
      <w:pPr>
        <w:numPr>
          <w:ilvl w:val="0"/>
          <w:numId w:val="1002"/>
        </w:numPr>
      </w:pPr>
      <w:r>
        <w:t xml:space="preserve">Комиссии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г.:</w:t>
      </w:r>
      <w:r>
        <w:t xml:space="preserve"> </w:t>
      </w:r>
      <w:r>
        <w:t xml:space="preserve">2.1. Утвердить перечень рабочих мест, подлежащих оценке профессиональных рисков</w:t>
      </w:r>
      <w:r>
        <w:t xml:space="preserve"> </w:t>
      </w:r>
      <w:r>
        <w:t xml:space="preserve">(приложение 1 к настоящему приказу), с указанием аналогичных рабочих мест.</w:t>
      </w:r>
      <w:r>
        <w:t xml:space="preserve"> </w:t>
      </w:r>
      <w:r>
        <w:t xml:space="preserve">2.2. Провести идентификацию (обнаружение, распознавание и описание) опасностей</w:t>
      </w:r>
      <w:r>
        <w:t xml:space="preserve"> </w:t>
      </w:r>
      <w:r>
        <w:t xml:space="preserve">на каждом рабочем месте по всем видам выполняемых работ, технологическим</w:t>
      </w:r>
      <w:r>
        <w:t xml:space="preserve"> </w:t>
      </w:r>
      <w:r>
        <w:t xml:space="preserve">операциям, применяемому оборудованию, инструменту, сырью и материалам.</w:t>
      </w:r>
      <w:r>
        <w:t xml:space="preserve"> </w:t>
      </w:r>
      <w:r>
        <w:t xml:space="preserve">2.3. Оценить уровни профессиональных рисков матричным методом с балльной</w:t>
      </w:r>
      <w:r>
        <w:t xml:space="preserve"> </w:t>
      </w:r>
      <w:r>
        <w:t xml:space="preserve">оценкой по критериям «вероятность × тяжесть последствий».</w:t>
      </w:r>
      <w:r>
        <w:t xml:space="preserve"> </w:t>
      </w:r>
      <w:r>
        <w:t xml:space="preserve">2.4. Разработать меры по исключению или снижению уровней профессиональных</w:t>
      </w:r>
      <w:r>
        <w:t xml:space="preserve"> </w:t>
      </w:r>
      <w:r>
        <w:t xml:space="preserve">рисков с соблюдением иерархии мер управления и определить остаточный риск.</w:t>
      </w:r>
      <w:r>
        <w:t xml:space="preserve"> </w:t>
      </w:r>
      <w:r>
        <w:t xml:space="preserve">2.5. Оформить Карту (реестр) идентифицированных опасностей и профессиональных</w:t>
      </w:r>
      <w:r>
        <w:t xml:space="preserve"> </w:t>
      </w:r>
      <w:r>
        <w:t xml:space="preserve">рисков, Сводную ведомость и План мероприятий по снижению рисков.</w:t>
      </w:r>
      <w:r>
        <w:t xml:space="preserve"> </w:t>
      </w:r>
      <w:r>
        <w:t xml:space="preserve">2.6. Подготовить проекты приказов об утверждении Карты рисков и Плана</w:t>
      </w:r>
      <w:r>
        <w:t xml:space="preserve"> </w:t>
      </w:r>
      <w:r>
        <w:t xml:space="preserve">мероприятий, а также о внеплановом обучении работников по результатам оценки.</w:t>
      </w:r>
    </w:p>
    <w:p>
      <w:pPr>
        <w:numPr>
          <w:ilvl w:val="0"/>
          <w:numId w:val="1002"/>
        </w:numPr>
      </w:pPr>
      <w:r>
        <w:t xml:space="preserve">Определить, что методы оценки, шкалы вероятности и тяжести последствий,</w:t>
      </w:r>
      <w:r>
        <w:t xml:space="preserve"> </w:t>
      </w:r>
      <w:r>
        <w:t xml:space="preserve">а также правила реагирования на уровни риска установлены Положением о порядке</w:t>
      </w:r>
      <w:r>
        <w:t xml:space="preserve"> </w:t>
      </w:r>
      <w:r>
        <w:t xml:space="preserve">управления профессиональными рисками, утверждённым приказом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  <w:r>
        <w:t xml:space="preserve"> </w:t>
      </w:r>
      <w:r>
        <w:t xml:space="preserve">№ &lt;…&gt;.</w:t>
      </w:r>
    </w:p>
    <w:p>
      <w:pPr>
        <w:numPr>
          <w:ilvl w:val="0"/>
          <w:numId w:val="1002"/>
        </w:numPr>
      </w:pPr>
      <w:r>
        <w:t xml:space="preserve">Специалисту по охране труда &lt;Ф. И. О.&gt; обеспечить методическое сопровождение</w:t>
      </w:r>
      <w:r>
        <w:t xml:space="preserve"> </w:t>
      </w:r>
      <w:r>
        <w:t xml:space="preserve">работы комиссии, ведение протоколов и хранение материалов оценки.</w:t>
      </w:r>
    </w:p>
    <w:p>
      <w:pPr>
        <w:numPr>
          <w:ilvl w:val="0"/>
          <w:numId w:val="1002"/>
        </w:numPr>
      </w:pPr>
      <w:r>
        <w:t xml:space="preserve">Контроль исполнения настоящего приказа оставляю за собой.</w:t>
      </w:r>
    </w:p>
    <w:p>
      <w:pPr>
        <w:pStyle w:val="FirstParagraph"/>
      </w:pPr>
      <w:r>
        <w:t xml:space="preserve">Заведующий ______________ / &lt;Ф. И. О.&gt;/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rPr>
          <w:b/>
          <w:bCs/>
        </w:rPr>
        <w:t xml:space="preserve">С приказом ознакомлены: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иказ--од-1"/>
    <w:p>
      <w:pPr>
        <w:pStyle w:val="Heading2"/>
      </w:pPr>
      <w:r>
        <w:t xml:space="preserve">ПРИКАЗ № &lt;…&gt;-ОД</w:t>
      </w:r>
    </w:p>
    <w:p>
      <w:pPr>
        <w:pStyle w:val="FirstParagraph"/>
      </w:pPr>
      <w:r>
        <w:rPr>
          <w:b/>
          <w:bCs/>
        </w:rPr>
        <w:t xml:space="preserve">«Об утверждении Положения о порядке управления профессиональными рисками»</w:t>
      </w:r>
    </w:p>
    <w:p>
      <w:pPr>
        <w:pStyle w:val="BodyText"/>
      </w:pPr>
      <w:r>
        <w:t xml:space="preserve">г.</w:t>
      </w:r>
      <w:r>
        <w:t xml:space="preserve"> 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t xml:space="preserve">В соответствии со статьями 214, 218 Трудового кодекса РФ и примерным положением</w:t>
      </w:r>
      <w:r>
        <w:t xml:space="preserve"> </w:t>
      </w:r>
      <w:r>
        <w:t xml:space="preserve">о системе управления охраной труда, утверждённым приказом Минтруда России</w:t>
      </w:r>
      <w:r>
        <w:t xml:space="preserve"> </w:t>
      </w:r>
      <w:r>
        <w:t xml:space="preserve">от 29.10.2021 № 776н,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pPr>
        <w:pStyle w:val="Compact"/>
        <w:numPr>
          <w:ilvl w:val="0"/>
          <w:numId w:val="1003"/>
        </w:numPr>
      </w:pPr>
      <w:r>
        <w:t xml:space="preserve">Утвердить и ввести в действие с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Положение о порядке</w:t>
      </w:r>
      <w:r>
        <w:t xml:space="preserve"> </w:t>
      </w:r>
      <w:r>
        <w:t xml:space="preserve">управления профессиональными рисками (приложение).</w:t>
      </w:r>
    </w:p>
    <w:p>
      <w:pPr>
        <w:pStyle w:val="Compact"/>
        <w:numPr>
          <w:ilvl w:val="0"/>
          <w:numId w:val="1003"/>
        </w:numPr>
      </w:pPr>
      <w:r>
        <w:t xml:space="preserve">Признать Положение разделом Положения о системе управления охраной труда</w:t>
      </w:r>
      <w:r>
        <w:t xml:space="preserve"> </w:t>
      </w:r>
      <w:r>
        <w:t xml:space="preserve">организации.</w:t>
      </w:r>
    </w:p>
    <w:p>
      <w:pPr>
        <w:pStyle w:val="Compact"/>
        <w:numPr>
          <w:ilvl w:val="0"/>
          <w:numId w:val="1003"/>
        </w:numPr>
      </w:pPr>
      <w:r>
        <w:t xml:space="preserve">Руководителям структурных подразделений (старшему воспитателю, заведующему</w:t>
      </w:r>
      <w:r>
        <w:t xml:space="preserve"> </w:t>
      </w:r>
      <w:r>
        <w:t xml:space="preserve">хозяйством, шеф-повару, медицинской сестре) обеспечить выполнение требований</w:t>
      </w:r>
      <w:r>
        <w:t xml:space="preserve"> </w:t>
      </w:r>
      <w:r>
        <w:t xml:space="preserve">Положения на вверенных участках.</w:t>
      </w:r>
    </w:p>
    <w:p>
      <w:pPr>
        <w:pStyle w:val="Compact"/>
        <w:numPr>
          <w:ilvl w:val="0"/>
          <w:numId w:val="1003"/>
        </w:numPr>
      </w:pPr>
      <w:r>
        <w:t xml:space="preserve">Специалисту по охране труда &lt;Ф. И. О.&gt; организовать обучение членов комиссии</w:t>
      </w:r>
      <w:r>
        <w:t xml:space="preserve"> </w:t>
      </w:r>
      <w:r>
        <w:t xml:space="preserve">и руководителей подразделений методам оценки рисков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 2026 г.</w:t>
      </w:r>
    </w:p>
    <w:p>
      <w:pPr>
        <w:pStyle w:val="Compact"/>
        <w:numPr>
          <w:ilvl w:val="0"/>
          <w:numId w:val="1003"/>
        </w:numPr>
      </w:pPr>
      <w:r>
        <w:t xml:space="preserve">Контроль исполнения приказа оставляю за собой.</w:t>
      </w:r>
    </w:p>
    <w:p>
      <w:pPr>
        <w:pStyle w:val="FirstParagraph"/>
      </w:pPr>
      <w:r>
        <w:t xml:space="preserve">Заведующий ______________ / &lt;Ф. И. О.&gt;/</w:t>
      </w:r>
    </w:p>
    <w:p>
      <w:r>
        <w:pict>
          <v:rect style="width:0;height:1.5pt" o:hralign="center" o:hrstd="t" o:hr="t"/>
        </w:pict>
      </w:r>
    </w:p>
    <w:bookmarkEnd w:id="10"/>
    <w:bookmarkStart w:id="11" w:name="приказ--од-2"/>
    <w:p>
      <w:pPr>
        <w:pStyle w:val="Heading2"/>
      </w:pPr>
      <w:r>
        <w:t xml:space="preserve">ПРИКАЗ № &lt;…&gt;-ОД</w:t>
      </w:r>
    </w:p>
    <w:p>
      <w:pPr>
        <w:pStyle w:val="FirstParagraph"/>
      </w:pPr>
      <w:r>
        <w:rPr>
          <w:b/>
          <w:bCs/>
        </w:rPr>
        <w:t xml:space="preserve">«Об утверждении Карты профессиональных рисков и Плана мероприятий</w:t>
      </w:r>
      <w:r>
        <w:rPr>
          <w:b/>
          <w:bCs/>
        </w:rPr>
        <w:t xml:space="preserve"> </w:t>
      </w:r>
      <w:r>
        <w:rPr>
          <w:b/>
          <w:bCs/>
        </w:rPr>
        <w:t xml:space="preserve">по их снижению»</w:t>
      </w:r>
    </w:p>
    <w:p>
      <w:pPr>
        <w:pStyle w:val="BodyText"/>
      </w:pPr>
      <w:r>
        <w:t xml:space="preserve">г.</w:t>
      </w:r>
      <w:r>
        <w:t xml:space="preserve"> 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t xml:space="preserve">Рассмотрев результаты работы комиссии по оценке профессиональных рисков</w:t>
      </w:r>
      <w:r>
        <w:t xml:space="preserve"> </w:t>
      </w:r>
      <w:r>
        <w:t xml:space="preserve">(протокол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&lt;…&gt;), в соответствии со ст. 214, 216.1, 218</w:t>
      </w:r>
      <w:r>
        <w:t xml:space="preserve"> </w:t>
      </w:r>
      <w:r>
        <w:t xml:space="preserve">Трудового кодекса РФ,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pPr>
        <w:numPr>
          <w:ilvl w:val="0"/>
          <w:numId w:val="1004"/>
        </w:numPr>
      </w:pPr>
      <w:r>
        <w:t xml:space="preserve">Утвердить:</w:t>
      </w:r>
      <w:r>
        <w:t xml:space="preserve"> </w:t>
      </w:r>
      <w:r>
        <w:t xml:space="preserve">1.1. Карту (реестр) идентифицированных опасностей и профессиональных рисков</w:t>
      </w:r>
      <w:r>
        <w:t xml:space="preserve"> </w:t>
      </w:r>
      <w:r>
        <w:t xml:space="preserve">по 30 профессиям (должностям) штатного расписания — приложение 1.</w:t>
      </w:r>
      <w:r>
        <w:t xml:space="preserve"> </w:t>
      </w:r>
      <w:r>
        <w:t xml:space="preserve">1.2. Сводную ведомость уровней профессиональных рисков — приложение 2.</w:t>
      </w:r>
      <w:r>
        <w:t xml:space="preserve"> </w:t>
      </w:r>
      <w:r>
        <w:t xml:space="preserve">1.3. План мероприятий по исключению и снижению уровней профессиональных</w:t>
      </w:r>
      <w:r>
        <w:t xml:space="preserve"> </w:t>
      </w:r>
      <w:r>
        <w:t xml:space="preserve">рисков на 2026–2027 учебный год — приложение 3.</w:t>
      </w:r>
    </w:p>
    <w:p>
      <w:pPr>
        <w:numPr>
          <w:ilvl w:val="0"/>
          <w:numId w:val="1004"/>
        </w:numPr>
      </w:pPr>
      <w:r>
        <w:t xml:space="preserve">Установить, что по рабочим местам, отнесённым к</w:t>
      </w:r>
      <w:r>
        <w:t xml:space="preserve"> </w:t>
      </w:r>
      <w:r>
        <w:rPr>
          <w:b/>
          <w:bCs/>
        </w:rPr>
        <w:t xml:space="preserve">высокому и критическому</w:t>
      </w:r>
      <w:r>
        <w:rPr>
          <w:b/>
          <w:bCs/>
        </w:rPr>
        <w:t xml:space="preserve"> </w:t>
      </w:r>
      <w:r>
        <w:rPr>
          <w:b/>
          <w:bCs/>
        </w:rPr>
        <w:t xml:space="preserve">уровню риска</w:t>
      </w:r>
      <w:r>
        <w:t xml:space="preserve">, выполнение работ допускается только после реализации</w:t>
      </w:r>
      <w:r>
        <w:t xml:space="preserve"> </w:t>
      </w:r>
      <w:r>
        <w:t xml:space="preserve">мероприятий, указанных в Плане, и подтверждения снижения риска комиссией.</w:t>
      </w:r>
    </w:p>
    <w:p>
      <w:pPr>
        <w:numPr>
          <w:ilvl w:val="0"/>
          <w:numId w:val="1004"/>
        </w:numPr>
      </w:pPr>
      <w:r>
        <w:t xml:space="preserve">Заведующему хозяйством &lt;Ф. И. О.&gt; обеспечить финансирование Плана мероприятий</w:t>
      </w:r>
      <w:r>
        <w:t xml:space="preserve"> </w:t>
      </w:r>
      <w:r>
        <w:t xml:space="preserve">в сумме &lt;________&gt; рублей за счёт средств, предусмотренных на охрану труда</w:t>
      </w:r>
      <w:r>
        <w:t xml:space="preserve"> </w:t>
      </w:r>
      <w:r>
        <w:t xml:space="preserve">(ст. 226 ТК РФ — не менее 0,2 % суммы затрат на производство продукции</w:t>
      </w:r>
      <w:r>
        <w:t xml:space="preserve"> </w:t>
      </w:r>
      <w:r>
        <w:t xml:space="preserve">(работ, услуг)), а также подготовить заявку в СФР на финансовое обеспечение</w:t>
      </w:r>
      <w:r>
        <w:t xml:space="preserve"> </w:t>
      </w:r>
      <w:r>
        <w:t xml:space="preserve">предупредительных мер в срок до</w:t>
      </w:r>
      <w:r>
        <w:t xml:space="preserve"> </w:t>
      </w:r>
      <w:r>
        <w:rPr>
          <w:b/>
          <w:bCs/>
        </w:rPr>
        <w:t xml:space="preserve">15 ноября</w:t>
      </w:r>
      <w:r>
        <w:t xml:space="preserve"> </w:t>
      </w:r>
      <w:r>
        <w:t xml:space="preserve">текущего года.</w:t>
      </w:r>
    </w:p>
    <w:p>
      <w:pPr>
        <w:numPr>
          <w:ilvl w:val="0"/>
          <w:numId w:val="1004"/>
        </w:numPr>
      </w:pPr>
      <w:r>
        <w:t xml:space="preserve">Специалисту по охране труда &lt;Ф. И. О.&gt;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г.:</w:t>
      </w:r>
    </w:p>
    <w:p>
      <w:pPr>
        <w:pStyle w:val="Compact"/>
        <w:numPr>
          <w:ilvl w:val="1"/>
          <w:numId w:val="1005"/>
        </w:numPr>
      </w:pPr>
      <w:r>
        <w:t xml:space="preserve">организовать ознакомление работников с результатами оценки профессиональных</w:t>
      </w:r>
      <w:r>
        <w:t xml:space="preserve"> </w:t>
      </w:r>
      <w:r>
        <w:t xml:space="preserve">рисков под подпись;</w:t>
      </w:r>
    </w:p>
    <w:p>
      <w:pPr>
        <w:pStyle w:val="Compact"/>
        <w:numPr>
          <w:ilvl w:val="1"/>
          <w:numId w:val="1005"/>
        </w:numPr>
      </w:pPr>
      <w:r>
        <w:t xml:space="preserve">актуализировать инструкции по охране труда по профессиям с учётом выявленных</w:t>
      </w:r>
      <w:r>
        <w:t xml:space="preserve"> </w:t>
      </w:r>
      <w:r>
        <w:t xml:space="preserve">опасностей (приказ Минтруда России от 29.10.2021 № 772н);</w:t>
      </w:r>
    </w:p>
    <w:p>
      <w:pPr>
        <w:pStyle w:val="Compact"/>
        <w:numPr>
          <w:ilvl w:val="1"/>
          <w:numId w:val="1005"/>
        </w:numPr>
      </w:pPr>
      <w:r>
        <w:t xml:space="preserve">скорректировать программы обучения и инструктажей (постановление</w:t>
      </w:r>
      <w:r>
        <w:t xml:space="preserve"> </w:t>
      </w:r>
      <w:r>
        <w:t xml:space="preserve">Правительства РФ от 24.12.2021 № 2464);</w:t>
      </w:r>
    </w:p>
    <w:p>
      <w:pPr>
        <w:pStyle w:val="Compact"/>
        <w:numPr>
          <w:ilvl w:val="1"/>
          <w:numId w:val="1005"/>
        </w:numPr>
      </w:pPr>
      <w:r>
        <w:t xml:space="preserve">представить предложения по уточнению перечня рабочих мест для СОУТ и</w:t>
      </w:r>
      <w:r>
        <w:t xml:space="preserve"> </w:t>
      </w:r>
      <w:r>
        <w:t xml:space="preserve">поименных списков на медицинские осмотры (приказ Минздрава России</w:t>
      </w:r>
      <w:r>
        <w:t xml:space="preserve"> </w:t>
      </w:r>
      <w:r>
        <w:t xml:space="preserve">от 28.01.2021 № 29н).</w:t>
      </w:r>
    </w:p>
    <w:p>
      <w:pPr>
        <w:numPr>
          <w:ilvl w:val="0"/>
          <w:numId w:val="1004"/>
        </w:numPr>
      </w:pPr>
      <w:r>
        <w:t xml:space="preserve">Провести повторную (плановую) оценку профессиональных рисков не позднее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2027 г., а также внепланово — при наступлении событий,</w:t>
      </w:r>
      <w:r>
        <w:t xml:space="preserve"> </w:t>
      </w:r>
      <w:r>
        <w:t xml:space="preserve">предусмотренных разделом 7 Положения (новое оборудование, НС, микротравма,</w:t>
      </w:r>
      <w:r>
        <w:t xml:space="preserve"> </w:t>
      </w:r>
      <w:r>
        <w:t xml:space="preserve">предписание ГИТ, изменение законодательства, ввод новых рабочих мест).</w:t>
      </w:r>
    </w:p>
    <w:p>
      <w:pPr>
        <w:numPr>
          <w:ilvl w:val="0"/>
          <w:numId w:val="1004"/>
        </w:numPr>
      </w:pPr>
      <w:r>
        <w:t xml:space="preserve">Контроль исполнения приказа оставляю за собой.</w:t>
      </w:r>
    </w:p>
    <w:p>
      <w:pPr>
        <w:pStyle w:val="FirstParagraph"/>
      </w:pPr>
      <w:r>
        <w:t xml:space="preserve">Заведующий ______________ / &lt;Ф. И. О.&gt;/</w:t>
      </w:r>
    </w:p>
    <w:p>
      <w:r>
        <w:pict>
          <v:rect style="width:0;height:1.5pt" o:hralign="center" o:hrstd="t" o:hr="t"/>
        </w:pict>
      </w:r>
    </w:p>
    <w:bookmarkEnd w:id="11"/>
    <w:bookmarkStart w:id="12" w:name="приказ--од-3"/>
    <w:p>
      <w:pPr>
        <w:pStyle w:val="Heading2"/>
      </w:pPr>
      <w:r>
        <w:t xml:space="preserve">ПРИКАЗ № &lt;…&gt;-ОД</w:t>
      </w:r>
    </w:p>
    <w:p>
      <w:pPr>
        <w:pStyle w:val="FirstParagraph"/>
      </w:pPr>
      <w:r>
        <w:rPr>
          <w:b/>
          <w:bCs/>
        </w:rPr>
        <w:t xml:space="preserve">«Об ознакомлении работников с результатами оценки профессиональных рисков</w:t>
      </w:r>
      <w:r>
        <w:rPr>
          <w:b/>
          <w:bCs/>
        </w:rPr>
        <w:t xml:space="preserve"> </w:t>
      </w:r>
      <w:r>
        <w:rPr>
          <w:b/>
          <w:bCs/>
        </w:rPr>
        <w:t xml:space="preserve">и организации внепланового обучения»</w:t>
      </w:r>
    </w:p>
    <w:p>
      <w:pPr>
        <w:pStyle w:val="BodyText"/>
      </w:pPr>
      <w:r>
        <w:t xml:space="preserve">г.</w:t>
      </w:r>
      <w:r>
        <w:t xml:space="preserve"> 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t xml:space="preserve">В целях исполнения обязанности работодателя по информированию работников об</w:t>
      </w:r>
      <w:r>
        <w:t xml:space="preserve"> </w:t>
      </w:r>
      <w:r>
        <w:t xml:space="preserve">условиях и охране труда на рабочих местах, о существующих профессиональных рисках</w:t>
      </w:r>
      <w:r>
        <w:t xml:space="preserve"> </w:t>
      </w:r>
      <w:r>
        <w:t xml:space="preserve">и их уровнях, а также о мерах по защите от воздействия вредных и (или) опасных</w:t>
      </w:r>
      <w:r>
        <w:t xml:space="preserve"> </w:t>
      </w:r>
      <w:r>
        <w:t xml:space="preserve">производственных факторов (ст. 214 ТК РФ),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pPr>
        <w:numPr>
          <w:ilvl w:val="0"/>
          <w:numId w:val="1006"/>
        </w:numPr>
      </w:pPr>
      <w:r>
        <w:t xml:space="preserve">Утвердить График ознакомления работников с Картой профессиональных рисков</w:t>
      </w:r>
      <w:r>
        <w:t xml:space="preserve"> </w:t>
      </w:r>
      <w:r>
        <w:t xml:space="preserve">(приложение 1) —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(рекомендуемый срок</w:t>
      </w:r>
      <w:r>
        <w:t xml:space="preserve"> </w:t>
      </w:r>
      <w:r>
        <w:t xml:space="preserve">ознакомления —</w:t>
      </w:r>
      <w:r>
        <w:t xml:space="preserve"> </w:t>
      </w:r>
      <w:r>
        <w:rPr>
          <w:b/>
          <w:bCs/>
        </w:rPr>
        <w:t xml:space="preserve">30 календарных дней</w:t>
      </w:r>
      <w:r>
        <w:t xml:space="preserve"> </w:t>
      </w:r>
      <w:r>
        <w:t xml:space="preserve">со дня утверждения Карты, по аналогии</w:t>
      </w:r>
      <w:r>
        <w:t xml:space="preserve"> </w:t>
      </w:r>
      <w:r>
        <w:t xml:space="preserve">со сроком ознакомления с результатами СОУТ; период отсутствия работника</w:t>
      </w:r>
      <w:r>
        <w:t xml:space="preserve"> </w:t>
      </w:r>
      <w:r>
        <w:t xml:space="preserve">по уважительной причине в срок не засчитывается).</w:t>
      </w:r>
    </w:p>
    <w:p>
      <w:pPr>
        <w:numPr>
          <w:ilvl w:val="0"/>
          <w:numId w:val="1006"/>
        </w:numPr>
      </w:pPr>
      <w:r>
        <w:t xml:space="preserve">Руководителям подразделений обеспечить ознакомление под подпись каждого</w:t>
      </w:r>
      <w:r>
        <w:t xml:space="preserve"> </w:t>
      </w:r>
      <w:r>
        <w:t xml:space="preserve">работника с:</w:t>
      </w:r>
    </w:p>
    <w:p>
      <w:pPr>
        <w:pStyle w:val="Compact"/>
        <w:numPr>
          <w:ilvl w:val="1"/>
          <w:numId w:val="1007"/>
        </w:numPr>
      </w:pPr>
      <w:r>
        <w:t xml:space="preserve">перечнем опасностей и уровнем риска на его рабочем месте;</w:t>
      </w:r>
    </w:p>
    <w:p>
      <w:pPr>
        <w:pStyle w:val="Compact"/>
        <w:numPr>
          <w:ilvl w:val="1"/>
          <w:numId w:val="1007"/>
        </w:numPr>
      </w:pPr>
      <w:r>
        <w:t xml:space="preserve">мерами управления рисками и требованиями инструкций по охране труда;</w:t>
      </w:r>
    </w:p>
    <w:p>
      <w:pPr>
        <w:pStyle w:val="Compact"/>
        <w:numPr>
          <w:ilvl w:val="1"/>
          <w:numId w:val="1007"/>
        </w:numPr>
      </w:pPr>
      <w:r>
        <w:t xml:space="preserve">применяемыми СИЗ и порядком их использования.</w:t>
      </w:r>
    </w:p>
    <w:p>
      <w:pPr>
        <w:numPr>
          <w:ilvl w:val="0"/>
          <w:numId w:val="1006"/>
        </w:numPr>
      </w:pPr>
      <w:r>
        <w:t xml:space="preserve">Специалисту по охране труда &lt;Ф. И. О.&gt; провести внеплановый инструктаж</w:t>
      </w:r>
      <w:r>
        <w:t xml:space="preserve"> </w:t>
      </w:r>
      <w:r>
        <w:t xml:space="preserve">по охране труда и (при необходимости) внеплановое обучение по программам,</w:t>
      </w:r>
      <w:r>
        <w:t xml:space="preserve"> </w:t>
      </w:r>
      <w:r>
        <w:t xml:space="preserve">определённым с учётом выявленных рисков, в объёме и сроки, установленные</w:t>
      </w:r>
      <w:r>
        <w:t xml:space="preserve"> </w:t>
      </w:r>
      <w:r>
        <w:t xml:space="preserve">Положением о порядке управления профессиональными рисками.</w:t>
      </w:r>
    </w:p>
    <w:p>
      <w:pPr>
        <w:numPr>
          <w:ilvl w:val="0"/>
          <w:numId w:val="1006"/>
        </w:numPr>
      </w:pPr>
      <w:r>
        <w:t xml:space="preserve">Утвердить Перечень профессий, отнесённых к работам повышенной опасности</w:t>
      </w:r>
      <w:r>
        <w:t xml:space="preserve"> </w:t>
      </w:r>
      <w:r>
        <w:t xml:space="preserve">(приложение 2): электромонтёр (работы в электроустановках), оператор газовой</w:t>
      </w:r>
      <w:r>
        <w:t xml:space="preserve"> </w:t>
      </w:r>
      <w:r>
        <w:t xml:space="preserve">котельной (обслуживание газоиспользующего оборудования), работы на высоте</w:t>
      </w:r>
      <w:r>
        <w:t xml:space="preserve"> </w:t>
      </w:r>
      <w:r>
        <w:t xml:space="preserve">(рабочий по комплексному обслуживанию, уборщик служебных помещений,</w:t>
      </w:r>
      <w:r>
        <w:t xml:space="preserve"> </w:t>
      </w:r>
      <w:r>
        <w:t xml:space="preserve">кладовщик — при работе со стремянок/стремян), погрузочно-разгрузочные работы</w:t>
      </w:r>
      <w:r>
        <w:t xml:space="preserve"> </w:t>
      </w:r>
      <w:r>
        <w:t xml:space="preserve">(кладовщик, кухонный рабочий, рабочий по комплексному обслуживанию).</w:t>
      </w:r>
      <w:r>
        <w:t xml:space="preserve"> </w:t>
      </w:r>
      <w:r>
        <w:t xml:space="preserve">Допуск к таким работам — по наряду-допуску и после обучения по программе «В».</w:t>
      </w:r>
    </w:p>
    <w:p>
      <w:pPr>
        <w:numPr>
          <w:ilvl w:val="0"/>
          <w:numId w:val="1006"/>
        </w:numPr>
      </w:pPr>
      <w:r>
        <w:t xml:space="preserve">Контроль исполнения приказа возложить на заместителя заведующего &lt;Ф. И. О.&gt;.</w:t>
      </w:r>
    </w:p>
    <w:p>
      <w:pPr>
        <w:pStyle w:val="FirstParagraph"/>
      </w:pPr>
      <w:r>
        <w:t xml:space="preserve">Заведующий ______________ / &lt;Ф. И. О.&gt;/</w:t>
      </w:r>
    </w:p>
    <w:bookmarkEnd w:id="12"/>
    <w:bookmarkEnd w:id="13"/>
    <w:sectPr>
      <w:footnotePr>
        <w:numRestart w:val="eachSect"/>
      </w:footnotePr>
      <w:pgSz w:h="16838" w:w="11906"/>
      <w:pgMar w:bottom="850" w:left="1134" w:right="1134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Приказы по организации оценки профессиональных рисков</dc:title>
  <dc:creator/>
  <cp:keywords/>
  <dcterms:created xsi:type="dcterms:W3CDTF">2026-10-07T13:01:22Z</dcterms:created>
  <dcterms:modified xsi:type="dcterms:W3CDTF">2026-10-07T13:01:22Z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