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c5de076841df943825f56a7b5969ec81005f0c"/>
    <w:p>
      <w:pPr>
        <w:pStyle w:val="Heading1"/>
      </w:pPr>
      <w:r>
        <w:t xml:space="preserve">Инструкции по обращению с отходами производства и потребления</w:t>
      </w:r>
    </w:p>
    <w:p>
      <w:pPr>
        <w:pStyle w:val="FirstParagraph"/>
      </w:pPr>
      <w:r>
        <w:rPr>
          <w:b/>
          <w:bCs/>
        </w:rPr>
        <w:t xml:space="preserve">Организация:</w:t>
      </w:r>
      <w:r>
        <w:t xml:space="preserve"> </w:t>
      </w:r>
      <w:r>
        <w:t xml:space="preserve">ООО «ХЕРСОНСКИЕ НАПИТКИ №1»</w:t>
      </w:r>
      <w:r>
        <w:t xml:space="preserve"> </w:t>
      </w:r>
      <w:r>
        <w:rPr>
          <w:b/>
          <w:bCs/>
        </w:rPr>
        <w:t xml:space="preserve">Комплект:</w:t>
      </w:r>
      <w:r>
        <w:t xml:space="preserve"> </w:t>
      </w:r>
      <w:r>
        <w:t xml:space="preserve">15 инструкций по обращению с отходами I–V классов опасности</w:t>
      </w:r>
      <w:r>
        <w:t xml:space="preserve"> </w:t>
      </w:r>
      <w:r>
        <w:rPr>
          <w:b/>
          <w:bCs/>
        </w:rPr>
        <w:t xml:space="preserve">Нормативная база:</w:t>
      </w:r>
      <w:r>
        <w:t xml:space="preserve"> </w:t>
      </w:r>
      <w:r>
        <w:t xml:space="preserve">по состоянию на 2026 г., с учётом актов, вступающих в силу с 01.09.2026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Отход</w:t>
            </w:r>
          </w:p>
        </w:tc>
        <w:tc>
          <w:tcPr/>
          <w:p>
            <w:pPr>
              <w:pStyle w:val="Compact"/>
            </w:pPr>
            <w:r>
              <w:t xml:space="preserve">Код по ФККО</w:t>
            </w:r>
          </w:p>
        </w:tc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несортированный (исключая крупногабаритный)</w:t>
            </w:r>
          </w:p>
        </w:tc>
        <w:tc>
          <w:tcPr/>
          <w:p>
            <w:pPr>
              <w:pStyle w:val="Compact"/>
            </w:pPr>
            <w:r>
              <w:t xml:space="preserve">7 33 100 01 72 4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предприятия малоопасный</w:t>
            </w:r>
          </w:p>
        </w:tc>
        <w:tc>
          <w:tcPr/>
          <w:p>
            <w:pPr>
              <w:pStyle w:val="Compact"/>
            </w:pPr>
            <w:r>
              <w:t xml:space="preserve">7 33 390 01 71 4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Отходы синтетических и полусинтетических масел моторных</w:t>
            </w:r>
          </w:p>
        </w:tc>
        <w:tc>
          <w:tcPr/>
          <w:p>
            <w:pPr>
              <w:pStyle w:val="Compact"/>
            </w:pPr>
            <w:r>
              <w:t xml:space="preserve">4 13 100 01 31 3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Фильтры очистки масла автотранспортных средств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9 21 302 01 52 3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Фильтры воздушные автотранспортных средств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9 21 301 01 52 4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Шины пневматические автомобильные отработанные</w:t>
            </w:r>
          </w:p>
        </w:tc>
        <w:tc>
          <w:tcPr/>
          <w:p>
            <w:pPr>
              <w:pStyle w:val="Compact"/>
            </w:pPr>
            <w:r>
              <w:t xml:space="preserve">9 21 110 01 50 4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Лампы накаливания, утратившие потребительские свойства</w:t>
            </w:r>
          </w:p>
        </w:tc>
        <w:tc>
          <w:tcPr/>
          <w:p>
            <w:pPr>
              <w:pStyle w:val="Compact"/>
            </w:pPr>
            <w:r>
              <w:t xml:space="preserve">4 82 411 00 52 5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Отходы пленки полиэтилена и изделий из нее незагрязненные</w:t>
            </w:r>
          </w:p>
        </w:tc>
        <w:tc>
          <w:tcPr/>
          <w:p>
            <w:pPr>
              <w:pStyle w:val="Compact"/>
            </w:pPr>
            <w:r>
              <w:t xml:space="preserve">4 34 110 02 29 5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Отходы полиэтиленовой тары незагрязненной</w:t>
            </w:r>
          </w:p>
        </w:tc>
        <w:tc>
          <w:tcPr/>
          <w:p>
            <w:pPr>
              <w:pStyle w:val="Compact"/>
            </w:pPr>
            <w:r>
              <w:t xml:space="preserve">4 34 110 04 51 5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Смет с территории гаража, автостоянки малоопасный</w:t>
            </w:r>
          </w:p>
        </w:tc>
        <w:tc>
          <w:tcPr/>
          <w:p>
            <w:pPr>
              <w:pStyle w:val="Compact"/>
            </w:pPr>
            <w:r>
              <w:t xml:space="preserve">7 33 310 01 71 4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Мусор и смет от уборки складских помещений малоопасный</w:t>
            </w:r>
          </w:p>
        </w:tc>
        <w:tc>
          <w:tcPr/>
          <w:p>
            <w:pPr>
              <w:pStyle w:val="Compact"/>
            </w:pPr>
            <w:r>
              <w:t xml:space="preserve">7 33 220 01 72 4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Мусор и смет производственных помещений малоопасный</w:t>
            </w:r>
          </w:p>
        </w:tc>
        <w:tc>
          <w:tcPr/>
          <w:p>
            <w:pPr>
              <w:pStyle w:val="Compact"/>
            </w:pPr>
            <w:r>
              <w:t xml:space="preserve">7 33 210 01 72 4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Картриджи печатающих устройств с содержанием тонера менее 7 % отработанные</w:t>
            </w:r>
          </w:p>
        </w:tc>
        <w:tc>
          <w:tcPr/>
          <w:p>
            <w:pPr>
              <w:pStyle w:val="Compact"/>
            </w:pPr>
            <w:r>
              <w:t xml:space="preserve">4 81 203 02 52 4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Аккумуляторы свинцовые отработанные неповрежденные, с электролитом</w:t>
            </w:r>
          </w:p>
        </w:tc>
        <w:tc>
          <w:tcPr/>
          <w:p>
            <w:pPr>
              <w:pStyle w:val="Compact"/>
            </w:pPr>
            <w:r>
              <w:t xml:space="preserve">9 20 110 01 53 2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Мусор от офисных и бытовых помещений организаций практически не опасный</w:t>
            </w:r>
          </w:p>
        </w:tc>
        <w:tc>
          <w:tcPr/>
          <w:p>
            <w:pPr>
              <w:pStyle w:val="Compact"/>
            </w:pPr>
            <w:r>
              <w:t xml:space="preserve">7 33 100 02 72 5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2026-10-16T06:10:13Z</dcterms:created>
  <dcterms:modified xsi:type="dcterms:W3CDTF">2026-10-16T06:10:13Z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