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инструкция-5"/>
    <w:p>
      <w:pPr>
        <w:pStyle w:val="Heading1"/>
      </w:pPr>
      <w:r>
        <w:t xml:space="preserve">ИНСТРУКЦИЯ № 5</w:t>
      </w:r>
    </w:p>
    <w:bookmarkStart w:id="9" w:name="Xb74ec8d3da4f5e65958de2de174b2c2fdf1fa4e"/>
    <w:p>
      <w:pPr>
        <w:pStyle w:val="Heading2"/>
      </w:pPr>
      <w:r>
        <w:t xml:space="preserve">о мерах пожарной безопасности для склада готовой продукции ООО «ВК САТЕРА»</w:t>
      </w:r>
    </w:p>
    <w:p>
      <w:pPr>
        <w:pStyle w:val="FirstParagraph"/>
      </w:pPr>
      <w:r>
        <w:rPr>
          <w:b/>
          <w:bCs/>
        </w:rPr>
        <w:t xml:space="preserve">Объект защиты:</w:t>
      </w:r>
      <w:r>
        <w:t xml:space="preserve"> </w:t>
      </w:r>
      <w:r>
        <w:t xml:space="preserve">склад готовой продукции</w:t>
      </w:r>
      <w:r>
        <w:t xml:space="preserve"> </w:t>
      </w:r>
      <w:r>
        <w:rPr>
          <w:b/>
          <w:bCs/>
        </w:rPr>
        <w:t xml:space="preserve">Подразделение:</w:t>
      </w:r>
      <w:r>
        <w:t xml:space="preserve"> </w:t>
      </w:r>
      <w:r>
        <w:t xml:space="preserve">склад готовой продукции (2 человека: кладовщик, помощник кладовщика)</w:t>
      </w:r>
      <w:r>
        <w:t xml:space="preserve"> </w:t>
      </w:r>
      <w:r>
        <w:rPr>
          <w:b/>
          <w:bCs/>
        </w:rPr>
        <w:t xml:space="preserve">Класс функциональной пожарной опасности:</w:t>
      </w:r>
      <w:r>
        <w:t xml:space="preserve"> </w:t>
      </w:r>
      <w:r>
        <w:t xml:space="preserve">Ф5.2</w:t>
      </w:r>
      <w:r>
        <w:t xml:space="preserve"> </w:t>
      </w:r>
      <w:r>
        <w:rPr>
          <w:b/>
          <w:bCs/>
        </w:rPr>
        <w:t xml:space="preserve">Категория помещений:</w:t>
      </w:r>
      <w:r>
        <w:t xml:space="preserve"> </w:t>
      </w:r>
      <w:r>
        <w:rPr>
          <w:b/>
          <w:bCs/>
        </w:rPr>
        <w:t xml:space="preserve">В</w:t>
      </w:r>
      <w:r>
        <w:t xml:space="preserve"> </w:t>
      </w:r>
      <w:r>
        <w:t xml:space="preserve">(предварительно, уточняется расчётом по СП 12.13130)</w:t>
      </w:r>
      <w:r>
        <w:t xml:space="preserve"> </w:t>
      </w:r>
      <w:r>
        <w:rPr>
          <w:b/>
          <w:bCs/>
        </w:rPr>
        <w:t xml:space="preserve">Класс зоны:</w:t>
      </w:r>
      <w:r>
        <w:t xml:space="preserve"> </w:t>
      </w:r>
      <w:r>
        <w:t xml:space="preserve">П-IIа</w:t>
      </w:r>
      <w:r>
        <w:t xml:space="preserve"> </w:t>
      </w:r>
      <w:r>
        <w:rPr>
          <w:b/>
          <w:bCs/>
        </w:rPr>
        <w:t xml:space="preserve">Класс пожара: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Ответственный за пожарную безопасность объекта:</w:t>
      </w:r>
      <w:r>
        <w:t xml:space="preserve"> </w:t>
      </w:r>
      <w:r>
        <w:t xml:space="preserve">Ф. И. О. ______________________, должность ______________________</w:t>
      </w:r>
      <w:r>
        <w:t xml:space="preserve"> </w:t>
      </w:r>
      <w:r>
        <w:rPr>
          <w:b/>
          <w:bCs/>
        </w:rPr>
        <w:t xml:space="preserve">Утверждена:</w:t>
      </w:r>
      <w:r>
        <w:t xml:space="preserve"> </w:t>
      </w:r>
      <w:r>
        <w:t xml:space="preserve">приказом ООО «ВК САТЕРА» от 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_______ 2026 г. № ______</w:t>
      </w:r>
    </w:p>
    <w:p>
      <w:r>
        <w:pict>
          <v:rect style="width:0;height:1.5pt" o:hralign="center" o:hrstd="t" o:hr="t"/>
        </w:pict>
      </w:r>
    </w:p>
    <w:bookmarkEnd w:id="9"/>
    <w:bookmarkStart w:id="10" w:name="область-применения"/>
    <w:p>
      <w:pPr>
        <w:pStyle w:val="Heading2"/>
      </w:pPr>
      <w:r>
        <w:t xml:space="preserve">1. ОБЛАСТЬ ПРИМЕНЕНИЯ</w:t>
      </w:r>
    </w:p>
    <w:p>
      <w:pPr>
        <w:pStyle w:val="FirstParagraph"/>
      </w:pPr>
      <w:r>
        <w:t xml:space="preserve">1.1. Настоящая Инструкция устанавливает требования пожарной безопасности для склада готовой продукции ООО «ВК САТЕРА» и обязательна для работников склада, водителей погрузчиков, грузчиков, а также для работников подрядных организаций и иных лиц, находящихся на складе.</w:t>
      </w:r>
    </w:p>
    <w:p>
      <w:pPr>
        <w:pStyle w:val="BodyText"/>
      </w:pPr>
      <w:r>
        <w:t xml:space="preserve">1.2. К складу относятся: зона хранения готовой продукции в картонной упаковке на паллетах, зона комплектации и отгрузки, зона хранения упаковочных материалов (картон, коробки, этикетки, гофротара, плёнка), зарядная станция погрузчиков, электрощитовая, рампа и ворота, бытовые помещения.</w:t>
      </w:r>
    </w:p>
    <w:p>
      <w:pPr>
        <w:pStyle w:val="BodyText"/>
      </w:pPr>
      <w:r>
        <w:t xml:space="preserve">1.3. Инструкция разработана в соответствии с п. 392–394 ПП РФ № 1479, ФЗ № 69-ФЗ, ФЗ № 123-ФЗ, приказом МЧС России от 16.12.2024 № 1120, СП 12.13130, ПУЭ (гл. 7.3).</w:t>
      </w:r>
    </w:p>
    <w:p>
      <w:r>
        <w:pict>
          <v:rect style="width:0;height:1.5pt" o:hralign="center" o:hrstd="t" o:hr="t"/>
        </w:pict>
      </w:r>
    </w:p>
    <w:bookmarkEnd w:id="10"/>
    <w:bookmarkStart w:id="11" w:name="характеристика-пожарной-опасности"/>
    <w:p>
      <w:pPr>
        <w:pStyle w:val="Heading2"/>
      </w:pPr>
      <w:r>
        <w:t xml:space="preserve">2. ХАРАКТЕРИСТИКА ПОЖАРНОЙ ОПАСНОСТИ</w:t>
      </w:r>
    </w:p>
    <w:p>
      <w:pPr>
        <w:pStyle w:val="FirstParagraph"/>
      </w:pPr>
      <w:r>
        <w:t xml:space="preserve">2.1. Основная пожарная нагрузка:</w:t>
      </w:r>
      <w:r>
        <w:t xml:space="preserve"> </w:t>
      </w:r>
      <w:r>
        <w:rPr>
          <w:b/>
          <w:bCs/>
        </w:rPr>
        <w:t xml:space="preserve">картон, коробки, гофротара, этикетки, деревянные паллеты, полимерная плёнка</w:t>
      </w:r>
      <w:r>
        <w:t xml:space="preserve"> </w:t>
      </w:r>
      <w:r>
        <w:t xml:space="preserve">— легковоспламеняющиеся твёрдые материалы класса A.</w:t>
      </w:r>
    </w:p>
    <w:p>
      <w:pPr>
        <w:pStyle w:val="BodyText"/>
      </w:pPr>
      <w:r>
        <w:t xml:space="preserve">2.2.</w:t>
      </w:r>
      <w:r>
        <w:t xml:space="preserve"> </w:t>
      </w:r>
      <w:r>
        <w:rPr>
          <w:b/>
          <w:bCs/>
        </w:rPr>
        <w:t xml:space="preserve">Скрытое тление</w:t>
      </w:r>
      <w:r>
        <w:t xml:space="preserve">. Картон способен тлеть внутри штабеля без видимого пламени в течение 1–3 часов с последующим переходом в интенсивное горение; поверхностное тушение без разборки штабеля неэффективно и создаёт ложное впечатление ликвидации пожара.</w:t>
      </w:r>
    </w:p>
    <w:p>
      <w:pPr>
        <w:pStyle w:val="BodyText"/>
      </w:pPr>
      <w:r>
        <w:t xml:space="preserve">2.3.</w:t>
      </w:r>
      <w:r>
        <w:t xml:space="preserve"> </w:t>
      </w:r>
      <w:r>
        <w:rPr>
          <w:b/>
          <w:bCs/>
        </w:rPr>
        <w:t xml:space="preserve">Высокая скорость распространения горения</w:t>
      </w:r>
      <w:r>
        <w:t xml:space="preserve"> </w:t>
      </w:r>
      <w:r>
        <w:t xml:space="preserve">по штабелям и полимерной плёнке; плотное дымовыделение, затрудняющее эвакуацию и работу пожарных.</w:t>
      </w:r>
    </w:p>
    <w:p>
      <w:pPr>
        <w:pStyle w:val="BodyText"/>
      </w:pPr>
      <w:r>
        <w:t xml:space="preserve">2.4.</w:t>
      </w:r>
      <w:r>
        <w:t xml:space="preserve"> </w:t>
      </w:r>
      <w:r>
        <w:rPr>
          <w:b/>
          <w:bCs/>
        </w:rPr>
        <w:t xml:space="preserve">Источники зажигания:</w:t>
      </w:r>
      <w:r>
        <w:t xml:space="preserve"> </w:t>
      </w:r>
      <w:r>
        <w:t xml:space="preserve">непотушенная сигарета; перегрузка и неисправность электросети; искрение при коротком замыкании; перегрев аккумуляторов и зарядного оборудования погрузчиков; нагрев светильников, установленных с нарушением расстояний до материалов; искры при проведении огневых работ; самовозгорание промасленной ветоши.</w:t>
      </w:r>
    </w:p>
    <w:p>
      <w:pPr>
        <w:pStyle w:val="BodyText"/>
      </w:pPr>
      <w:r>
        <w:t xml:space="preserve">2.5.</w:t>
      </w:r>
      <w:r>
        <w:t xml:space="preserve"> </w:t>
      </w:r>
      <w:r>
        <w:rPr>
          <w:b/>
          <w:bCs/>
        </w:rPr>
        <w:t xml:space="preserve">Дополнительные опасности:</w:t>
      </w:r>
      <w:r>
        <w:t xml:space="preserve"> </w:t>
      </w:r>
      <w:r>
        <w:t xml:space="preserve">зарядная станция погрузчиков — выделение водорода при зарядке свинцово-кислотных аккумуляторов, Li-ion аккумуляторы (разогрев, повторное возгорание, токсичный дым); полимерная плёнка при горении выделяет токсичные продукты.</w:t>
      </w:r>
    </w:p>
    <w:p>
      <w:pPr>
        <w:pStyle w:val="BodyText"/>
      </w:pPr>
      <w:r>
        <w:t xml:space="preserve">2.6. Класс пожара A; при возгорании аккумуляторов и электрооборудования — также E.</w:t>
      </w:r>
    </w:p>
    <w:p>
      <w:r>
        <w:pict>
          <v:rect style="width:0;height:1.5pt" o:hralign="center" o:hrstd="t" o:hr="t"/>
        </w:pict>
      </w:r>
    </w:p>
    <w:bookmarkEnd w:id="11"/>
    <w:bookmarkStart w:id="12" w:name="X17de85cf98f00adc23a8ada976a746ed764659c"/>
    <w:p>
      <w:pPr>
        <w:pStyle w:val="Heading2"/>
      </w:pPr>
      <w:r>
        <w:t xml:space="preserve">3. ОБЯЗАННОСТИ И ДЕЙСТВИЯ РАБОТНИКОВ ПРИ ПОЖАРЕ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Немедленно сообщить в пожарную охрану по телефону 101 или 112</w:t>
      </w:r>
      <w:r>
        <w:t xml:space="preserve">: адрес, склад, зона (стеллаж № ______, ряд ______, участок комплектации, зарядная станция), что горит, есть ли люди,</w:t>
      </w:r>
      <w:r>
        <w:t xml:space="preserve"> </w:t>
      </w:r>
      <w:r>
        <w:rPr>
          <w:b/>
          <w:bCs/>
        </w:rPr>
        <w:t xml:space="preserve">какие опасные вещества рядом (аккумуляторы, аэрозоли)</w:t>
      </w:r>
      <w:r>
        <w:t xml:space="preserve">, свои фамилию и телефон. Трубку не вешать до подтверждения приёма сообщения.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Сообщить</w:t>
      </w:r>
      <w:r>
        <w:t xml:space="preserve"> </w:t>
      </w:r>
      <w:r>
        <w:t xml:space="preserve">заведующему складом (кладовщику), ответственному за пожарную безопасность, диспетчеру, в службу охраны.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Оповестить людей</w:t>
      </w:r>
      <w:r>
        <w:t xml:space="preserve">: нажать кнопку ручного пожарного извещателя, громко предупредить работающих рядом.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Открыть (разблокировать)</w:t>
      </w:r>
      <w:r>
        <w:t xml:space="preserve"> </w:t>
      </w:r>
      <w:r>
        <w:t xml:space="preserve">двери эвакуационных выходов и ворота, убедиться, что пути эвакуации свободны.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Отключить электрооборудование</w:t>
      </w:r>
      <w:r>
        <w:t xml:space="preserve"> </w:t>
      </w:r>
      <w:r>
        <w:t xml:space="preserve">(кроме систем противопожарной защиты, аварийного освещения и связи),</w:t>
      </w:r>
      <w:r>
        <w:t xml:space="preserve"> </w:t>
      </w:r>
      <w:r>
        <w:rPr>
          <w:b/>
          <w:bCs/>
        </w:rPr>
        <w:t xml:space="preserve">остановить зарядку аккумуляторов</w:t>
      </w:r>
      <w:r>
        <w:t xml:space="preserve">, отключить вентиляцию (кроме противодымной) — по указанию ответственного лица.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Приступить к тушению первичными средствами — только если это не угрожает жизни</w:t>
      </w:r>
      <w:r>
        <w:t xml:space="preserve">: класс A — вода (ОВЭ, пожарный кран распылённой струёй), пенные и порошковые огнетушители;</w:t>
      </w:r>
      <w:r>
        <w:t xml:space="preserve"> </w:t>
      </w:r>
      <w:r>
        <w:rPr>
          <w:b/>
          <w:bCs/>
        </w:rPr>
        <w:t xml:space="preserve">обязательна проливка штабеля на всю глубину и растаскивание тлеющего материала баграми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Эвакуировать материальные ценности</w:t>
      </w:r>
      <w:r>
        <w:t xml:space="preserve"> </w:t>
      </w:r>
      <w:r>
        <w:t xml:space="preserve">— паллеты с продукцией из зоны, примыкающей к очагу, — при отсутствии угрозы жизни и по указанию руководителя эвакуации.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При угрозе жизни прекратить тушение и эвакуироваться</w:t>
      </w:r>
      <w:r>
        <w:t xml:space="preserve"> </w:t>
      </w:r>
      <w:r>
        <w:t xml:space="preserve">по плану эвакуации; прибыть на место сбора — ______________________ — и доложиться для переклички; лифтами не пользоваться (при их наличии).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Встретить пожарную охрану</w:t>
      </w:r>
      <w:r>
        <w:t xml:space="preserve">: сообщить, что и где горит, есть ли люди, где зарядная станция, где стеллажи с наибольшей нагрузкой, что сделано;</w:t>
      </w:r>
      <w:r>
        <w:t xml:space="preserve"> </w:t>
      </w:r>
      <w:r>
        <w:rPr>
          <w:b/>
          <w:bCs/>
        </w:rPr>
        <w:t xml:space="preserve">обязательно сообщить о тлении внутри штабелей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Запрещается при пожаре:</w:t>
      </w:r>
      <w:r>
        <w:t xml:space="preserve"> </w:t>
      </w:r>
      <w:r>
        <w:t xml:space="preserve">ограничиваться поверхностным тушением тлеющего штабеля; приближаться к горящим аккумуляторам; пользоваться лифтами; прятаться за стеллажами; тушить водой электроустановки под напряжением; входить в задымлённое помещение без СИЗОД и в одиночку.</w:t>
      </w:r>
    </w:p>
    <w:p>
      <w:r>
        <w:pict>
          <v:rect style="width:0;height:1.5pt" o:hralign="center" o:hrstd="t" o:hr="t"/>
        </w:pict>
      </w:r>
    </w:p>
    <w:bookmarkEnd w:id="12"/>
    <w:bookmarkStart w:id="13" w:name="X15eba8e3ec00cd69cd61405725a75768ddb44f0"/>
    <w:p>
      <w:pPr>
        <w:pStyle w:val="Heading2"/>
      </w:pPr>
      <w:r>
        <w:t xml:space="preserve">4. СОДЕРЖАНИЕ ТЕРРИТОРИИ, ЗДАНИЯ, ПОМЕЩЕНИЙ, ЭВАКУАЦИОННЫХ ПУТЕЙ И ВЫХОДОВ</w:t>
      </w:r>
    </w:p>
    <w:p>
      <w:pPr>
        <w:pStyle w:val="FirstParagraph"/>
      </w:pPr>
      <w:r>
        <w:t xml:space="preserve">4.1. Эвакуационные выходы, проходы, проезды, ворота и подступы к средствам пожаротушения содержатся свободными; запрещается загромождать их паллетами, коробками, плёнкой и погрузчиками.</w:t>
      </w:r>
    </w:p>
    <w:p>
      <w:pPr>
        <w:pStyle w:val="BodyText"/>
      </w:pPr>
      <w:r>
        <w:t xml:space="preserve">4.2. Ширина главного прохода — не менее ______ м; проходы между стеллажами (штабелями) — не менее 1 м; штабели формируются с отступом от стен не менее 0,7 м и от светильников не менее 0,5 м.</w:t>
      </w:r>
    </w:p>
    <w:p>
      <w:pPr>
        <w:pStyle w:val="BodyText"/>
      </w:pPr>
      <w:r>
        <w:t xml:space="preserve">4.3. Двери эвакуационных выходов открываются по направлению выхода и не запираются на замки, препятствующие открыванию изнутри; ворота оборудуются механизмами открывания изнутри.</w:t>
      </w:r>
    </w:p>
    <w:p>
      <w:pPr>
        <w:pStyle w:val="BodyText"/>
      </w:pPr>
      <w:r>
        <w:t xml:space="preserve">4.4. На дверях помещения — маркировка категории и класса зоны (п. 12 ППР № 1479); работник обязан знать категорию помещения.</w:t>
      </w:r>
    </w:p>
    <w:p>
      <w:pPr>
        <w:pStyle w:val="BodyText"/>
      </w:pPr>
      <w:r>
        <w:t xml:space="preserve">4.5. План эвакуации вывешен у входа и на видных местах; указатели «Выход», знаки безопасности и аварийное освещение исправны и не закрыты штабелями.</w:t>
      </w:r>
    </w:p>
    <w:p>
      <w:pPr>
        <w:pStyle w:val="BodyText"/>
      </w:pPr>
      <w:r>
        <w:t xml:space="preserve">4.6. Стеллажи и штабели устанавливаются устойчиво, с соблюдением допустимой высоты (не более ______ м) и нагрузки; проходы к электрощитам, пожарным кранам и огнетушителям — свободны.</w:t>
      </w:r>
    </w:p>
    <w:p>
      <w:pPr>
        <w:pStyle w:val="BodyText"/>
      </w:pPr>
      <w:r>
        <w:t xml:space="preserve">4.7. Зарядная станция погрузчиков оборудуется вытяжкой, имеет негорючее покрытие пола и отделена от зоны хранения картона; посторонним лицам вход запрещён.</w:t>
      </w:r>
    </w:p>
    <w:p>
      <w:pPr>
        <w:pStyle w:val="BodyText"/>
      </w:pPr>
      <w:r>
        <w:t xml:space="preserve">4.8. Территория вокруг склада: проезды для пожарной техники и подъезды к гидрантам свободны; пустая тара, паллеты и отходы хранятся на отведённых площадках на расстоянии не менее ______ м от здания.</w:t>
      </w:r>
    </w:p>
    <w:p>
      <w:r>
        <w:pict>
          <v:rect style="width:0;height:1.5pt" o:hralign="center" o:hrstd="t" o:hr="t"/>
        </w:pict>
      </w:r>
    </w:p>
    <w:bookmarkEnd w:id="13"/>
    <w:bookmarkStart w:id="14" w:name="Xca4851cedd40f7b5df914fb57f7e6f6172af13e"/>
    <w:p>
      <w:pPr>
        <w:pStyle w:val="Heading2"/>
      </w:pPr>
      <w:r>
        <w:t xml:space="preserve">5. МЕРОПРИЯТИЯ ПРИ ЭКСПЛУАТАЦИИ ОБОРУДОВАНИЯ И ПРОВЕДЕНИИ ПОЖАРООПАСНЫХ РАБОТ</w:t>
      </w:r>
    </w:p>
    <w:p>
      <w:pPr>
        <w:pStyle w:val="FirstParagraph"/>
      </w:pPr>
      <w:r>
        <w:t xml:space="preserve">5.1. Электрооборудование эксплуатируется в соответствии с проектом; светильники — с защитными рассеивателями, с соблюдением расстояний до хранимых материалов.</w:t>
      </w:r>
    </w:p>
    <w:p>
      <w:pPr>
        <w:pStyle w:val="BodyText"/>
      </w:pPr>
      <w:r>
        <w:t xml:space="preserve">5.2.</w:t>
      </w:r>
      <w:r>
        <w:t xml:space="preserve"> </w:t>
      </w:r>
      <w:r>
        <w:rPr>
          <w:b/>
          <w:bCs/>
        </w:rPr>
        <w:t xml:space="preserve">Запрещается:</w:t>
      </w:r>
      <w:r>
        <w:t xml:space="preserve"> </w:t>
      </w:r>
      <w:r>
        <w:t xml:space="preserve">— применять электронагревательные приборы, самодельные удлинители, скрутки;</w:t>
      </w:r>
      <w:r>
        <w:t xml:space="preserve"> </w:t>
      </w:r>
      <w:r>
        <w:t xml:space="preserve">— оставлять без присмотра включённое оборудование (кроме работающего по регламенту);</w:t>
      </w:r>
      <w:r>
        <w:t xml:space="preserve"> </w:t>
      </w:r>
      <w:r>
        <w:t xml:space="preserve">— хранить материалы вплотную к светильникам, электрощитам и розеткам;</w:t>
      </w:r>
      <w:r>
        <w:t xml:space="preserve"> </w:t>
      </w:r>
      <w:r>
        <w:t xml:space="preserve">— применять погрузчики с неисправным электрооборудованием и повреждённой изоляцией;</w:t>
      </w:r>
      <w:r>
        <w:t xml:space="preserve"> </w:t>
      </w:r>
      <w:r>
        <w:t xml:space="preserve">— заряжать аккумуляторы вне зарядной станции;</w:t>
      </w:r>
      <w:r>
        <w:t xml:space="preserve"> </w:t>
      </w:r>
      <w:r>
        <w:t xml:space="preserve">— курить и применять открытый огонь.</w:t>
      </w:r>
    </w:p>
    <w:p>
      <w:pPr>
        <w:pStyle w:val="BodyText"/>
      </w:pPr>
      <w:r>
        <w:t xml:space="preserve">5.3. Зарядная станция: зарядка ведётся при включённой вентиляции, крышки аккумуляторных банок открыты (для свинцово-кислотных), контроль уровня электролита и отсутствия искрения; повреждённые аккумуляторы изолируются и выносятся на открытую площадку; после зарядки Li-ion аккумуляторов — наблюдение не менее 1 часа.</w:t>
      </w:r>
    </w:p>
    <w:p>
      <w:pPr>
        <w:pStyle w:val="BodyText"/>
      </w:pPr>
      <w:r>
        <w:t xml:space="preserve">5.4. Погрузчики: техническое обслуживание по графику; стоянка — на отведённых местах вне зоны хранения картона; заправка (при наличии ДВС) — вне помещения склада.</w:t>
      </w:r>
    </w:p>
    <w:p>
      <w:pPr>
        <w:pStyle w:val="BodyText"/>
      </w:pPr>
      <w:r>
        <w:t xml:space="preserve">5.5. Термоусадочное оборудование (при наличии на участке комплектации) эксплуатируется с исправным терморегулятором; обрезки плёнки удаляются немедленно.</w:t>
      </w:r>
    </w:p>
    <w:p>
      <w:pPr>
        <w:pStyle w:val="BodyText"/>
      </w:pPr>
      <w:r>
        <w:t xml:space="preserve">5.6.</w:t>
      </w:r>
      <w:r>
        <w:t xml:space="preserve"> </w:t>
      </w:r>
      <w:r>
        <w:rPr>
          <w:b/>
          <w:bCs/>
        </w:rPr>
        <w:t xml:space="preserve">Огневые работы</w:t>
      </w:r>
      <w:r>
        <w:t xml:space="preserve"> </w:t>
      </w:r>
      <w:r>
        <w:t xml:space="preserve">— только по наряду-допуску: удаление горючих материалов в радиусе не менее 5 м, два огнетушителя, контроль места работ не менее 4 часов после окончания.</w:t>
      </w:r>
    </w:p>
    <w:p>
      <w:pPr>
        <w:pStyle w:val="BodyText"/>
      </w:pPr>
      <w:r>
        <w:t xml:space="preserve">5.7. Работы внутри ёмкостей и в приямках (при наличии) — по наряду-допуску на газоопасные работы.</w:t>
      </w:r>
    </w:p>
    <w:p>
      <w:r>
        <w:pict>
          <v:rect style="width:0;height:1.5pt" o:hralign="center" o:hrstd="t" o:hr="t"/>
        </w:pict>
      </w:r>
    </w:p>
    <w:bookmarkEnd w:id="14"/>
    <w:bookmarkStart w:id="15" w:name="X4563fa9ba8a6e7a8a6c70f841688b80ade1c0c0"/>
    <w:p>
      <w:pPr>
        <w:pStyle w:val="Heading2"/>
      </w:pPr>
      <w:r>
        <w:t xml:space="preserve">6. ПОРЯДОК И НОРМЫ ХРАНЕНИЯ И ТРАНСПОРТИРОВКИ ПОЖАРОВЗРЫВООПАСНЫХ ВЕЩЕСТВ И МАТЕРИАЛОВ</w:t>
      </w:r>
    </w:p>
    <w:p>
      <w:pPr>
        <w:pStyle w:val="FirstParagraph"/>
      </w:pPr>
      <w:r>
        <w:t xml:space="preserve">6.1. Готовая продукция хранится на паллетах и в штабелях по утверждённой схеме, с соблюдением проходов и высоты складирования.</w:t>
      </w:r>
    </w:p>
    <w:p>
      <w:pPr>
        <w:pStyle w:val="BodyText"/>
      </w:pPr>
      <w:r>
        <w:t xml:space="preserve">6.2. Картон, коробки, гофротара, этикетки хранятся в отведённой зоне: штабели высотой не более ______ м, проходы не менее 1 м, отступ от светильников не менее 0,5 м.</w:t>
      </w:r>
    </w:p>
    <w:p>
      <w:pPr>
        <w:pStyle w:val="BodyText"/>
      </w:pPr>
      <w:r>
        <w:t xml:space="preserve">6.3. Полимерная плёнка и стрейч-плёнка хранятся в заводской упаковке на расстоянии не менее 1 м от нагревательных приборов, вне зоны попадания прямых солнечных лучей; количество — не более __________ кг.</w:t>
      </w:r>
    </w:p>
    <w:p>
      <w:pPr>
        <w:pStyle w:val="BodyText"/>
      </w:pPr>
      <w:r>
        <w:t xml:space="preserve">6.4.</w:t>
      </w:r>
      <w:r>
        <w:t xml:space="preserve"> </w:t>
      </w:r>
      <w:r>
        <w:rPr>
          <w:b/>
          <w:bCs/>
        </w:rPr>
        <w:t xml:space="preserve">Запрещается хранить на складе:</w:t>
      </w:r>
      <w:r>
        <w:t xml:space="preserve"> </w:t>
      </w:r>
      <w:r>
        <w:t xml:space="preserve">легковоспламеняющиеся и горючие жидкости (кроме моющих средств в объёме не более __________ л в отведённом месте), аэрозоли сверх __________ шт., баллоны с газами, пиротехнику, легковоспламеняющиеся упаковочные материалы вне отведённой зоны.</w:t>
      </w:r>
    </w:p>
    <w:p>
      <w:pPr>
        <w:pStyle w:val="BodyText"/>
      </w:pPr>
      <w:r>
        <w:t xml:space="preserve">6.5. Моющие и чистящие средства — в отдельном шкафу, в заводской таре, не более __________ л.</w:t>
      </w:r>
    </w:p>
    <w:p>
      <w:pPr>
        <w:pStyle w:val="BodyText"/>
      </w:pPr>
      <w:r>
        <w:t xml:space="preserve">6.6. Аккумуляторы (сменные) — в зарядной станции на негорючих поддонах; хранение картона и бумаги в зарядной станции запрещено.</w:t>
      </w:r>
    </w:p>
    <w:p>
      <w:pPr>
        <w:pStyle w:val="BodyText"/>
      </w:pPr>
      <w:r>
        <w:t xml:space="preserve">6.7. Транспортировка материалов внутри склада — погрузчиками и тележками по утверждённым маршрутам; скорость движения — не более ______ км/ч; запрещается перевозка паллет с нарушением габаритов проходов.</w:t>
      </w:r>
    </w:p>
    <w:p>
      <w:r>
        <w:pict>
          <v:rect style="width:0;height:1.5pt" o:hralign="center" o:hrstd="t" o:hr="t"/>
        </w:pict>
      </w:r>
    </w:p>
    <w:bookmarkEnd w:id="15"/>
    <w:bookmarkStart w:id="16" w:name="X98f953d2762b1fd5b18709f34d58f65e626ec48"/>
    <w:p>
      <w:pPr>
        <w:pStyle w:val="Heading2"/>
      </w:pPr>
      <w:r>
        <w:t xml:space="preserve">7. ПОРЯДОК ОСМОТРА И ЗАКРЫТИЯ ПОМЕЩЕНИЙ ПОСЛЕ ОКОНЧАНИЯ РАБОТЫ</w:t>
      </w:r>
    </w:p>
    <w:p>
      <w:pPr>
        <w:pStyle w:val="Compact"/>
        <w:numPr>
          <w:ilvl w:val="0"/>
          <w:numId w:val="1002"/>
        </w:numPr>
      </w:pPr>
      <w:r>
        <w:t xml:space="preserve">Осмотреть помещения склада: зоны хранения, комплектации, зарядную станцию, электрощитовую.</w:t>
      </w:r>
    </w:p>
    <w:p>
      <w:pPr>
        <w:pStyle w:val="Compact"/>
        <w:numPr>
          <w:ilvl w:val="0"/>
          <w:numId w:val="1002"/>
        </w:numPr>
      </w:pPr>
      <w:r>
        <w:t xml:space="preserve">Убедиться в отсутствии источников зажигания: непотушенных сигарет, включённых нагревательных приборов, искрения.</w:t>
      </w:r>
    </w:p>
    <w:p>
      <w:pPr>
        <w:pStyle w:val="Compact"/>
        <w:numPr>
          <w:ilvl w:val="0"/>
          <w:numId w:val="1002"/>
        </w:numPr>
      </w:pPr>
      <w:r>
        <w:t xml:space="preserve">Отключить электрооборудование и освещение (кроме дежурного, аварийного освещения и систем противопожарной защиты и связи); завершить или перевести в безопасный режим зарядку аккумуляторов по инструкции.</w:t>
      </w:r>
    </w:p>
    <w:p>
      <w:pPr>
        <w:pStyle w:val="Compact"/>
        <w:numPr>
          <w:ilvl w:val="0"/>
          <w:numId w:val="1002"/>
        </w:numPr>
      </w:pPr>
      <w:r>
        <w:t xml:space="preserve">Удалить горючие отходы (картон, плёнку, ветошь) в контейнеры на отведённой площадке вне здания.</w:t>
      </w:r>
    </w:p>
    <w:p>
      <w:pPr>
        <w:pStyle w:val="Compact"/>
        <w:numPr>
          <w:ilvl w:val="0"/>
          <w:numId w:val="1002"/>
        </w:numPr>
      </w:pPr>
      <w:r>
        <w:t xml:space="preserve">Убедиться, что проходы, проезды и выходы свободны, ворота и двери закрыты, стеллажи устойчивы.</w:t>
      </w:r>
    </w:p>
    <w:p>
      <w:pPr>
        <w:pStyle w:val="Compact"/>
        <w:numPr>
          <w:ilvl w:val="0"/>
          <w:numId w:val="1002"/>
        </w:numPr>
      </w:pPr>
      <w:r>
        <w:t xml:space="preserve">Сделать запись в журнале осмотра (приёмки-сдачи) помещений за подписью.</w:t>
      </w:r>
    </w:p>
    <w:p>
      <w:r>
        <w:pict>
          <v:rect style="width:0;height:1.5pt" o:hralign="center" o:hrstd="t" o:hr="t"/>
        </w:pict>
      </w:r>
    </w:p>
    <w:bookmarkEnd w:id="16"/>
    <w:bookmarkStart w:id="17" w:name="X67e66c28ec2b653f9aac53563a538b6e01083ef"/>
    <w:p>
      <w:pPr>
        <w:pStyle w:val="Heading2"/>
      </w:pPr>
      <w:r>
        <w:t xml:space="preserve">8. МЕСТА КУРЕНИЯ, ПРИМЕНЕНИЯ ОТКРЫТОГО ОГНЯ, ПРОЕЗДА ТРАНСПОРТА, ПРОВЕДЕНИЯ ОГНЕВЫХ РАБОТ</w:t>
      </w:r>
    </w:p>
    <w:p>
      <w:pPr>
        <w:pStyle w:val="FirstParagraph"/>
      </w:pPr>
      <w:r>
        <w:t xml:space="preserve">8.1. Курение на складе и ближе 10 м от него</w:t>
      </w:r>
      <w:r>
        <w:t xml:space="preserve"> </w:t>
      </w:r>
      <w:r>
        <w:rPr>
          <w:b/>
          <w:bCs/>
        </w:rPr>
        <w:t xml:space="preserve">запрещено</w:t>
      </w:r>
      <w:r>
        <w:t xml:space="preserve">. Место для курения: ______________________ (знак, негорючая урна, ёмкость с водой или песком).</w:t>
      </w:r>
    </w:p>
    <w:p>
      <w:pPr>
        <w:pStyle w:val="BodyText"/>
      </w:pPr>
      <w:r>
        <w:t xml:space="preserve">8.2. Применение открытого огня, свечей, факелов, пиротехники</w:t>
      </w:r>
      <w:r>
        <w:t xml:space="preserve"> </w:t>
      </w:r>
      <w:r>
        <w:rPr>
          <w:b/>
          <w:bCs/>
        </w:rPr>
        <w:t xml:space="preserve">запрещено</w:t>
      </w:r>
      <w:r>
        <w:t xml:space="preserve">.</w:t>
      </w:r>
    </w:p>
    <w:p>
      <w:pPr>
        <w:pStyle w:val="BodyText"/>
      </w:pPr>
      <w:r>
        <w:t xml:space="preserve">8.3. Проезд транспорта: въезд и выезд — через ворота по утверждённой схеме; проезды внутри склада и подъезды к воротам содержатся свободными; стоянка автомобилей — на отведённой площадке, не препятствуя подъезду пожарной техники; погрузка и разгрузка — без загромождения проездов.</w:t>
      </w:r>
    </w:p>
    <w:p>
      <w:pPr>
        <w:pStyle w:val="BodyText"/>
      </w:pPr>
      <w:r>
        <w:t xml:space="preserve">8.4. Огневые работы — только по наряду-допуску; ответственные: ______________________ (Ф. И. О., должность), ______________________.</w:t>
      </w:r>
    </w:p>
    <w:p>
      <w:r>
        <w:pict>
          <v:rect style="width:0;height:1.5pt" o:hralign="center" o:hrstd="t" o:hr="t"/>
        </w:pict>
      </w:r>
    </w:p>
    <w:bookmarkEnd w:id="17"/>
    <w:bookmarkStart w:id="18" w:name="X44b603f6544f2e70ac6f957db80b317f39aae57"/>
    <w:p>
      <w:pPr>
        <w:pStyle w:val="Heading2"/>
      </w:pPr>
      <w:r>
        <w:t xml:space="preserve">9. ПОРЯДОК СБОРА, ХРАНЕНИЯ И УДАЛЕНИЯ ГОРЮЧИХ ВЕЩЕСТВ И МАТЕРИАЛОВ; СОДЕРЖАНИЕ И ХРАНЕНИЕ СПЕЦОДЕЖДЫ</w:t>
      </w:r>
    </w:p>
    <w:p>
      <w:pPr>
        <w:pStyle w:val="FirstParagraph"/>
      </w:pPr>
      <w:r>
        <w:t xml:space="preserve">9.1. Картон, обрезки гофротары, плёнка, использованные этикетки собираются в контейнеры и удаляются</w:t>
      </w:r>
      <w:r>
        <w:t xml:space="preserve"> </w:t>
      </w:r>
      <w:r>
        <w:rPr>
          <w:b/>
          <w:bCs/>
        </w:rPr>
        <w:t xml:space="preserve">не реже 1 раза в смену</w:t>
      </w:r>
      <w:r>
        <w:t xml:space="preserve">; при большом объёме — по мере накопления, но не реже 1 раза в сутки.</w:t>
      </w:r>
    </w:p>
    <w:p>
      <w:pPr>
        <w:pStyle w:val="BodyText"/>
      </w:pPr>
      <w:r>
        <w:t xml:space="preserve">9.2. Запрещается складировать упаковочные материалы и отходы на путях эвакуации, в проходах, у электрощитов и у средств пожаротушения.</w:t>
      </w:r>
    </w:p>
    <w:p>
      <w:pPr>
        <w:pStyle w:val="BodyText"/>
      </w:pPr>
      <w:r>
        <w:t xml:space="preserve">9.3. Бракованную продукцию (разлитое вино, битые бутылки) удаляют немедленно: проливы засыпаются песком или сорбентом, собираются в закрытую тару, место промывается.</w:t>
      </w:r>
    </w:p>
    <w:p>
      <w:pPr>
        <w:pStyle w:val="BodyText"/>
      </w:pPr>
      <w:r>
        <w:t xml:space="preserve">9.4. Промасленная ветошь и обтирочные материалы — в металлический ящик с плотно закрывающейся крышкой; более 1 кг в помещении не допускается; удаление — по окончании смены.</w:t>
      </w:r>
    </w:p>
    <w:p>
      <w:pPr>
        <w:pStyle w:val="BodyText"/>
      </w:pPr>
      <w:r>
        <w:t xml:space="preserve">9.5. Спецодежда хранится в индивидуальных шкафах; загрязнённая — отдельно, в закрытых шкафах; сдаётся в стирку не реже 1 раза в неделю.</w:t>
      </w:r>
    </w:p>
    <w:p>
      <w:r>
        <w:pict>
          <v:rect style="width:0;height:1.5pt" o:hralign="center" o:hrstd="t" o:hr="t"/>
        </w:pict>
      </w:r>
    </w:p>
    <w:bookmarkEnd w:id="18"/>
    <w:bookmarkStart w:id="19" w:name="Xd87c0e858113f20ab2a178ea45ce2f59642ee68"/>
    <w:p>
      <w:pPr>
        <w:pStyle w:val="Heading2"/>
      </w:pPr>
      <w:r>
        <w:t xml:space="preserve">10. ДОПУСТИМОЕ КОЛИЧЕСТВО ЕДИНОВРЕМЕННО НАХОДЯЩИХСЯ НА СКЛАДЕ МАТЕРИАЛОВ И ГОТОВОЙ ПРОДУКЦИИ</w:t>
      </w:r>
    </w:p>
    <w:p>
      <w:pPr>
        <w:pStyle w:val="FirstParagraph"/>
      </w:pPr>
      <w:r>
        <w:t xml:space="preserve">10.1. На складе одновременно допускается хранение:</w:t>
      </w:r>
      <w:r>
        <w:t xml:space="preserve"> </w:t>
      </w:r>
      <w:r>
        <w:t xml:space="preserve">— готовой продукции — не более __________ паллет (__________ дал);</w:t>
      </w:r>
      <w:r>
        <w:t xml:space="preserve"> </w:t>
      </w:r>
      <w:r>
        <w:t xml:space="preserve">— картона, коробок, гофротары, этикеток — не более __________ кг;</w:t>
      </w:r>
      <w:r>
        <w:t xml:space="preserve"> </w:t>
      </w:r>
      <w:r>
        <w:t xml:space="preserve">— полимерной плёнки и стрейч-плёнки — не более __________ кг;</w:t>
      </w:r>
      <w:r>
        <w:t xml:space="preserve"> </w:t>
      </w:r>
      <w:r>
        <w:t xml:space="preserve">— деревянных паллет (пустых) — не более __________ шт. в отведённой зоне;</w:t>
      </w:r>
      <w:r>
        <w:t xml:space="preserve"> </w:t>
      </w:r>
      <w:r>
        <w:t xml:space="preserve">— моющих и чистящих средств — не более __________ л.</w:t>
      </w:r>
    </w:p>
    <w:p>
      <w:pPr>
        <w:pStyle w:val="BodyText"/>
      </w:pPr>
      <w:r>
        <w:t xml:space="preserve">10.2. Хранение сверх установленных норм, а также на путях эвакуации, в проходах, проездах и у электрощитов запрещается.</w:t>
      </w:r>
    </w:p>
    <w:p>
      <w:r>
        <w:pict>
          <v:rect style="width:0;height:1.5pt" o:hralign="center" o:hrstd="t" o:hr="t"/>
        </w:pict>
      </w:r>
    </w:p>
    <w:bookmarkEnd w:id="19"/>
    <w:bookmarkStart w:id="20" w:name="Xecb1c506fb2bdc242f2f9b00fe8a74b930e23ad"/>
    <w:p>
      <w:pPr>
        <w:pStyle w:val="Heading2"/>
      </w:pPr>
      <w:r>
        <w:t xml:space="preserve">11. ПОРЯДОК И ПЕРИОДИЧНОСТЬ УБОРКИ ГОРЮЧИХ ОТХОДОВ И ПЫЛИ, ХРАНЕНИЕ ПРОМАСЛЕННОЙ СПЕЦОДЕЖДЫ И ВЕТОШИ</w:t>
      </w:r>
    </w:p>
    <w:p>
      <w:pPr>
        <w:pStyle w:val="FirstParagraph"/>
      </w:pPr>
      <w:r>
        <w:t xml:space="preserve">11.1. Уборка проходов и проездов — ежесменно.</w:t>
      </w:r>
      <w:r>
        <w:t xml:space="preserve"> </w:t>
      </w:r>
      <w:r>
        <w:t xml:space="preserve">11.2. Удаление картона, плёнки и упаковочных отходов — не реже 1 раза в смену.</w:t>
      </w:r>
      <w:r>
        <w:t xml:space="preserve"> </w:t>
      </w:r>
      <w:r>
        <w:t xml:space="preserve">11.3. Очистка от пыли стеллажей, светильников, балок и конструкций — не реже 1 раза в месяц.</w:t>
      </w:r>
      <w:r>
        <w:t xml:space="preserve"> </w:t>
      </w:r>
      <w:r>
        <w:t xml:space="preserve">11.4. Влажная уборка помещений — не реже 1 раза в неделю; генеральная уборка — 1 раз в месяц.</w:t>
      </w:r>
      <w:r>
        <w:t xml:space="preserve"> </w:t>
      </w:r>
      <w:r>
        <w:t xml:space="preserve">11.5. Очистка вентиляционных камер, фильтров и воздуховодов — 1 раз в год с актом.</w:t>
      </w:r>
      <w:r>
        <w:t xml:space="preserve"> </w:t>
      </w:r>
      <w:r>
        <w:t xml:space="preserve">11.6. Удаление промасленной ветоши — по окончании смены.</w:t>
      </w:r>
      <w:r>
        <w:t xml:space="preserve"> </w:t>
      </w:r>
      <w:r>
        <w:t xml:space="preserve">11.7. Очистка электрооборудования и шкафов — не реже 1 раза в квартал, при отключённом питании.</w:t>
      </w:r>
    </w:p>
    <w:p>
      <w:r>
        <w:pict>
          <v:rect style="width:0;height:1.5pt" o:hralign="center" o:hrstd="t" o:hr="t"/>
        </w:pict>
      </w:r>
    </w:p>
    <w:bookmarkEnd w:id="20"/>
    <w:bookmarkStart w:id="21" w:name="X7b2e98d5202ea8e6f702f470f068797e342e0c9"/>
    <w:p>
      <w:pPr>
        <w:pStyle w:val="Heading2"/>
      </w:pPr>
      <w:r>
        <w:t xml:space="preserve">12. ПРЕДЕЛЬНЫЕ ПОКАЗАНИЯ КОНТРОЛЬНО-ИЗМЕРИТЕЛЬНЫХ ПРИБОРОВ, ОТКЛОНЕНИЯ ОТ КОТОРЫХ МОГУТ ВЫЗВАТЬ ПОЖАР ИЛИ ВЗРЫВ</w:t>
      </w:r>
    </w:p>
    <w:p>
      <w:pPr>
        <w:pStyle w:val="FirstParagraph"/>
      </w:pPr>
      <w:r>
        <w:t xml:space="preserve">12.1.</w:t>
      </w:r>
      <w:r>
        <w:t xml:space="preserve"> </w:t>
      </w:r>
      <w:r>
        <w:rPr>
          <w:b/>
          <w:bCs/>
        </w:rPr>
        <w:t xml:space="preserve">Термометры (термоиндикаторы) аккумуляторов зарядной станции:</w:t>
      </w:r>
      <w:r>
        <w:t xml:space="preserve"> </w:t>
      </w:r>
      <w:r>
        <w:t xml:space="preserve">температура электролита и корпуса — не выше ______ °C; при перегреве — прекратить зарядку, отключить, вызвать специалиста.</w:t>
      </w:r>
      <w:r>
        <w:t xml:space="preserve"> </w:t>
      </w:r>
      <w:r>
        <w:t xml:space="preserve">12.2.</w:t>
      </w:r>
      <w:r>
        <w:t xml:space="preserve"> </w:t>
      </w:r>
      <w:r>
        <w:rPr>
          <w:b/>
          <w:bCs/>
        </w:rPr>
        <w:t xml:space="preserve">Амперметры и вольтметры зарядных устройств:</w:t>
      </w:r>
      <w:r>
        <w:t xml:space="preserve"> </w:t>
      </w:r>
      <w:r>
        <w:t xml:space="preserve">значения — не выше номинальных; при отклонении — отключить, сообщить главному энергетику.</w:t>
      </w:r>
      <w:r>
        <w:t xml:space="preserve"> </w:t>
      </w:r>
      <w:r>
        <w:t xml:space="preserve">12.3.</w:t>
      </w:r>
      <w:r>
        <w:t xml:space="preserve"> </w:t>
      </w:r>
      <w:r>
        <w:rPr>
          <w:b/>
          <w:bCs/>
        </w:rPr>
        <w:t xml:space="preserve">Термометры (термоиндикаторы) электродвигателей погрузчиков:</w:t>
      </w:r>
      <w:r>
        <w:t xml:space="preserve"> </w:t>
      </w:r>
      <w:r>
        <w:t xml:space="preserve">температура — не выше ______ °C; перегрев — остановка, вызов слесаря.</w:t>
      </w:r>
      <w:r>
        <w:t xml:space="preserve"> </w:t>
      </w:r>
      <w:r>
        <w:t xml:space="preserve">12.4.</w:t>
      </w:r>
      <w:r>
        <w:t xml:space="preserve"> </w:t>
      </w:r>
      <w:r>
        <w:rPr>
          <w:b/>
          <w:bCs/>
        </w:rPr>
        <w:t xml:space="preserve">Терморегуляторы термоусадочного оборудования (при наличии):</w:t>
      </w:r>
      <w:r>
        <w:t xml:space="preserve"> </w:t>
      </w:r>
      <w:r>
        <w:t xml:space="preserve">не выше ______ °C; при отказе — немедленное отключение.</w:t>
      </w:r>
      <w:r>
        <w:t xml:space="preserve"> </w:t>
      </w:r>
      <w:r>
        <w:t xml:space="preserve">12.5.</w:t>
      </w:r>
      <w:r>
        <w:t xml:space="preserve"> </w:t>
      </w:r>
      <w:r>
        <w:rPr>
          <w:b/>
          <w:bCs/>
        </w:rPr>
        <w:t xml:space="preserve">Электроизмерительные приборы электрощитовой:</w:t>
      </w:r>
      <w:r>
        <w:t xml:space="preserve"> </w:t>
      </w:r>
      <w:r>
        <w:t xml:space="preserve">ток и напряжение — не выше номинальных; при перегрузке — отключение.</w:t>
      </w:r>
      <w:r>
        <w:t xml:space="preserve"> </w:t>
      </w:r>
      <w:r>
        <w:t xml:space="preserve">12.6. Эксплуатация оборудования с неисправными или неповеренными КИП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2" w:name="Xc1bdc777a0776daa9558a76eeb96ad30a88d057"/>
    <w:p>
      <w:pPr>
        <w:pStyle w:val="Heading2"/>
      </w:pPr>
      <w:r>
        <w:t xml:space="preserve">13. ПЕРВИЧНЫЕ СРЕДСТВА ПОЖАРОТУШЕНИЯ И ПОЖАРНАЯ АВТОМАТИКА</w:t>
      </w:r>
    </w:p>
    <w:p>
      <w:pPr>
        <w:pStyle w:val="FirstParagraph"/>
      </w:pPr>
      <w:r>
        <w:t xml:space="preserve">13.1.</w:t>
      </w:r>
      <w:r>
        <w:t xml:space="preserve"> </w:t>
      </w:r>
      <w:r>
        <w:rPr>
          <w:b/>
          <w:bCs/>
        </w:rPr>
        <w:t xml:space="preserve">Огнетушители:</w:t>
      </w:r>
      <w:r>
        <w:t xml:space="preserve"> </w:t>
      </w:r>
      <w:r>
        <w:t xml:space="preserve">— водные ОВЭ-6(з) / ОВЭ-9(з) (класс A) — у входов, вдоль проходов, не далее 30 м друг от друга: ______ шт.;</w:t>
      </w:r>
      <w:r>
        <w:t xml:space="preserve"> </w:t>
      </w:r>
      <w:r>
        <w:t xml:space="preserve">— порошковые ОП-5(з), ОП-9(з) (классы A, B, C, E) — у зарядной станции, электрощитовой, у погрузчиков, в зоне комплектации: ______ шт.;</w:t>
      </w:r>
      <w:r>
        <w:t xml:space="preserve"> </w:t>
      </w:r>
      <w:r>
        <w:t xml:space="preserve">— углекислотные ОУ-5, ОУ-8 (классы B, E) — электрощитовая, зарядная станция: ______ шт.;</w:t>
      </w:r>
      <w:r>
        <w:t xml:space="preserve"> </w:t>
      </w:r>
      <w:r>
        <w:t xml:space="preserve">— передвижные ОП-50(з) / ОВП-100 — у въездных ворот, в центральном проходе: ______ шт.</w:t>
      </w:r>
    </w:p>
    <w:p>
      <w:pPr>
        <w:pStyle w:val="BodyText"/>
      </w:pPr>
      <w:r>
        <w:t xml:space="preserve">13.2.</w:t>
      </w:r>
      <w:r>
        <w:t xml:space="preserve"> </w:t>
      </w:r>
      <w:r>
        <w:rPr>
          <w:b/>
          <w:bCs/>
        </w:rPr>
        <w:t xml:space="preserve">Пожарные краны</w:t>
      </w:r>
      <w:r>
        <w:t xml:space="preserve"> </w:t>
      </w:r>
      <w:r>
        <w:t xml:space="preserve">(Ø 65 мм, рукав 20 м, ствол) — шкафы ПК у входов и вдоль проходов: ______ шт.; проверка — 2 раза в год, перекатка рукавов — 1 раз в год.</w:t>
      </w:r>
    </w:p>
    <w:p>
      <w:pPr>
        <w:pStyle w:val="BodyText"/>
      </w:pPr>
      <w:r>
        <w:t xml:space="preserve">13.3.</w:t>
      </w:r>
      <w:r>
        <w:t xml:space="preserve"> </w:t>
      </w:r>
      <w:r>
        <w:rPr>
          <w:b/>
          <w:bCs/>
        </w:rPr>
        <w:t xml:space="preserve">Пожарный щит ЩП</w:t>
      </w:r>
      <w:r>
        <w:t xml:space="preserve"> </w:t>
      </w:r>
      <w:r>
        <w:t xml:space="preserve">(багор, лом, топор, лопата, ведро, покрывало) — у входа в склад: ______ компл.</w:t>
      </w:r>
    </w:p>
    <w:p>
      <w:pPr>
        <w:pStyle w:val="BodyText"/>
      </w:pPr>
      <w:r>
        <w:t xml:space="preserve">13.4.</w:t>
      </w:r>
      <w:r>
        <w:t xml:space="preserve"> </w:t>
      </w:r>
      <w:r>
        <w:rPr>
          <w:b/>
          <w:bCs/>
        </w:rPr>
        <w:t xml:space="preserve">Ящик с песком 0,5 м³ и совковая лопата</w:t>
      </w:r>
      <w:r>
        <w:t xml:space="preserve"> </w:t>
      </w:r>
      <w:r>
        <w:t xml:space="preserve">— у входа, в зоне комплектации: ______ шт.</w:t>
      </w:r>
    </w:p>
    <w:p>
      <w:pPr>
        <w:pStyle w:val="BodyText"/>
      </w:pPr>
      <w:r>
        <w:t xml:space="preserve">13.5.</w:t>
      </w:r>
      <w:r>
        <w:t xml:space="preserve"> </w:t>
      </w:r>
      <w:r>
        <w:rPr>
          <w:b/>
          <w:bCs/>
        </w:rPr>
        <w:t xml:space="preserve">Бочка с водой 200 л с ведром</w:t>
      </w:r>
      <w:r>
        <w:t xml:space="preserve"> </w:t>
      </w:r>
      <w:r>
        <w:t xml:space="preserve">— у входа (при отсутствии внутреннего противопожарного водопровода — по расчёту): ______ шт.</w:t>
      </w:r>
    </w:p>
    <w:p>
      <w:pPr>
        <w:pStyle w:val="BodyText"/>
      </w:pPr>
      <w:r>
        <w:t xml:space="preserve">13.6.</w:t>
      </w:r>
      <w:r>
        <w:t xml:space="preserve"> </w:t>
      </w:r>
      <w:r>
        <w:rPr>
          <w:b/>
          <w:bCs/>
        </w:rPr>
        <w:t xml:space="preserve">Пожарная автоматика:</w:t>
      </w:r>
      <w:r>
        <w:t xml:space="preserve"> </w:t>
      </w:r>
      <w:r>
        <w:t xml:space="preserve">автоматическая пожарная сигнализация (адресная, дымовые извещатели); СОУЭ; противодымная вентиляция; АУПТ (при наличии — спринклерная); аварийное освещение и указатели «Выход». Техническое обслуживание — не реже 1 раза в квартал, проверка — 1 раз в месяц.</w:t>
      </w:r>
    </w:p>
    <w:p>
      <w:pPr>
        <w:pStyle w:val="BodyText"/>
      </w:pPr>
      <w:r>
        <w:t xml:space="preserve">13.7.</w:t>
      </w:r>
      <w:r>
        <w:t xml:space="preserve"> </w:t>
      </w:r>
      <w:r>
        <w:rPr>
          <w:b/>
          <w:bCs/>
        </w:rPr>
        <w:t xml:space="preserve">Для тушения тлеющего картона эффективна вода (ОВЭ, пожарный кран) с обязательной проливкой штабеля на всю глубину и растаскиванием коробок баграми.</w:t>
      </w:r>
    </w:p>
    <w:p>
      <w:r>
        <w:pict>
          <v:rect style="width:0;height:1.5pt" o:hralign="center" o:hrstd="t" o:hr="t"/>
        </w:pict>
      </w:r>
    </w:p>
    <w:bookmarkEnd w:id="22"/>
    <w:bookmarkStart w:id="23" w:name="противопожарный-инструктаж-и-обучение"/>
    <w:p>
      <w:pPr>
        <w:pStyle w:val="Heading2"/>
      </w:pPr>
      <w:r>
        <w:t xml:space="preserve">14. ПРОТИВОПОЖАРНЫЙ ИНСТРУКТАЖ И ОБУЧЕНИЕ</w:t>
      </w:r>
    </w:p>
    <w:p>
      <w:pPr>
        <w:pStyle w:val="FirstParagraph"/>
      </w:pPr>
      <w:r>
        <w:t xml:space="preserve">14.1. Все работники склада проходят вводный, первичный (с практическим показом применения огнетушителя и отработкой эвакуации), повторный, внеплановый и целевой противопожарные инструктажи.</w:t>
      </w:r>
    </w:p>
    <w:p>
      <w:pPr>
        <w:pStyle w:val="BodyText"/>
      </w:pPr>
      <w:r>
        <w:t xml:space="preserve">14.2.</w:t>
      </w:r>
      <w:r>
        <w:t xml:space="preserve"> </w:t>
      </w:r>
      <w:r>
        <w:rPr>
          <w:b/>
          <w:bCs/>
        </w:rPr>
        <w:t xml:space="preserve">Повторный инструктаж — не реже 1 раза в год</w:t>
      </w:r>
      <w:r>
        <w:t xml:space="preserve"> </w:t>
      </w:r>
      <w:r>
        <w:t xml:space="preserve">(склад отнесён к объектам без пожароопасного производства; при наличии участка с ЛВЖ — уточнить категорию и периодичность).</w:t>
      </w:r>
    </w:p>
    <w:p>
      <w:pPr>
        <w:pStyle w:val="BodyText"/>
      </w:pPr>
      <w:r>
        <w:t xml:space="preserve">14.3. Руководители и специалисты, ответственные за пожарную безопасность, проходят обучение по дополнительным профессиональным программам (ДПП) в области пожарной безопасности в соответствии с приложением № 4 к приказу МЧС России от 16.12.2024 № 1120.</w:t>
      </w:r>
    </w:p>
    <w:p>
      <w:pPr>
        <w:pStyle w:val="BodyText"/>
      </w:pPr>
      <w:r>
        <w:t xml:space="preserve">14.4. Водители погрузчиков проходят обучение и проверку знаний по соответствующим правилам с записью в журнале.</w:t>
      </w:r>
    </w:p>
    <w:p>
      <w:pPr>
        <w:pStyle w:val="BodyText"/>
      </w:pPr>
      <w:r>
        <w:t xml:space="preserve">14.5. Практические тренировки по эвакуации — не реже 1 раза в полугодие.</w:t>
      </w:r>
    </w:p>
    <w:p>
      <w:pPr>
        <w:pStyle w:val="BodyText"/>
      </w:pPr>
      <w:r>
        <w:t xml:space="preserve">14.6. Допуск к самостоятельной работе — только после обучения и инструктажа.</w:t>
      </w:r>
    </w:p>
    <w:p>
      <w:r>
        <w:pict>
          <v:rect style="width:0;height:1.5pt" o:hralign="center" o:hrstd="t" o:hr="t"/>
        </w:pict>
      </w:r>
    </w:p>
    <w:bookmarkEnd w:id="23"/>
    <w:bookmarkStart w:id="24" w:name="запрещается"/>
    <w:p>
      <w:pPr>
        <w:pStyle w:val="Heading2"/>
      </w:pPr>
      <w:r>
        <w:t xml:space="preserve">15. ЗАПРЕЩАЕТСЯ</w:t>
      </w:r>
    </w:p>
    <w:p>
      <w:pPr>
        <w:pStyle w:val="Compact"/>
        <w:numPr>
          <w:ilvl w:val="0"/>
          <w:numId w:val="1003"/>
        </w:numPr>
      </w:pPr>
      <w:r>
        <w:t xml:space="preserve">Курить на складе и ближе 10 м от него.</w:t>
      </w:r>
    </w:p>
    <w:p>
      <w:pPr>
        <w:pStyle w:val="Compact"/>
        <w:numPr>
          <w:ilvl w:val="0"/>
          <w:numId w:val="1003"/>
        </w:numPr>
      </w:pPr>
      <w:r>
        <w:t xml:space="preserve">Загромождать эвакуационные выходы, проходы, проезды, ворота, подступы к огнетушителям, пожарным кранам и электрощитам.</w:t>
      </w:r>
    </w:p>
    <w:p>
      <w:pPr>
        <w:pStyle w:val="Compact"/>
        <w:numPr>
          <w:ilvl w:val="0"/>
          <w:numId w:val="1003"/>
        </w:numPr>
      </w:pPr>
      <w:r>
        <w:t xml:space="preserve">Применять открытый огонь, пиротехнику, электронагревательные приборы.</w:t>
      </w:r>
    </w:p>
    <w:p>
      <w:pPr>
        <w:pStyle w:val="Compact"/>
        <w:numPr>
          <w:ilvl w:val="0"/>
          <w:numId w:val="1003"/>
        </w:numPr>
      </w:pPr>
      <w:r>
        <w:t xml:space="preserve">Проводить огневые работы без наряда-допуска.</w:t>
      </w:r>
    </w:p>
    <w:p>
      <w:pPr>
        <w:pStyle w:val="Compact"/>
        <w:numPr>
          <w:ilvl w:val="0"/>
          <w:numId w:val="1003"/>
        </w:numPr>
      </w:pPr>
      <w:r>
        <w:t xml:space="preserve">Хранить ЛВЖ, ГЖ, аэрозоли, баллоны с газами и пиротехнику на складе.</w:t>
      </w:r>
    </w:p>
    <w:p>
      <w:pPr>
        <w:pStyle w:val="Compact"/>
        <w:numPr>
          <w:ilvl w:val="0"/>
          <w:numId w:val="1003"/>
        </w:numPr>
      </w:pPr>
      <w:r>
        <w:t xml:space="preserve">Хранить картон, плёнку и паллеты вплотную к светильникам, электрощитам и отопительным приборам.</w:t>
      </w:r>
    </w:p>
    <w:p>
      <w:pPr>
        <w:pStyle w:val="Compact"/>
        <w:numPr>
          <w:ilvl w:val="0"/>
          <w:numId w:val="1003"/>
        </w:numPr>
      </w:pPr>
      <w:r>
        <w:t xml:space="preserve">Заряжать аккумуляторы вне зарядной станции; хранить картон и бумагу в зарядной станции.</w:t>
      </w:r>
    </w:p>
    <w:p>
      <w:pPr>
        <w:pStyle w:val="Compact"/>
        <w:numPr>
          <w:ilvl w:val="0"/>
          <w:numId w:val="1003"/>
        </w:numPr>
      </w:pPr>
      <w:r>
        <w:t xml:space="preserve">Ограничиваться поверхностным тушением тлеющего штабеля.</w:t>
      </w:r>
    </w:p>
    <w:p>
      <w:pPr>
        <w:pStyle w:val="Compact"/>
        <w:numPr>
          <w:ilvl w:val="0"/>
          <w:numId w:val="1003"/>
        </w:numPr>
      </w:pPr>
      <w:r>
        <w:t xml:space="preserve">Накапливать картон, плёнку и отходы в помещении (более 1 кг промасленной ветоши — запрещено).</w:t>
      </w:r>
    </w:p>
    <w:p>
      <w:pPr>
        <w:pStyle w:val="Compact"/>
        <w:numPr>
          <w:ilvl w:val="0"/>
          <w:numId w:val="1003"/>
        </w:numPr>
      </w:pPr>
      <w:r>
        <w:t xml:space="preserve">Применять неисправное электрооборудование, самодельные удлинители, светильники со снятыми рассеивателями.</w:t>
      </w:r>
    </w:p>
    <w:p>
      <w:pPr>
        <w:pStyle w:val="Compact"/>
        <w:numPr>
          <w:ilvl w:val="0"/>
          <w:numId w:val="1003"/>
        </w:numPr>
      </w:pPr>
      <w:r>
        <w:t xml:space="preserve">Тушить водой электроустановки под напряжением и горящие аккумуляторы без соблюдения мер безопасности.</w:t>
      </w:r>
    </w:p>
    <w:p>
      <w:pPr>
        <w:pStyle w:val="Compact"/>
        <w:numPr>
          <w:ilvl w:val="0"/>
          <w:numId w:val="1003"/>
        </w:numPr>
      </w:pPr>
      <w:r>
        <w:t xml:space="preserve">Отключать и выводить из работы АУПС, СОУЭ, противодымную вентиляцию, аварийное освещение.</w:t>
      </w:r>
    </w:p>
    <w:p>
      <w:pPr>
        <w:pStyle w:val="Compact"/>
        <w:numPr>
          <w:ilvl w:val="0"/>
          <w:numId w:val="1003"/>
        </w:numPr>
      </w:pPr>
      <w:r>
        <w:t xml:space="preserve">Допускать к работе лиц, не прошедших обучение и инструктаж.</w:t>
      </w:r>
    </w:p>
    <w:p>
      <w:r>
        <w:pict>
          <v:rect style="width:0;height:1.5pt" o:hralign="center" o:hrstd="t" o:hr="t"/>
        </w:pict>
      </w:r>
    </w:p>
    <w:bookmarkEnd w:id="24"/>
    <w:bookmarkStart w:id="25" w:name="ответственность"/>
    <w:p>
      <w:pPr>
        <w:pStyle w:val="Heading2"/>
      </w:pPr>
      <w:r>
        <w:t xml:space="preserve">16. ОТВЕТСТВЕННОСТЬ</w:t>
      </w:r>
    </w:p>
    <w:p>
      <w:pPr>
        <w:pStyle w:val="FirstParagraph"/>
      </w:pPr>
      <w:r>
        <w:t xml:space="preserve">16.1. Лица, виновные в нарушении настоящей Инструкции, несут дисциплинарную, административную (ст. 20.4 КоАП РФ), уголовную (ст. 168, 219 УК РФ) и материальную ответственность.</w:t>
      </w:r>
    </w:p>
    <w:p>
      <w:pPr>
        <w:pStyle w:val="BodyText"/>
      </w:pPr>
      <w:r>
        <w:t xml:space="preserve">16.2. Особую ответственность влекут: загромождение путей эвакуации и подступов к средствам пожаротушения; нарушение правил хранения картона и полимерных материалов; курение на складе.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Согласовано:</w:t>
      </w:r>
    </w:p>
    <w:p>
      <w:pPr>
        <w:pStyle w:val="BodyText"/>
      </w:pPr>
      <w:r>
        <w:t xml:space="preserve">Ответственный за обеспечение пожарной безопасности _________________ /______________________/ 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_______ 2026 г.</w:t>
      </w:r>
    </w:p>
    <w:p>
      <w:pPr>
        <w:pStyle w:val="BodyText"/>
      </w:pPr>
      <w:r>
        <w:t xml:space="preserve">Специалист по охране труда _________________ /______________________/ 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_______ 2026 г.</w:t>
      </w:r>
    </w:p>
    <w:p>
      <w:pPr>
        <w:pStyle w:val="BodyText"/>
      </w:pPr>
      <w:r>
        <w:t xml:space="preserve">Главный энергетик _________________ /______________________/ 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_______ 2026 г.</w:t>
      </w:r>
    </w:p>
    <w:bookmarkEnd w:id="25"/>
    <w:bookmarkEnd w:id="26"/>
    <w:sectPr w:rsidR="00FC693F" w:rsidRPr="0006063C" w:rsidSect="00034616">
      <w:pgSz w:h="16838" w:w="11906"/>
      <w:pgMar w:bottom="1134" w:footer="720" w:gutter="0" w:header="720" w:left="1134" w:right="1134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Times New Roman" w:eastAsia="Times New Roman" w:hAnsi="Times New Roman"/>
      <w:sz w:val="24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2026-10-27T07:32:59Z</dcterms:created>
  <dcterms:modified xsi:type="dcterms:W3CDTF">2026-10-27T07:32:59Z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