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c5de076841df943825f56a7b5969ec81005f0c"/>
    <w:p>
      <w:pPr>
        <w:pStyle w:val="Heading1"/>
      </w:pPr>
      <w:r>
        <w:t xml:space="preserve">Инструкции по обращению с отходами производства и потребления</w:t>
      </w:r>
    </w:p>
    <w:p>
      <w:pPr>
        <w:pStyle w:val="FirstParagraph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ООО «ХЕРСОНСКИЕ НАПИТКИ №1»</w:t>
      </w:r>
      <w:r>
        <w:t xml:space="preserve"> </w:t>
      </w:r>
      <w:r>
        <w:rPr>
          <w:b/>
          <w:bCs/>
        </w:rPr>
        <w:t xml:space="preserve">Комплект:</w:t>
      </w:r>
      <w:r>
        <w:t xml:space="preserve"> </w:t>
      </w:r>
      <w:r>
        <w:t xml:space="preserve">15 инструкций по обращению с отходами I–V классов опасности</w:t>
      </w:r>
      <w:r>
        <w:t xml:space="preserve"> </w:t>
      </w:r>
      <w:r>
        <w:rPr>
          <w:b/>
          <w:bCs/>
        </w:rPr>
        <w:t xml:space="preserve">Нормативная база:</w:t>
      </w:r>
      <w:r>
        <w:t xml:space="preserve"> </w:t>
      </w:r>
      <w:r>
        <w:t xml:space="preserve">по состоянию на 2026 г., с учётом актов, вступающих в силу с 01.09.2026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Отход</w:t>
            </w:r>
          </w:p>
        </w:tc>
        <w:tc>
          <w:tcPr/>
          <w:p>
            <w:pPr>
              <w:pStyle w:val="Compact"/>
            </w:pPr>
            <w:r>
              <w:t xml:space="preserve">Код по ФККО</w:t>
            </w:r>
          </w:p>
        </w:tc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Мусор от офисных и бытовых помещений организаций несортированный (исключая крупногабаритный)</w:t>
            </w:r>
          </w:p>
        </w:tc>
        <w:tc>
          <w:tcPr/>
          <w:p>
            <w:pPr>
              <w:pStyle w:val="Compact"/>
            </w:pPr>
            <w:r>
              <w:t xml:space="preserve">7 33 100 01 72 4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Смет с территории предприятия малоопасный</w:t>
            </w:r>
          </w:p>
        </w:tc>
        <w:tc>
          <w:tcPr/>
          <w:p>
            <w:pPr>
              <w:pStyle w:val="Compact"/>
            </w:pPr>
            <w:r>
              <w:t xml:space="preserve">7 33 390 01 71 4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Отходы синтетических и полусинтетических масел моторных</w:t>
            </w:r>
          </w:p>
        </w:tc>
        <w:tc>
          <w:tcPr/>
          <w:p>
            <w:pPr>
              <w:pStyle w:val="Compact"/>
            </w:pPr>
            <w:r>
              <w:t xml:space="preserve">4 13 100 01 31 3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Фильтры очистки масла автотранспортных средств отработанные</w:t>
            </w:r>
          </w:p>
        </w:tc>
        <w:tc>
          <w:tcPr/>
          <w:p>
            <w:pPr>
              <w:pStyle w:val="Compact"/>
            </w:pPr>
            <w:r>
              <w:t xml:space="preserve">9 21 302 01 52 3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Фильтры воздушные автотранспортных средств отработанные</w:t>
            </w:r>
          </w:p>
        </w:tc>
        <w:tc>
          <w:tcPr/>
          <w:p>
            <w:pPr>
              <w:pStyle w:val="Compact"/>
            </w:pPr>
            <w:r>
              <w:t xml:space="preserve">9 21 301 01 52 4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Шины пневматические автомобильные отработанные</w:t>
            </w:r>
          </w:p>
        </w:tc>
        <w:tc>
          <w:tcPr/>
          <w:p>
            <w:pPr>
              <w:pStyle w:val="Compact"/>
            </w:pPr>
            <w:r>
              <w:t xml:space="preserve">9 21 110 01 50 4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Лампы накаливания, утратившие потребительские свойства</w:t>
            </w:r>
          </w:p>
        </w:tc>
        <w:tc>
          <w:tcPr/>
          <w:p>
            <w:pPr>
              <w:pStyle w:val="Compact"/>
            </w:pPr>
            <w:r>
              <w:t xml:space="preserve">4 82 411 00 52 5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Отходы пленки полиэтилена и изделий из нее незагрязненные</w:t>
            </w:r>
          </w:p>
        </w:tc>
        <w:tc>
          <w:tcPr/>
          <w:p>
            <w:pPr>
              <w:pStyle w:val="Compact"/>
            </w:pPr>
            <w:r>
              <w:t xml:space="preserve">4 34 110 02 29 5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Отходы полиэтиленовой тары незагрязненной</w:t>
            </w:r>
          </w:p>
        </w:tc>
        <w:tc>
          <w:tcPr/>
          <w:p>
            <w:pPr>
              <w:pStyle w:val="Compact"/>
            </w:pPr>
            <w:r>
              <w:t xml:space="preserve">4 34 110 04 51 5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Смет с территории гаража, автостоянки малоопасный</w:t>
            </w:r>
          </w:p>
        </w:tc>
        <w:tc>
          <w:tcPr/>
          <w:p>
            <w:pPr>
              <w:pStyle w:val="Compact"/>
            </w:pPr>
            <w:r>
              <w:t xml:space="preserve">7 33 310 01 71 4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Мусор и смет от уборки складских помещений малоопасный</w:t>
            </w:r>
          </w:p>
        </w:tc>
        <w:tc>
          <w:tcPr/>
          <w:p>
            <w:pPr>
              <w:pStyle w:val="Compact"/>
            </w:pPr>
            <w:r>
              <w:t xml:space="preserve">7 33 220 01 72 4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Мусор и смет производственных помещений малоопасный</w:t>
            </w:r>
          </w:p>
        </w:tc>
        <w:tc>
          <w:tcPr/>
          <w:p>
            <w:pPr>
              <w:pStyle w:val="Compact"/>
            </w:pPr>
            <w:r>
              <w:t xml:space="preserve">7 33 210 01 72 4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Картриджи печатающих устройств с содержанием тонера менее 7 % отработанные</w:t>
            </w:r>
          </w:p>
        </w:tc>
        <w:tc>
          <w:tcPr/>
          <w:p>
            <w:pPr>
              <w:pStyle w:val="Compact"/>
            </w:pPr>
            <w:r>
              <w:t xml:space="preserve">4 81 203 02 52 4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Аккумуляторы свинцовые отработанные неповрежденные, с электролитом</w:t>
            </w:r>
          </w:p>
        </w:tc>
        <w:tc>
          <w:tcPr/>
          <w:p>
            <w:pPr>
              <w:pStyle w:val="Compact"/>
            </w:pPr>
            <w:r>
              <w:t xml:space="preserve">9 20 110 01 53 2</w:t>
            </w: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Мусор от офисных и бытовых помещений организаций практически не опасный</w:t>
            </w:r>
          </w:p>
        </w:tc>
        <w:tc>
          <w:tcPr/>
          <w:p>
            <w:pPr>
              <w:pStyle w:val="Compact"/>
            </w:pPr>
            <w:r>
              <w:t xml:space="preserve">7 33 100 02 72 5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34" w:name="инструкция-1"/>
    <w:p>
      <w:r>
        <w:br w:type="page"/>
      </w:r>
    </w:p>
    <w:p>
      <w:pPr>
        <w:pStyle w:val="Heading1"/>
      </w:pPr>
      <w:r>
        <w:t xml:space="preserve">ИНСТРУКЦИЯ № 1</w:t>
      </w:r>
    </w:p>
    <w:bookmarkStart w:id="10" w:name="X3f93987ad74b28b97b5e279f5f43a234d37b218"/>
    <w:p>
      <w:pPr>
        <w:pStyle w:val="Heading2"/>
      </w:pPr>
      <w:r>
        <w:t xml:space="preserve">ПО ОБРАЩЕНИЮ С ОТХОДОМ «МУСОР ОТ ОФИСНЫХ И БЫТОВЫХ ПОМЕЩЕНИЙ ОРГАНИЗАЦИЙ НЕСОРТИРОВАННЫЙ (ИСКЛЮЧАЯ КРУПНОГАБАРИТНЫЙ)»</w:t>
      </w:r>
    </w:p>
    <w:bookmarkEnd w:id="10"/>
    <w:bookmarkStart w:id="11" w:name="цель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Настоящая инструкция устанавливает порядок обращения с отходом «Мусор от офисных и бытовых помещений организаций несортированный (исключая крупногабаритный)» (далее – отход) для обеспечения соблюдения требований законодательства Российской Федерации в области охраны окружающей среды, санитарно-эпидемиологического благополучия населения и пожарной безопасности, а также для предотвращения негативного воздействия отхода на окружающую среду и здоровье человека.</w:t>
      </w:r>
    </w:p>
    <w:bookmarkEnd w:id="11"/>
    <w:bookmarkStart w:id="12" w:name="область-применения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обязательна для исполнения всеми работниками организации, в процессе деятельности которых образуется указанный отход, а также лицами, ответственными за обращение с отходами, и сотрудниками структурных подразделений, осуществляющими сбор, накопление, учёт, передачу и транспортирование отхода.</w:t>
      </w:r>
    </w:p>
    <w:bookmarkEnd w:id="12"/>
    <w:bookmarkStart w:id="13" w:name="нормативные-правовые-акты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10.01.2002 № 7-ФЗ «Об охране окружающей среды» (статьи 34, 39, 51).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24.06.1998 № 89-ФЗ «Об отходах производства и потребления» (статьи 11, 13, 15, 22, 24).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30.03.1999 № 52-ФЗ «О санитарно-эпидемиологическом благополучии населения» (статьи 22, 23, 28).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 (статья 14).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04.05.2011 № 99-ФЗ «О лицензировании отдельных видов деятельности» (статья 12, пункт 30).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 </w:t>
      </w:r>
      <w:r>
        <w:t xml:space="preserve">«О лицензировании деятельности по сбору, транспортированию, обработке, утилизации, обезвреживанию, размещению отходов I–IV классов опасности» (вступает в силу с 01.09.2026, признаёт утратившим силу Постановление № 2290).</w:t>
      </w:r>
    </w:p>
    <w:p>
      <w:pPr>
        <w:pStyle w:val="Compact"/>
        <w:numPr>
          <w:ilvl w:val="0"/>
          <w:numId w:val="1001"/>
        </w:numPr>
      </w:pPr>
      <w:r>
        <w:t xml:space="preserve">Приказ Росприроднадзора от 22.05.2017 № 242 «Об утверждении федерального классификационного каталога отходов» (с изменениями, внесёнными приказом Росприроднадзора от 08.06.2026 № 341).</w:t>
      </w:r>
    </w:p>
    <w:p>
      <w:pPr>
        <w:pStyle w:val="Compact"/>
        <w:numPr>
          <w:ilvl w:val="0"/>
          <w:numId w:val="1001"/>
        </w:numPr>
      </w:pPr>
      <w:r>
        <w:t xml:space="preserve">Приказ Минприроды России от 31.03.2025 № 158 «Об утверждении критериев отнесения отходов к I–V классам опасности по степени негативного воздействия на окружающую среду» (вступил в силу с 01.09.2025, действует до 01.09.2031).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 </w:t>
      </w:r>
      <w:r>
        <w:t xml:space="preserve">«Об утверждении Порядка учёта в области обращения с отходами производства и потребления» (вступает в силу с 01.09.2026, действует до 01.09.2032).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 </w:t>
      </w:r>
      <w:r>
        <w:t xml:space="preserve">«Об утверждении Порядка паспортизации и типовых форм паспортов отходов I–IV классов опасности» (вступает в силу с 01.09.2026, действует до 01.09.2032).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23.04.2026 № 246</w:t>
      </w:r>
      <w:r>
        <w:t xml:space="preserve"> </w:t>
      </w:r>
      <w:r>
        <w:t xml:space="preserve">«Об утверждении Порядка подтверждения отнесения отходов I–V классов опасности к конкретному классу опасности» (вступает в силу с 01.09.2026, действует до 01.09.2032).</w:t>
      </w:r>
    </w:p>
    <w:p>
      <w:pPr>
        <w:pStyle w:val="Compact"/>
        <w:numPr>
          <w:ilvl w:val="0"/>
          <w:numId w:val="1001"/>
        </w:numPr>
      </w:pPr>
      <w:r>
        <w:t xml:space="preserve">СанПиН 2.1.3684-21 (в редакции Постановления Главного государственного санитарного врача РФ от 12.02.2026 № 2).</w:t>
      </w:r>
    </w:p>
    <w:p>
      <w:pPr>
        <w:pStyle w:val="Compact"/>
        <w:numPr>
          <w:ilvl w:val="0"/>
          <w:numId w:val="1001"/>
        </w:numPr>
      </w:pPr>
      <w:r>
        <w:t xml:space="preserve">Распоряжение Правительства РФ от 25.07.2017 № 1589-р «Об утверждении перечня видов отходов производства и потребления, в состав которых входят полезные компоненты, захоронение которых запрещается».</w:t>
      </w:r>
    </w:p>
    <w:bookmarkEnd w:id="13"/>
    <w:bookmarkStart w:id="14" w:name="термины-и-определения"/>
    <w:p>
      <w:pPr>
        <w:pStyle w:val="Heading2"/>
      </w:pPr>
      <w:r>
        <w:t xml:space="preserve">4. ТЕРМИНЫ И ОПРЕДЕЛЕНИЯ</w:t>
      </w:r>
    </w:p>
    <w:p>
      <w:pPr>
        <w:pStyle w:val="FirstParagraph"/>
      </w:pPr>
      <w:r>
        <w:t xml:space="preserve">В настоящей инструкции используются термины и определения, установленные Федеральным законом от 24.06.1998 № 89-ФЗ «Об отходах производства и потребления»,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, а также: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Отходы производства и потребления</w:t>
      </w:r>
      <w:r>
        <w:t xml:space="preserve"> </w:t>
      </w:r>
      <w:r>
        <w:t xml:space="preserve">– вещества или предметы, которые образованы в процессе производства, выполнения работ, оказания услуг или в процессе потребления, которые удаляются, предназначены для удаления или подлежат удалению в соответствии с настоящим Федеральным законом.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Обращение с отходами</w:t>
      </w:r>
      <w:r>
        <w:t xml:space="preserve"> </w:t>
      </w:r>
      <w:r>
        <w:t xml:space="preserve">– деятельность по сбору, накоплению, транспортированию, обработке, утилизации, обезвреживанию, размещению отходов.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Накопление отходов</w:t>
      </w:r>
      <w:r>
        <w:t xml:space="preserve"> </w:t>
      </w:r>
      <w:r>
        <w:t xml:space="preserve">– складирование отходов на срок не более одиннадцати месяцев в целях их дальнейших обработки, утилизации, обезвреживания, размещения.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Размещение отходов</w:t>
      </w:r>
      <w:r>
        <w:t xml:space="preserve"> </w:t>
      </w:r>
      <w:r>
        <w:t xml:space="preserve">– хранение и захоронение отходов.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Класс опасности отходов</w:t>
      </w:r>
      <w:r>
        <w:t xml:space="preserve"> </w:t>
      </w:r>
      <w:r>
        <w:t xml:space="preserve">– характеристика, определяющая степень негативного воздействия отходов на окружающую среду в соответствии с критериями, установленными Приказом Минприроды России от 31.03.2025 № 158.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Паспорт отхода</w:t>
      </w:r>
      <w:r>
        <w:t xml:space="preserve"> </w:t>
      </w:r>
      <w:r>
        <w:t xml:space="preserve">– документ, удостоверяющий принадлежность отходов к отходам соответствующего вида и класса опасности, содержащий сведения о составе отхода.</w:t>
      </w:r>
    </w:p>
    <w:bookmarkEnd w:id="14"/>
    <w:bookmarkStart w:id="15" w:name="общие-сведения-об-отходах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 отхода</w:t>
            </w:r>
          </w:p>
        </w:tc>
        <w:tc>
          <w:tcPr/>
          <w:p>
            <w:pPr>
              <w:pStyle w:val="Compact"/>
            </w:pPr>
            <w:r>
              <w:t xml:space="preserve">Мусор от офисных и бытовых помещений организаций несортированный (исключая крупногабаритный)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по ФККО</w:t>
            </w:r>
          </w:p>
        </w:tc>
        <w:tc>
          <w:tcPr/>
          <w:p>
            <w:pPr>
              <w:pStyle w:val="Compact"/>
            </w:pPr>
            <w:r>
              <w:t xml:space="preserve">7 33 100 01 72 4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IV (малоопасные)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(смесь различных материалов)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Образуется при уборке офисных, бытовых и административных помещений (бумага, картон, пластиковая упаковка, пищевые отходы, текстиль, стекло, металл, канцелярские принадлежности)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Влажность – до 25 %, зольность – до 15 %, насыпная плотность – 150–200 кг/м³, теплота сгорания – 8–10 МДж/кг. Состав неоднородный.</w:t>
            </w:r>
          </w:p>
        </w:tc>
      </w:tr>
    </w:tbl>
    <w:bookmarkEnd w:id="15"/>
    <w:bookmarkStart w:id="16" w:name="X7f242d6e7ddd647a8a2b1e122537d959eb8a422"/>
    <w:p>
      <w:pPr>
        <w:pStyle w:val="Heading2"/>
      </w:pPr>
      <w:r>
        <w:t xml:space="preserve">6. ОПАСНЫЕ СВОЙСТВА И ВОЗДЕЙСТВИЕ КОМПОНЕНТОВ ОТХОДОВ НА ОКРУЖАЮЩУЮ СРЕДУ И ЧЕЛОВЕКА</w:t>
      </w:r>
    </w:p>
    <w:p>
      <w:pPr>
        <w:pStyle w:val="FirstParagraph"/>
      </w:pPr>
      <w:r>
        <w:t xml:space="preserve">Отход относится к IV классу опасности (малоопасные). Основные виды негативного воздействия: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Пожароопасность:</w:t>
      </w:r>
      <w:r>
        <w:t xml:space="preserve"> </w:t>
      </w:r>
      <w:r>
        <w:t xml:space="preserve">наличие горючих компонентов (бумага, пластик, текстиль) создаёт риск возникновения пожара.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Биологическая опасность:</w:t>
      </w:r>
      <w:r>
        <w:t xml:space="preserve"> </w:t>
      </w:r>
      <w:r>
        <w:t xml:space="preserve">пищевые отходы при разложении выделяют сероводород, аммиак, меркаптаны; являются питательной средой для патогенных микроорганизмов.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Экологическая опасность:</w:t>
      </w:r>
      <w:r>
        <w:t xml:space="preserve"> </w:t>
      </w:r>
      <w:r>
        <w:t xml:space="preserve">при несанкционированном размещении происходит загрязнение почвы и подземных вод, выбросы свалочного газа.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Воздействие на человека:</w:t>
      </w:r>
      <w:r>
        <w:t xml:space="preserve"> </w:t>
      </w:r>
      <w:r>
        <w:t xml:space="preserve">механические травмы (порезы), аллергические реакции, инфекционные заболевания.</w:t>
      </w:r>
    </w:p>
    <w:bookmarkEnd w:id="16"/>
    <w:bookmarkStart w:id="24" w:name="образование-и-накопление"/>
    <w:p>
      <w:pPr>
        <w:pStyle w:val="Heading2"/>
      </w:pPr>
      <w:r>
        <w:t xml:space="preserve">7. ОБРАЗОВАНИЕ И НАКОПЛЕНИЕ</w:t>
      </w:r>
    </w:p>
    <w:bookmarkStart w:id="17" w:name="источники-образования-отхода"/>
    <w:p>
      <w:pPr>
        <w:pStyle w:val="Heading3"/>
      </w:pPr>
      <w:r>
        <w:t xml:space="preserve">7.1. Источники образования отхода</w:t>
      </w:r>
    </w:p>
    <w:p>
      <w:pPr>
        <w:pStyle w:val="Compact"/>
        <w:numPr>
          <w:ilvl w:val="0"/>
          <w:numId w:val="1004"/>
        </w:numPr>
      </w:pPr>
      <w:r>
        <w:t xml:space="preserve">Офисные помещения: бумага, канцелярские товары, упаковка.</w:t>
      </w:r>
    </w:p>
    <w:p>
      <w:pPr>
        <w:pStyle w:val="Compact"/>
        <w:numPr>
          <w:ilvl w:val="0"/>
          <w:numId w:val="1004"/>
        </w:numPr>
      </w:pPr>
      <w:r>
        <w:t xml:space="preserve">Бытовые помещения (столовые, комнаты отдыха): пищевые отходы, одноразовая посуда, упаковка.</w:t>
      </w:r>
    </w:p>
    <w:p>
      <w:pPr>
        <w:pStyle w:val="Compact"/>
        <w:numPr>
          <w:ilvl w:val="0"/>
          <w:numId w:val="1004"/>
        </w:numPr>
      </w:pPr>
      <w:r>
        <w:t xml:space="preserve">Санитарно-гигиенические помещения: средства гигиены, упаковка.</w:t>
      </w:r>
    </w:p>
    <w:p>
      <w:pPr>
        <w:pStyle w:val="Compact"/>
        <w:numPr>
          <w:ilvl w:val="0"/>
          <w:numId w:val="1004"/>
        </w:numPr>
      </w:pPr>
      <w:r>
        <w:t xml:space="preserve">Административные коридоры, холлы: смет, упаковка, вторсырьё.</w:t>
      </w:r>
    </w:p>
    <w:bookmarkEnd w:id="17"/>
    <w:bookmarkStart w:id="18" w:name="первичный-сбор"/>
    <w:p>
      <w:pPr>
        <w:pStyle w:val="Heading3"/>
      </w:pPr>
      <w:r>
        <w:t xml:space="preserve">7.2. Первичный сбор</w:t>
      </w:r>
    </w:p>
    <w:p>
      <w:pPr>
        <w:pStyle w:val="FirstParagraph"/>
      </w:pPr>
      <w:r>
        <w:t xml:space="preserve">Сбор отхода производится в специально установленные в помещениях контейнеры (урны) объёмом 10–30 литров, оснащённые крышками и полиэтиленовыми вкладышами. Ежедневно (или по мере наполнения) отход из внутренних ёмкостей перемещается в контейнеры для временного накопления.</w:t>
      </w:r>
    </w:p>
    <w:bookmarkEnd w:id="18"/>
    <w:bookmarkStart w:id="19" w:name="места-временного-накопления"/>
    <w:p>
      <w:pPr>
        <w:pStyle w:val="Heading3"/>
      </w:pPr>
      <w:r>
        <w:t xml:space="preserve">7.3. Места временного накопления</w:t>
      </w:r>
    </w:p>
    <w:p>
      <w:pPr>
        <w:pStyle w:val="FirstParagraph"/>
      </w:pPr>
      <w:r>
        <w:t xml:space="preserve">Накопление отхода осуществляется на специально оборудованной контейнерной площадке с твёрдым водонепроницаемым покрытием (асфальт, бетон), имеющей ограждение, подъездные пути для автотранспорта и исключающей доступ посторонних лиц. Контейнерная площадка должна соответствовать требованиям СанПиН 2.1.3684-21 (раздел VIII). Количество контейнеров определяется в соответствии с договором с региональным оператором по обращению с ТКО.</w:t>
      </w:r>
    </w:p>
    <w:bookmarkEnd w:id="19"/>
    <w:bookmarkStart w:id="20" w:name="способ-накопления"/>
    <w:p>
      <w:pPr>
        <w:pStyle w:val="Heading3"/>
      </w:pPr>
      <w:r>
        <w:t xml:space="preserve">7.4. Способ накопления</w:t>
      </w:r>
    </w:p>
    <w:p>
      <w:pPr>
        <w:pStyle w:val="FirstParagraph"/>
      </w:pPr>
      <w:r>
        <w:t xml:space="preserve">Отход накапливается в металлических или пластиковых контейнерах объёмом 0,8–1,1 м³ с крышками. Крупногабаритный мусор (мебель, оргтехника, строительные остатки) накапливается отдельно на специально отведённой площадке. Запрещается смешивание отхода с отходами I–III классов опасности, а также с жидкими отходами.</w:t>
      </w:r>
    </w:p>
    <w:bookmarkEnd w:id="20"/>
    <w:bookmarkStart w:id="21" w:name="предельное-количество-и-сроки-накопления"/>
    <w:p>
      <w:pPr>
        <w:pStyle w:val="Heading3"/>
      </w:pPr>
      <w:r>
        <w:t xml:space="preserve">7.5. Предельное количество и сроки накопления</w:t>
      </w:r>
    </w:p>
    <w:p>
      <w:pPr>
        <w:pStyle w:val="FirstParagraph"/>
      </w:pPr>
      <w:r>
        <w:t xml:space="preserve">Предельное количество накопления отхода определяется исходя из утверждённых нормативов образования отходов и лимитов на их размещение (при наличии). Срок накопления не должен превышать 11 месяцев с момента образования. Фактический срок накопления определяется периодичностью вывоза, установленной договором (обычно ежедневно или раз в 2–3 дня).</w:t>
      </w:r>
    </w:p>
    <w:bookmarkEnd w:id="21"/>
    <w:bookmarkStart w:id="22" w:name="требования-к-таре-и-маркировке"/>
    <w:p>
      <w:pPr>
        <w:pStyle w:val="Heading3"/>
      </w:pPr>
      <w:r>
        <w:t xml:space="preserve">7.6. Требования к таре и маркировке</w:t>
      </w:r>
    </w:p>
    <w:p>
      <w:pPr>
        <w:pStyle w:val="FirstParagraph"/>
      </w:pPr>
      <w:r>
        <w:t xml:space="preserve">Контейнеры должны быть исправными, с плотно закрывающимися крышками, окрашены в установленный цвет. На каждом контейнере должна быть нанесена маркировка с указанием вида отхода, его кода по ФККО и класса опасности.</w:t>
      </w:r>
    </w:p>
    <w:bookmarkEnd w:id="22"/>
    <w:bookmarkStart w:id="23" w:name="ответственный-за-накопление"/>
    <w:p>
      <w:pPr>
        <w:pStyle w:val="Heading3"/>
      </w:pPr>
      <w:r>
        <w:t xml:space="preserve">7.7. Ответственный за накопление</w:t>
      </w:r>
    </w:p>
    <w:p>
      <w:pPr>
        <w:pStyle w:val="FirstParagraph"/>
      </w:pPr>
      <w:r>
        <w:t xml:space="preserve">Ответственный за обращение с отходами (назначается приказом руководителя организации) осуществляет контроль за своевременным вывозом, санитарным состоянием контейнеров и площадки, ведёт учёт объёмов накопления.</w:t>
      </w:r>
    </w:p>
    <w:bookmarkEnd w:id="23"/>
    <w:bookmarkEnd w:id="24"/>
    <w:bookmarkStart w:id="25" w:name="учёт-образования-и-движения-отхода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Данные учёта вносятся в журнал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 </w:t>
      </w:r>
      <w:r>
        <w:t xml:space="preserve">после совершения операции с отходом (образование, передача, накопление).</w:t>
      </w:r>
    </w:p>
    <w:p>
      <w:pPr>
        <w:pStyle w:val="Compact"/>
        <w:numPr>
          <w:ilvl w:val="0"/>
          <w:numId w:val="1005"/>
        </w:numPr>
      </w:pPr>
      <w:r>
        <w:t xml:space="preserve">Обобщение данных учёта осуществляется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календарный год</w:t>
      </w:r>
      <w:r>
        <w:t xml:space="preserve"> </w:t>
      </w:r>
      <w:r>
        <w:t xml:space="preserve">— не позднее последнего дня месяца, следующего за отчётным периодом.</w:t>
      </w:r>
    </w:p>
    <w:p>
      <w:pPr>
        <w:pStyle w:val="Compact"/>
        <w:numPr>
          <w:ilvl w:val="0"/>
          <w:numId w:val="1005"/>
        </w:numPr>
      </w:pPr>
      <w:r>
        <w:t xml:space="preserve">Материалы учёта хранятся в электронном и (или) бумажном виде в течение</w:t>
      </w:r>
      <w:r>
        <w:t xml:space="preserve"> </w:t>
      </w:r>
      <w:r>
        <w:rPr>
          <w:b/>
          <w:bCs/>
        </w:rPr>
        <w:t xml:space="preserve">пяти лет</w:t>
      </w:r>
      <w:r>
        <w:t xml:space="preserve"> </w:t>
      </w:r>
      <w:r>
        <w:t xml:space="preserve">с даты их формирования.</w:t>
      </w:r>
    </w:p>
    <w:p>
      <w:pPr>
        <w:pStyle w:val="FirstParagraph"/>
      </w:pPr>
      <w:r>
        <w:t xml:space="preserve">Показатели учёта:</w:t>
      </w:r>
    </w:p>
    <w:p>
      <w:pPr>
        <w:pStyle w:val="Compact"/>
        <w:numPr>
          <w:ilvl w:val="0"/>
          <w:numId w:val="1006"/>
        </w:numPr>
      </w:pPr>
      <w:r>
        <w:t xml:space="preserve">Количество образовавшегося отхода (тонн) за отчётный период.</w:t>
      </w:r>
    </w:p>
    <w:p>
      <w:pPr>
        <w:pStyle w:val="Compact"/>
        <w:numPr>
          <w:ilvl w:val="0"/>
          <w:numId w:val="1006"/>
        </w:numPr>
      </w:pPr>
      <w:r>
        <w:t xml:space="preserve">Количество переданного отхода (тонн) с указанием даты и организации-получателя.</w:t>
      </w:r>
    </w:p>
    <w:p>
      <w:pPr>
        <w:pStyle w:val="Compact"/>
        <w:numPr>
          <w:ilvl w:val="0"/>
          <w:numId w:val="1006"/>
        </w:numPr>
      </w:pPr>
      <w:r>
        <w:t xml:space="preserve">Остаток на конец периода (тонн).</w:t>
      </w:r>
    </w:p>
    <w:p>
      <w:pPr>
        <w:pStyle w:val="FirstParagraph"/>
      </w:pPr>
      <w:r>
        <w:t xml:space="preserve">Масса отхода определяется путём взвешивания на автомобильных весах при вывозе либо расчётным методом: умножение объёма вывезенных контейнеров на насыпную плотность (средняя плотность 0,2 т/м³).</w:t>
      </w:r>
    </w:p>
    <w:p>
      <w:pPr>
        <w:pStyle w:val="BodyText"/>
      </w:pPr>
      <w:r>
        <w:t xml:space="preserve">Ежегодно до 1 февраля сведения включаются в отчётность по форме № 2-ТП (отходы).</w:t>
      </w:r>
    </w:p>
    <w:bookmarkEnd w:id="25"/>
    <w:bookmarkStart w:id="26" w:name="паспортизация-отхода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 </w:t>
      </w:r>
      <w:r>
        <w:t xml:space="preserve">(приложение № 2 — для отходов, включённых в ФККО).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 </w:t>
      </w:r>
      <w:r>
        <w:t xml:space="preserve">со дня наступления соответствующего случая (изменение состава, технологии, корректировка ФККО).</w:t>
      </w:r>
    </w:p>
    <w:bookmarkEnd w:id="26"/>
    <w:bookmarkStart w:id="27" w:name="X696739770a02bd747ce0d8e0eee0d22a6286f9b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осуществляется на основании договора с региональным оператором по обращению с ТКО либо с иной специализированной организацией, имеющей лицензию на сбор, транспортирование, обработку, утилизацию, обезвреживание, размещение отходов IV класса опасности в соответствии с Федеральным законом от 04.05.2011 № 99-ФЗ и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.</w:t>
      </w:r>
    </w:p>
    <w:p>
      <w:pPr>
        <w:pStyle w:val="BodyText"/>
      </w:pPr>
      <w:r>
        <w:t xml:space="preserve">Документы, оформляемые при передаче: товарно-транспортная накладная (ТТН), акт приёма-передачи. Передача подтверждается ежемесячным актом об оказании услуг.</w:t>
      </w:r>
    </w:p>
    <w:bookmarkEnd w:id="27"/>
    <w:bookmarkStart w:id="28" w:name="транспортирование-отхода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Транспортирование производится специализированным автотранспортом (мусоровозами), оборудованным системой герметизации кузова. Требования при погрузке: контейнеры не должны быть переполнены; запрещается просыпание отхода; крупногабаритный мусор загружается с соблюдением мер безопасности. Маршрут транспортирования согласовывается с региональным оператором.</w:t>
      </w:r>
    </w:p>
    <w:bookmarkEnd w:id="28"/>
    <w:bookmarkStart w:id="33" w:name="X1a18cf36f7ffc91c533f096219c5ca617c91739"/>
    <w:p>
      <w:pPr>
        <w:pStyle w:val="Heading2"/>
      </w:pPr>
      <w:r>
        <w:t xml:space="preserve">12. МЕРОПРИЯТИЯ ПО ЛИКВИДАЦИИ ЧРЕЗВЫЧАЙНЫХ (АВАРИЙНЫХ) СИТУАЦИЙ</w:t>
      </w:r>
    </w:p>
    <w:bookmarkStart w:id="29" w:name="возможные-аварийные-ситуации"/>
    <w:p>
      <w:pPr>
        <w:pStyle w:val="Heading3"/>
      </w:pPr>
      <w:r>
        <w:t xml:space="preserve">12.1. Возможные аварийные ситуации</w:t>
      </w:r>
    </w:p>
    <w:p>
      <w:pPr>
        <w:pStyle w:val="Compact"/>
        <w:numPr>
          <w:ilvl w:val="0"/>
          <w:numId w:val="1007"/>
        </w:numPr>
      </w:pPr>
      <w:r>
        <w:t xml:space="preserve">Просыпание отхода на контейнерной площадке или при погрузке.</w:t>
      </w:r>
    </w:p>
    <w:p>
      <w:pPr>
        <w:pStyle w:val="Compact"/>
        <w:numPr>
          <w:ilvl w:val="0"/>
          <w:numId w:val="1007"/>
        </w:numPr>
      </w:pPr>
      <w:r>
        <w:t xml:space="preserve">Возгорание в контейнере или на площадке.</w:t>
      </w:r>
    </w:p>
    <w:p>
      <w:pPr>
        <w:pStyle w:val="Compact"/>
        <w:numPr>
          <w:ilvl w:val="0"/>
          <w:numId w:val="1007"/>
        </w:numPr>
      </w:pPr>
      <w:r>
        <w:t xml:space="preserve">Разлив жидкой фракции (при наличии пищевых отходов).</w:t>
      </w:r>
    </w:p>
    <w:bookmarkEnd w:id="29"/>
    <w:bookmarkStart w:id="30" w:name="порядок-действий-при-просыпании"/>
    <w:p>
      <w:pPr>
        <w:pStyle w:val="Heading3"/>
      </w:pPr>
      <w:r>
        <w:t xml:space="preserve">12.2. Порядок действий при просыпании</w:t>
      </w:r>
    </w:p>
    <w:p>
      <w:pPr>
        <w:pStyle w:val="Compact"/>
        <w:numPr>
          <w:ilvl w:val="0"/>
          <w:numId w:val="1008"/>
        </w:numPr>
      </w:pPr>
      <w:r>
        <w:t xml:space="preserve">Оградить место просыпания, обозначить предупредительными знаками.</w:t>
      </w:r>
    </w:p>
    <w:p>
      <w:pPr>
        <w:pStyle w:val="Compact"/>
        <w:numPr>
          <w:ilvl w:val="0"/>
          <w:numId w:val="1008"/>
        </w:numPr>
      </w:pPr>
      <w:r>
        <w:t xml:space="preserve">Надеть средства индивидуальной защиты: перчатки, респиратор, защитные очки.</w:t>
      </w:r>
    </w:p>
    <w:p>
      <w:pPr>
        <w:pStyle w:val="Compact"/>
        <w:numPr>
          <w:ilvl w:val="0"/>
          <w:numId w:val="1008"/>
        </w:numPr>
      </w:pPr>
      <w:r>
        <w:t xml:space="preserve">Собрать просыпанный отход в мешки или контейнер.</w:t>
      </w:r>
    </w:p>
    <w:p>
      <w:pPr>
        <w:pStyle w:val="Compact"/>
        <w:numPr>
          <w:ilvl w:val="0"/>
          <w:numId w:val="1008"/>
        </w:numPr>
      </w:pPr>
      <w:r>
        <w:t xml:space="preserve">При наличии пищевых остатков провести дезинфекцию 1 % раствором хлорной извести.</w:t>
      </w:r>
    </w:p>
    <w:p>
      <w:pPr>
        <w:pStyle w:val="Compact"/>
        <w:numPr>
          <w:ilvl w:val="0"/>
          <w:numId w:val="1008"/>
        </w:numPr>
      </w:pPr>
      <w:r>
        <w:t xml:space="preserve">Загрязнённый инвентарь промыть водой с дезинфицирующим средством.</w:t>
      </w:r>
    </w:p>
    <w:bookmarkEnd w:id="30"/>
    <w:bookmarkStart w:id="31" w:name="порядок-действий-при-возгорании"/>
    <w:p>
      <w:pPr>
        <w:pStyle w:val="Heading3"/>
      </w:pPr>
      <w:r>
        <w:t xml:space="preserve">12.3. Порядок действий при возгорании</w:t>
      </w:r>
    </w:p>
    <w:p>
      <w:pPr>
        <w:pStyle w:val="Compact"/>
        <w:numPr>
          <w:ilvl w:val="0"/>
          <w:numId w:val="1009"/>
        </w:numPr>
      </w:pPr>
      <w:r>
        <w:t xml:space="preserve">Сообщить ответственному лицу и вызвать пожарную охрану (тел. 101, 112).</w:t>
      </w:r>
    </w:p>
    <w:p>
      <w:pPr>
        <w:pStyle w:val="Compact"/>
        <w:numPr>
          <w:ilvl w:val="0"/>
          <w:numId w:val="1009"/>
        </w:numPr>
      </w:pPr>
      <w:r>
        <w:t xml:space="preserve">Тушить порошковым или углекислотным огнетушителем, песком, кошмой. Запрещается использовать воду при наличии маслянистых включений.</w:t>
      </w:r>
    </w:p>
    <w:p>
      <w:pPr>
        <w:pStyle w:val="Compact"/>
        <w:numPr>
          <w:ilvl w:val="0"/>
          <w:numId w:val="1009"/>
        </w:numPr>
      </w:pPr>
      <w:r>
        <w:t xml:space="preserve">При невозможности локализации – эвакуировать персонал.</w:t>
      </w:r>
    </w:p>
    <w:p>
      <w:pPr>
        <w:pStyle w:val="Compact"/>
        <w:numPr>
          <w:ilvl w:val="0"/>
          <w:numId w:val="1009"/>
        </w:numPr>
      </w:pPr>
      <w:r>
        <w:t xml:space="preserve">После ликвидации составить акт о происшествии.</w:t>
      </w:r>
    </w:p>
    <w:bookmarkEnd w:id="31"/>
    <w:bookmarkStart w:id="32" w:name="Xc769c3d7720c06d73305768441d35994dc7e740"/>
    <w:p>
      <w:pPr>
        <w:pStyle w:val="Heading3"/>
      </w:pPr>
      <w:r>
        <w:t xml:space="preserve">12.4. Порядок действий при разливе жидкой фракции</w:t>
      </w:r>
    </w:p>
    <w:p>
      <w:pPr>
        <w:pStyle w:val="Compact"/>
        <w:numPr>
          <w:ilvl w:val="0"/>
          <w:numId w:val="1010"/>
        </w:numPr>
      </w:pPr>
      <w:r>
        <w:t xml:space="preserve">Использовать сорбент (песок, опилки) для сбора жидкой фракции.</w:t>
      </w:r>
    </w:p>
    <w:p>
      <w:pPr>
        <w:pStyle w:val="Compact"/>
        <w:numPr>
          <w:ilvl w:val="0"/>
          <w:numId w:val="1010"/>
        </w:numPr>
      </w:pPr>
      <w:r>
        <w:t xml:space="preserve">Загрязнённый сорбент собрать в отдельный контейнер и направить на обезвреживание.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57" w:name="инструкция-2"/>
    <w:p>
      <w:r>
        <w:br w:type="page"/>
      </w:r>
    </w:p>
    <w:p>
      <w:pPr>
        <w:pStyle w:val="Heading1"/>
      </w:pPr>
      <w:r>
        <w:t xml:space="preserve">ИНСТРУКЦИЯ № 2</w:t>
      </w:r>
    </w:p>
    <w:bookmarkStart w:id="35" w:name="X58003404a25ab381f09def5e6e22bfe2ca2c2c2"/>
    <w:p>
      <w:pPr>
        <w:pStyle w:val="Heading2"/>
      </w:pPr>
      <w:r>
        <w:t xml:space="preserve">ПО ОБРАЩЕНИЮ С ОТХОДОМ «СМЕТ С ТЕРРИТОРИИ ПРЕДПРИЯТИЯ МАЛООПАСНЫЙ»</w:t>
      </w:r>
    </w:p>
    <w:bookmarkEnd w:id="35"/>
    <w:bookmarkStart w:id="36" w:name="цель-1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отходом «Смет с территории предприятия малоопасный» для обеспечения экологической безопасности, соблюдения санитарно-гигиенических требований и предотвращения загрязнения окружающей среды при уборке территории предприятия.</w:t>
      </w:r>
    </w:p>
    <w:bookmarkEnd w:id="36"/>
    <w:bookmarkStart w:id="37" w:name="область-применения-1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всех работников, осуществляющих уборку территории предприятия (в том числе с применением средств механизации), а также на лиц, ответственных за обращение с отходами.</w:t>
      </w:r>
    </w:p>
    <w:bookmarkEnd w:id="37"/>
    <w:bookmarkStart w:id="38" w:name="нормативные-правовые-акты-1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11"/>
        </w:numPr>
      </w:pPr>
      <w:r>
        <w:t xml:space="preserve">Федеральный закон от 10.01.2002 № 7-ФЗ «Об охране окружающей среды» (статьи 34, 39).</w:t>
      </w:r>
    </w:p>
    <w:p>
      <w:pPr>
        <w:pStyle w:val="Compact"/>
        <w:numPr>
          <w:ilvl w:val="0"/>
          <w:numId w:val="1011"/>
        </w:numPr>
      </w:pPr>
      <w:r>
        <w:t xml:space="preserve">Федеральный закон от 24.06.1998 № 89-ФЗ «Об отходах производства и потребления» (статьи 11, 13, 22).</w:t>
      </w:r>
    </w:p>
    <w:p>
      <w:pPr>
        <w:pStyle w:val="Compact"/>
        <w:numPr>
          <w:ilvl w:val="0"/>
          <w:numId w:val="1011"/>
        </w:numPr>
      </w:pPr>
      <w:r>
        <w:t xml:space="preserve">Федеральный закон от 30.03.1999 № 52-ФЗ «О санитарно-эпидемиологическом благополучии населения» (статьи 22, 23).</w:t>
      </w:r>
    </w:p>
    <w:p>
      <w:pPr>
        <w:pStyle w:val="Compact"/>
        <w:numPr>
          <w:ilvl w:val="0"/>
          <w:numId w:val="1011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 (статья 14).</w:t>
      </w:r>
    </w:p>
    <w:p>
      <w:pPr>
        <w:pStyle w:val="Compact"/>
        <w:numPr>
          <w:ilvl w:val="0"/>
          <w:numId w:val="1011"/>
        </w:numPr>
      </w:pPr>
      <w:r>
        <w:t xml:space="preserve">Федеральный закон от 04.05.2011 № 99-ФЗ «О лицензировании отдельных видов деятельности» (статья 12, пункт 30).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 </w:t>
      </w:r>
      <w:r>
        <w:t xml:space="preserve">«О лицензировании деятельности по сбору, транспортированию, обработке, утилизации, обезвреживанию, размещению отходов I–IV классов опасности».</w:t>
      </w:r>
    </w:p>
    <w:p>
      <w:pPr>
        <w:pStyle w:val="Compact"/>
        <w:numPr>
          <w:ilvl w:val="0"/>
          <w:numId w:val="1011"/>
        </w:numPr>
      </w:pPr>
      <w:r>
        <w:t xml:space="preserve">Приказ Росприроднадзора от 22.05.2017 № 242 «Об утверждении федерального классификационного каталога отходов» (с изменениями от 08.06.2026 № 341).</w:t>
      </w:r>
    </w:p>
    <w:p>
      <w:pPr>
        <w:pStyle w:val="Compact"/>
        <w:numPr>
          <w:ilvl w:val="0"/>
          <w:numId w:val="1011"/>
        </w:numPr>
      </w:pPr>
      <w:r>
        <w:t xml:space="preserve">Приказ Минприроды России от 31.03.2025 № 158 «Об утверждении критериев отнесения отходов к I–V классам опасности».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 </w:t>
      </w:r>
      <w:r>
        <w:t xml:space="preserve">«Об утверждении Порядка учёта в области обращения с отходами производства и потребления».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 </w:t>
      </w:r>
      <w:r>
        <w:t xml:space="preserve">«Об утверждении Порядка паспортизации и типовых форм паспортов отходов I–IV классов опасности».</w:t>
      </w:r>
    </w:p>
    <w:p>
      <w:pPr>
        <w:pStyle w:val="Compact"/>
        <w:numPr>
          <w:ilvl w:val="0"/>
          <w:numId w:val="1011"/>
        </w:numPr>
      </w:pPr>
      <w:r>
        <w:t xml:space="preserve">СанПиН 2.1.3684-21 (в редакции Постановления Главного государственного санитарного врача РФ от 12.02.2026 № 2).</w:t>
      </w:r>
    </w:p>
    <w:p>
      <w:pPr>
        <w:pStyle w:val="Compact"/>
        <w:numPr>
          <w:ilvl w:val="0"/>
          <w:numId w:val="1011"/>
        </w:numPr>
      </w:pPr>
      <w:r>
        <w:t xml:space="preserve">Распоряжение Правительства РФ от 25.07.2017 № 1589-р.</w:t>
      </w:r>
    </w:p>
    <w:bookmarkEnd w:id="38"/>
    <w:bookmarkStart w:id="39" w:name="термины-и-определения-1"/>
    <w:p>
      <w:pPr>
        <w:pStyle w:val="Heading2"/>
      </w:pPr>
      <w:r>
        <w:t xml:space="preserve">4. ТЕРМИНЫ И ОПРЕДЕЛЕНИЯ</w:t>
      </w:r>
    </w:p>
    <w:p>
      <w:pPr>
        <w:pStyle w:val="FirstParagraph"/>
      </w:pPr>
      <w:r>
        <w:t xml:space="preserve">В настоящей инструкции используются термины и определения, установленные Федеральным законом от 24.06.1998 № 89-ФЗ,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, а также: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Смет</w:t>
      </w:r>
      <w:r>
        <w:t xml:space="preserve"> </w:t>
      </w:r>
      <w:r>
        <w:t xml:space="preserve">– отход, образующийся при уборке твёрдых покрытий, состоящий из песка, пыли, мелких механических примесей, листьев, а также (в зависимости от характера территории) остатков нефтепродуктов, реагентов.</w:t>
      </w:r>
    </w:p>
    <w:bookmarkEnd w:id="39"/>
    <w:bookmarkStart w:id="40" w:name="общие-сведения-об-отходах-1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Смет с территории предприятия малоопасный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7 33 390 01 71 4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(пылевидное, мелкодисперсное)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Механическая уборка твердых покрытий (асфальт, бетон, плитка) территории предприятия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Насыпная плотность 1,2–1,5 т/м³, влажность до 10 %. Содержание нефтепродуктов – до 0,5 %. Состав: песок (60–80 %), пыль (10–20 %), мелкий гравий, листовой опад, остатки реагентов.</w:t>
            </w:r>
          </w:p>
        </w:tc>
      </w:tr>
    </w:tbl>
    <w:bookmarkEnd w:id="40"/>
    <w:bookmarkStart w:id="41" w:name="X4ef04a2b1e54f5bae51ed6e274a99a9ae5a0095"/>
    <w:p>
      <w:pPr>
        <w:pStyle w:val="Heading2"/>
      </w:pPr>
      <w:r>
        <w:t xml:space="preserve">6. ОПАСНЫЕ СВОЙСТВА И ВОЗДЕЙСТВИЕ КОМПОНЕНТОВ ОТХОДОВ НА ОКРУЖАЮЩУЮ СРЕДУ И ЧЕЛОВЕКА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Пылевое воздействие:</w:t>
      </w:r>
      <w:r>
        <w:t xml:space="preserve"> </w:t>
      </w:r>
      <w:r>
        <w:t xml:space="preserve">мелкодисперсная пыль может вызывать раздражение дыхательных путей, аллергические реакции.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Химическое загрязнение:</w:t>
      </w:r>
      <w:r>
        <w:t xml:space="preserve"> </w:t>
      </w:r>
      <w:r>
        <w:t xml:space="preserve">при наличии нефтепродуктов отход может загрязнять почву и водные объекты.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Пожароопасность:</w:t>
      </w:r>
      <w:r>
        <w:t xml:space="preserve"> </w:t>
      </w:r>
      <w:r>
        <w:t xml:space="preserve">при значительном накоплении сухих растительных остатков и наличии нефтепродуктов возможно возгорание.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Водное загрязнение:</w:t>
      </w:r>
      <w:r>
        <w:t xml:space="preserve"> </w:t>
      </w:r>
      <w:r>
        <w:t xml:space="preserve">смыв смета в ливневую канализацию приводит к заилению коллекторов.</w:t>
      </w:r>
    </w:p>
    <w:bookmarkEnd w:id="41"/>
    <w:bookmarkStart w:id="48" w:name="образование-и-накопление-1"/>
    <w:p>
      <w:pPr>
        <w:pStyle w:val="Heading2"/>
      </w:pPr>
      <w:r>
        <w:t xml:space="preserve">7. ОБРАЗОВАНИЕ И НАКОПЛЕНИЕ</w:t>
      </w:r>
    </w:p>
    <w:bookmarkStart w:id="42" w:name="источники-образования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Уборка прилегающей территории, проездов, тротуаров, парковок, площадок временного хранения.</w:t>
      </w:r>
    </w:p>
    <w:bookmarkEnd w:id="42"/>
    <w:bookmarkStart w:id="43" w:name="первичный-сбор-1"/>
    <w:p>
      <w:pPr>
        <w:pStyle w:val="Heading3"/>
      </w:pPr>
      <w:r>
        <w:t xml:space="preserve">7.2. Первичный сбор</w:t>
      </w:r>
    </w:p>
    <w:p>
      <w:pPr>
        <w:pStyle w:val="FirstParagraph"/>
      </w:pPr>
      <w:r>
        <w:t xml:space="preserve">Смет собирается вручную (метлы, совки) или механизированным способом (подметально-уборочные машины) и загружается в контейнеры или бункеры.</w:t>
      </w:r>
    </w:p>
    <w:bookmarkEnd w:id="43"/>
    <w:bookmarkStart w:id="44" w:name="места-временного-накопления-1"/>
    <w:p>
      <w:pPr>
        <w:pStyle w:val="Heading3"/>
      </w:pPr>
      <w:r>
        <w:t xml:space="preserve">7.3. Места временного накопления</w:t>
      </w:r>
    </w:p>
    <w:p>
      <w:pPr>
        <w:pStyle w:val="FirstParagraph"/>
      </w:pPr>
      <w:r>
        <w:t xml:space="preserve">Накопление производится на специально отведённой площадке с твёрдым покрытием, исключающей загрязнение почвы. Площадка должна быть оборудована поддонами или бортиками, а также защищена от ветра (сетка, навес) для снижения пыления.</w:t>
      </w:r>
    </w:p>
    <w:bookmarkEnd w:id="44"/>
    <w:bookmarkStart w:id="45" w:name="способ-накопления-1"/>
    <w:p>
      <w:pPr>
        <w:pStyle w:val="Heading3"/>
      </w:pPr>
      <w:r>
        <w:t xml:space="preserve">7.4. Способ накопления</w:t>
      </w:r>
    </w:p>
    <w:p>
      <w:pPr>
        <w:pStyle w:val="FirstParagraph"/>
      </w:pPr>
      <w:r>
        <w:t xml:space="preserve">Смет накапливается в металлических контейнерах с крышками или в бункерах-накопителях объёмом 8–30 м³. Допускается временное накопление навалом на площадке при условии последующей механизированной погрузки, но не более 7 суток. Запрещается смешивание с отходами I–III классов опасности.</w:t>
      </w:r>
    </w:p>
    <w:bookmarkEnd w:id="45"/>
    <w:bookmarkStart w:id="46" w:name="предельное-количество-и-сроки"/>
    <w:p>
      <w:pPr>
        <w:pStyle w:val="Heading3"/>
      </w:pPr>
      <w:r>
        <w:t xml:space="preserve">7.5. Предельное количество и сроки</w:t>
      </w:r>
    </w:p>
    <w:p>
      <w:pPr>
        <w:pStyle w:val="FirstParagraph"/>
      </w:pPr>
      <w:r>
        <w:t xml:space="preserve">Срок накопления – не более 11 месяцев. Предельное количество определяется лимитами накопления.</w:t>
      </w:r>
    </w:p>
    <w:bookmarkEnd w:id="46"/>
    <w:bookmarkStart w:id="47" w:name="контроль-качества"/>
    <w:p>
      <w:pPr>
        <w:pStyle w:val="Heading3"/>
      </w:pPr>
      <w:r>
        <w:t xml:space="preserve">7.6. Контроль качества</w:t>
      </w:r>
    </w:p>
    <w:p>
      <w:pPr>
        <w:pStyle w:val="FirstParagraph"/>
      </w:pPr>
      <w:r>
        <w:t xml:space="preserve">Не реже одного раза в квартал проводится отбор проб для определения содержания нефтепродуктов. При превышении содержания нефтепродуктов 15 % отход подлежит передаче на обезвреживание, а не на полигон ТКО.</w:t>
      </w:r>
    </w:p>
    <w:bookmarkEnd w:id="47"/>
    <w:bookmarkEnd w:id="48"/>
    <w:bookmarkStart w:id="49" w:name="учёт-образования-и-движения-отхода-1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Данные учёта вносятся в журнал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 </w:t>
      </w:r>
      <w:r>
        <w:t xml:space="preserve">после совершения операции.</w:t>
      </w:r>
    </w:p>
    <w:p>
      <w:pPr>
        <w:pStyle w:val="Compact"/>
        <w:numPr>
          <w:ilvl w:val="0"/>
          <w:numId w:val="1014"/>
        </w:numPr>
      </w:pPr>
      <w:r>
        <w:t xml:space="preserve">Обобщение данных учёта осуществляется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календарный год</w:t>
      </w:r>
      <w:r>
        <w:t xml:space="preserve"> </w:t>
      </w:r>
      <w:r>
        <w:t xml:space="preserve">— не позднее последнего дня месяца, следующего за отчётным периодом.</w:t>
      </w:r>
    </w:p>
    <w:p>
      <w:pPr>
        <w:pStyle w:val="Compact"/>
        <w:numPr>
          <w:ilvl w:val="0"/>
          <w:numId w:val="1014"/>
        </w:numPr>
      </w:pPr>
      <w:r>
        <w:t xml:space="preserve">Материалы учёта хранятся в течение</w:t>
      </w:r>
      <w:r>
        <w:t xml:space="preserve"> </w:t>
      </w:r>
      <w:r>
        <w:rPr>
          <w:b/>
          <w:bCs/>
        </w:rPr>
        <w:t xml:space="preserve">пяти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 при передаче или расчётным путём – умножение объёма на насыпную плотность (1,3 т/м³).</w:t>
      </w:r>
    </w:p>
    <w:bookmarkEnd w:id="49"/>
    <w:bookmarkStart w:id="50" w:name="паспортизация-отхода-1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 </w:t>
      </w:r>
      <w:r>
        <w:t xml:space="preserve">со дня наступления соответствующих изменений.</w:t>
      </w:r>
    </w:p>
    <w:bookmarkEnd w:id="50"/>
    <w:bookmarkStart w:id="51" w:name="X932ccba1a39fb0587694fea542dbac4386646dd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осуществляется на основании договора с лицензированной организацией, имеющей право на обращение с отходами IV класса опасности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 В случае превышения содержания нефтепродуктов отход передаётся на обезвреживание. Документирование: ТТН, акт приёма-передачи.</w:t>
      </w:r>
    </w:p>
    <w:bookmarkEnd w:id="51"/>
    <w:bookmarkStart w:id="52" w:name="транспортирование-отхода-1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Транспортирование производится самосвалами или контейнеровозами. Кузов транспортного средства должен быть оборудован тентом для предотвращения пыления.</w:t>
      </w:r>
    </w:p>
    <w:bookmarkEnd w:id="52"/>
    <w:bookmarkStart w:id="56" w:name="X7d329f758924cf1e89c59fab3c55683d4353ac7"/>
    <w:p>
      <w:pPr>
        <w:pStyle w:val="Heading2"/>
      </w:pPr>
      <w:r>
        <w:t xml:space="preserve">12. МЕРОПРИЯТИЯ ПО ЛИКВИДАЦИИ ЧРЕЗВЫЧАЙНЫХ СИТУАЦИЙ</w:t>
      </w:r>
    </w:p>
    <w:bookmarkStart w:id="53" w:name="просыпание-отхода"/>
    <w:p>
      <w:pPr>
        <w:pStyle w:val="Heading3"/>
      </w:pPr>
      <w:r>
        <w:t xml:space="preserve">12.1. Просыпание отхода</w:t>
      </w:r>
    </w:p>
    <w:p>
      <w:pPr>
        <w:pStyle w:val="Compact"/>
        <w:numPr>
          <w:ilvl w:val="0"/>
          <w:numId w:val="1015"/>
        </w:numPr>
      </w:pPr>
      <w:r>
        <w:t xml:space="preserve">Оградить место просыпания, установить предупредительные знаки.</w:t>
      </w:r>
    </w:p>
    <w:p>
      <w:pPr>
        <w:pStyle w:val="Compact"/>
        <w:numPr>
          <w:ilvl w:val="0"/>
          <w:numId w:val="1015"/>
        </w:numPr>
      </w:pPr>
      <w:r>
        <w:t xml:space="preserve">Использовать респиратор, защитные очки, перчатки.</w:t>
      </w:r>
    </w:p>
    <w:p>
      <w:pPr>
        <w:pStyle w:val="Compact"/>
        <w:numPr>
          <w:ilvl w:val="0"/>
          <w:numId w:val="1015"/>
        </w:numPr>
      </w:pPr>
      <w:r>
        <w:t xml:space="preserve">Собрать смет в контейнер, при необходимости увлажнить для подавления пыли.</w:t>
      </w:r>
    </w:p>
    <w:bookmarkEnd w:id="53"/>
    <w:bookmarkStart w:id="54" w:name="возгорание"/>
    <w:p>
      <w:pPr>
        <w:pStyle w:val="Heading3"/>
      </w:pPr>
      <w:r>
        <w:t xml:space="preserve">12.2. Возгорание</w:t>
      </w:r>
    </w:p>
    <w:p>
      <w:pPr>
        <w:pStyle w:val="Compact"/>
        <w:numPr>
          <w:ilvl w:val="0"/>
          <w:numId w:val="1016"/>
        </w:numPr>
      </w:pPr>
      <w:r>
        <w:t xml:space="preserve">Тушение порошковыми огнетушителями, песком, кошмой. Запрещается применение воды при наличии видимых нефтепродуктов.</w:t>
      </w:r>
    </w:p>
    <w:p>
      <w:pPr>
        <w:pStyle w:val="Compact"/>
        <w:numPr>
          <w:ilvl w:val="0"/>
          <w:numId w:val="1016"/>
        </w:numPr>
      </w:pPr>
      <w:r>
        <w:t xml:space="preserve">При невозможности локализации – вызов пожарной охраны.</w:t>
      </w:r>
    </w:p>
    <w:bookmarkEnd w:id="54"/>
    <w:bookmarkStart w:id="55" w:name="попадание-в-ливневую-канализацию"/>
    <w:p>
      <w:pPr>
        <w:pStyle w:val="Heading3"/>
      </w:pPr>
      <w:r>
        <w:t xml:space="preserve">12.3. Попадание в ливневую канализацию</w:t>
      </w:r>
    </w:p>
    <w:p>
      <w:pPr>
        <w:pStyle w:val="Compact"/>
        <w:numPr>
          <w:ilvl w:val="0"/>
          <w:numId w:val="1017"/>
        </w:numPr>
      </w:pPr>
      <w:r>
        <w:t xml:space="preserve">Немедленно установить заграждения, откачать загрязнённую воду, передать её на очистку.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78" w:name="инструкция-3"/>
    <w:p>
      <w:r>
        <w:br w:type="page"/>
      </w:r>
    </w:p>
    <w:p>
      <w:pPr>
        <w:pStyle w:val="Heading1"/>
      </w:pPr>
      <w:r>
        <w:t xml:space="preserve">ИНСТРУКЦИЯ № 3</w:t>
      </w:r>
    </w:p>
    <w:bookmarkStart w:id="58" w:name="Xd428c3da912de6e72b333f0c5c283e187971806"/>
    <w:p>
      <w:pPr>
        <w:pStyle w:val="Heading2"/>
      </w:pPr>
      <w:r>
        <w:t xml:space="preserve">ПО ОБРАЩЕНИЮ С ОТХОДОМ «ОТХОДЫ СИНТЕТИЧЕСКИХ И ПОЛУСИНТЕТИЧЕСКИХ МАСЕЛ МОТОРНЫХ»</w:t>
      </w:r>
    </w:p>
    <w:bookmarkEnd w:id="58"/>
    <w:bookmarkStart w:id="59" w:name="цель-2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Обеспечение безопасного обращения с отходом III класса опасности, предотвращение загрязнения окружающей среды, предупреждение пожаров и травматизма при обращении с отработанными моторными маслами.</w:t>
      </w:r>
    </w:p>
    <w:bookmarkEnd w:id="59"/>
    <w:bookmarkStart w:id="60" w:name="область-применения-2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обязательна для персонала, осуществляющего техническое обслуживание и ремонт автотранспорта, работников гаража, а также для лиц, ответственных за обращение с отходами.</w:t>
      </w:r>
    </w:p>
    <w:bookmarkEnd w:id="60"/>
    <w:bookmarkStart w:id="61" w:name="нормативные-правовые-акты-2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18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18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18"/>
        </w:numPr>
      </w:pPr>
      <w:r>
        <w:t xml:space="preserve">Федеральный закон от 30.03.1999 № 52-ФЗ «О санитарно-эпидемиологическом благополучии населения».</w:t>
      </w:r>
    </w:p>
    <w:p>
      <w:pPr>
        <w:pStyle w:val="Compact"/>
        <w:numPr>
          <w:ilvl w:val="0"/>
          <w:numId w:val="1018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>
      <w:pPr>
        <w:pStyle w:val="Compact"/>
        <w:numPr>
          <w:ilvl w:val="0"/>
          <w:numId w:val="1018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18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Приказ Минприроды России от 23.04.2026 № 246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СанПиН 2.1.3684-21 (в редакции от 12.02.2026).</w:t>
      </w:r>
    </w:p>
    <w:p>
      <w:pPr>
        <w:pStyle w:val="Compact"/>
        <w:numPr>
          <w:ilvl w:val="0"/>
          <w:numId w:val="1018"/>
        </w:numPr>
      </w:pPr>
      <w:r>
        <w:t xml:space="preserve">Распоряжение Правительства РФ от 25.07.2017 № 1589-р.</w:t>
      </w:r>
    </w:p>
    <w:bookmarkEnd w:id="61"/>
    <w:bookmarkStart w:id="62" w:name="термины-и-определения-2"/>
    <w:p>
      <w:pPr>
        <w:pStyle w:val="Heading2"/>
      </w:pPr>
      <w:r>
        <w:t xml:space="preserve">4. ТЕРМИНЫ И ОПРЕДЕЛЕНИЯ</w:t>
      </w:r>
    </w:p>
    <w:p>
      <w:pPr>
        <w:pStyle w:val="FirstParagraph"/>
      </w:pPr>
      <w:r>
        <w:t xml:space="preserve">В настоящей инструкции используются термины и определения, установленные Федеральным законом от 24.06.1998 № 89-ФЗ,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, а также: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Отработанные масла</w:t>
      </w:r>
      <w:r>
        <w:t xml:space="preserve"> </w:t>
      </w:r>
      <w:r>
        <w:t xml:space="preserve">– масла, утратившие свои эксплуатационные свойства после использования в двигателях, механизмах, и подлежащие сбору, утилизации или обезвреживанию.</w:t>
      </w:r>
    </w:p>
    <w:bookmarkEnd w:id="62"/>
    <w:bookmarkStart w:id="63" w:name="общие-сведения-об-отходах-2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Отходы синтетических и полусинтетических масел моторных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4 13 100 01 31 3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III (умеренно опасные)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Жидкое (вязкая жидкость)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Замена моторного масла в двигателях внутреннего сгорания автомобилей, спецтехники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Плотность при 20 °C – 0,88–0,92 г/см³, температура вспышки – не менее 120 °C. Содержит полициклические ароматические углеводороды, присадки (цинк, фосфор, кальций).</w:t>
            </w:r>
          </w:p>
        </w:tc>
      </w:tr>
    </w:tbl>
    <w:bookmarkEnd w:id="63"/>
    <w:bookmarkStart w:id="64" w:name="X4954d79c9da3c8ca9f0f233ed72cfe885da2088"/>
    <w:p>
      <w:pPr>
        <w:pStyle w:val="Heading2"/>
      </w:pPr>
      <w:r>
        <w:t xml:space="preserve">6. ОПАСНЫЕ СВОЙСТВА И ВОЗДЕЙСТВИЕ КОМПОНЕНТОВ ОТХОДОВ НА ОКРУЖАЮЩУЮ СРЕДУ И ЧЕЛОВЕКА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Пожароопасность:</w:t>
      </w:r>
      <w:r>
        <w:t xml:space="preserve"> </w:t>
      </w:r>
      <w:r>
        <w:t xml:space="preserve">при нагреве выше температуры вспышки выделяются горючие пары.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Токсичность:</w:t>
      </w:r>
      <w:r>
        <w:t xml:space="preserve"> </w:t>
      </w:r>
      <w:r>
        <w:t xml:space="preserve">масла содержат канцерогенные вещества (ПАУ), могут вызывать раздражение кожи, дерматиты.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Экологическая опасность:</w:t>
      </w:r>
      <w:r>
        <w:t xml:space="preserve"> </w:t>
      </w:r>
      <w:r>
        <w:t xml:space="preserve">1 литр отработанного масла может загрязнить до 1 млн литров воды.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Запрещение захоронения:</w:t>
      </w:r>
      <w:r>
        <w:t xml:space="preserve"> </w:t>
      </w:r>
      <w:r>
        <w:t xml:space="preserve">отход включён в перечень Распоряжения Правительства РФ № 1589-р, подлежит обязательной утилизации.</w:t>
      </w:r>
    </w:p>
    <w:bookmarkEnd w:id="64"/>
    <w:bookmarkStart w:id="70" w:name="образование-и-накопление-2"/>
    <w:p>
      <w:pPr>
        <w:pStyle w:val="Heading2"/>
      </w:pPr>
      <w:r>
        <w:t xml:space="preserve">7. ОБРАЗОВАНИЕ И НАКОПЛЕНИЕ</w:t>
      </w:r>
    </w:p>
    <w:bookmarkStart w:id="65" w:name="источники-образования-1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Слив масла при замене в двигателях, ремонте, техническом обслуживании.</w:t>
      </w:r>
    </w:p>
    <w:bookmarkEnd w:id="65"/>
    <w:bookmarkStart w:id="66" w:name="требования-к-сливу"/>
    <w:p>
      <w:pPr>
        <w:pStyle w:val="Heading3"/>
      </w:pPr>
      <w:r>
        <w:t xml:space="preserve">7.2. Требования к сливу</w:t>
      </w:r>
    </w:p>
    <w:p>
      <w:pPr>
        <w:pStyle w:val="FirstParagraph"/>
      </w:pPr>
      <w:r>
        <w:t xml:space="preserve">Слив масла производится через штатные сливные отверстия в специальные ёмкости (металлические бочки, канистры) с использованием воронок и закрытых систем. Запрещается слив масел на землю, в канализацию, в открытые ёмкости.</w:t>
      </w:r>
    </w:p>
    <w:bookmarkEnd w:id="66"/>
    <w:bookmarkStart w:id="67" w:name="тара-для-накопления"/>
    <w:p>
      <w:pPr>
        <w:pStyle w:val="Heading3"/>
      </w:pPr>
      <w:r>
        <w:t xml:space="preserve">7.3. Тара для накопления</w:t>
      </w:r>
    </w:p>
    <w:p>
      <w:pPr>
        <w:pStyle w:val="FirstParagraph"/>
      </w:pPr>
      <w:r>
        <w:t xml:space="preserve">Используются металлические бочки (объёмом 100–200 л) или полимерные еврокубы, устойчивые к воздействию масел. Тара должна быть герметично закрыта, иметь маркировку: «Отработанное моторное масло», код ФККО 4 13 100 01 31 3, класс опасности III, надпись «Легковоспламеняющаяся жидкость». Тара размещается на поддонах.</w:t>
      </w:r>
    </w:p>
    <w:bookmarkEnd w:id="67"/>
    <w:bookmarkStart w:id="68" w:name="место-накопления"/>
    <w:p>
      <w:pPr>
        <w:pStyle w:val="Heading3"/>
      </w:pPr>
      <w:r>
        <w:t xml:space="preserve">7.4. Место накопления</w:t>
      </w:r>
    </w:p>
    <w:p>
      <w:pPr>
        <w:pStyle w:val="FirstParagraph"/>
      </w:pPr>
      <w:r>
        <w:t xml:space="preserve">Специально оборудованная площадка под навесом или в закрытом помещении с кислотостойким полом, обвалованием (бортиками) высотой не менее 20 см, оснащённая приточно-вытяжной вентиляцией. Доступ посторонних лиц запрещён. Площадка должна быть удалена от источников открытого огня.</w:t>
      </w:r>
    </w:p>
    <w:bookmarkEnd w:id="68"/>
    <w:bookmarkStart w:id="69" w:name="предельное-количество"/>
    <w:p>
      <w:pPr>
        <w:pStyle w:val="Heading3"/>
      </w:pPr>
      <w:r>
        <w:t xml:space="preserve">7.5. Предельное количество</w:t>
      </w:r>
    </w:p>
    <w:p>
      <w:pPr>
        <w:pStyle w:val="FirstParagraph"/>
      </w:pPr>
      <w:r>
        <w:t xml:space="preserve">Срок накопления – не более 11 месяцев. Предельный объём накопления – не более 5 тонн (при наличии лимитов).</w:t>
      </w:r>
    </w:p>
    <w:bookmarkEnd w:id="69"/>
    <w:bookmarkEnd w:id="70"/>
    <w:bookmarkStart w:id="71" w:name="учёт-образования-и-движения-отхода-2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 </w:t>
      </w:r>
      <w:r>
        <w:t xml:space="preserve">после совершения операции.</w:t>
      </w:r>
    </w:p>
    <w:p>
      <w:pPr>
        <w:pStyle w:val="Compact"/>
        <w:numPr>
          <w:ilvl w:val="0"/>
          <w:numId w:val="1021"/>
        </w:numPr>
      </w:pPr>
      <w:r>
        <w:t xml:space="preserve">Обобщение данных осуществляется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 </w:t>
      </w:r>
      <w:r>
        <w:t xml:space="preserve">— не позднее последнего дня месяца, следующего за отчётным периодом.</w:t>
      </w:r>
    </w:p>
    <w:p>
      <w:pPr>
        <w:pStyle w:val="Compact"/>
        <w:numPr>
          <w:ilvl w:val="0"/>
          <w:numId w:val="1021"/>
        </w:numPr>
      </w:pPr>
      <w:r>
        <w:t xml:space="preserve">Материалы учёта хранятся в течение</w:t>
      </w:r>
      <w:r>
        <w:t xml:space="preserve"> </w:t>
      </w:r>
      <w:r>
        <w:rPr>
          <w:b/>
          <w:bCs/>
        </w:rPr>
        <w:t xml:space="preserve">пяти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 полных бочек за вычетом массы тары (нетто). Ответственный – начальник транспортного участка. Ежемесячно данные сверяются с количеством закупленного свежего масла.</w:t>
      </w:r>
    </w:p>
    <w:bookmarkEnd w:id="71"/>
    <w:bookmarkStart w:id="72" w:name="паспортизация-отхода-2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 </w:t>
      </w:r>
      <w:r>
        <w:t xml:space="preserve">(приложение № 2 — для отходов, включённых в ФККО).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 </w:t>
      </w:r>
      <w:r>
        <w:t xml:space="preserve">со дня наступления соответствующих изменений.</w:t>
      </w:r>
    </w:p>
    <w:bookmarkEnd w:id="72"/>
    <w:bookmarkStart w:id="73" w:name="X839ea4bb3076e3180f3177a74d739e5e14877bc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осуществляется только лицензированным организациям, имеющим лицензию на сбор, транспортирование, обработку, утилизацию отходов III класса опасности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 Обязательным условием является наличие в лицензии вида деятельности «утилизация» (регенерация масел). Договор должен содержать обязательство организации-получателя использовать отходы в соответствии с требованиями. Передача оформляется ТТН и актом приёма-передачи.</w:t>
      </w:r>
    </w:p>
    <w:bookmarkEnd w:id="73"/>
    <w:bookmarkStart w:id="74" w:name="транспортирование-отхода-2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Транспортирование производится специализированным автотранспортом, допущенным к перевозке опасных грузов класса 3 (легковоспламеняющиеся жидкости). Водитель должен иметь свидетельство о подготовке водителей, перевозящих опасные грузы. Тара должна быть надёжно закреплена. На транспортном средстве размещаются знаки опасности (ромб с номером класса 3).</w:t>
      </w:r>
    </w:p>
    <w:bookmarkEnd w:id="74"/>
    <w:bookmarkStart w:id="77" w:name="X023e12cb8cd3e123006df6857ba99821fb208ad"/>
    <w:p>
      <w:pPr>
        <w:pStyle w:val="Heading2"/>
      </w:pPr>
      <w:r>
        <w:t xml:space="preserve">12. МЕРОПРИЯТИЯ ПО ЛИКВИДАЦИИ ЧРЕЗВЫЧАЙНЫХ СИТУАЦИЙ</w:t>
      </w:r>
    </w:p>
    <w:bookmarkStart w:id="75" w:name="пролив-масла"/>
    <w:p>
      <w:pPr>
        <w:pStyle w:val="Heading3"/>
      </w:pPr>
      <w:r>
        <w:t xml:space="preserve">12.1. Пролив масла</w:t>
      </w:r>
    </w:p>
    <w:p>
      <w:pPr>
        <w:pStyle w:val="Compact"/>
        <w:numPr>
          <w:ilvl w:val="0"/>
          <w:numId w:val="1022"/>
        </w:numPr>
      </w:pPr>
      <w:r>
        <w:t xml:space="preserve">Остановить работы, удалить посторонних, ликвидировать источники открытого огня.</w:t>
      </w:r>
    </w:p>
    <w:p>
      <w:pPr>
        <w:pStyle w:val="Compact"/>
        <w:numPr>
          <w:ilvl w:val="0"/>
          <w:numId w:val="1022"/>
        </w:numPr>
      </w:pPr>
      <w:r>
        <w:t xml:space="preserve">Надеть средства индивидуальной защиты: маслобензостойкие перчатки, защитные очки, респиратор.</w:t>
      </w:r>
    </w:p>
    <w:p>
      <w:pPr>
        <w:pStyle w:val="Compact"/>
        <w:numPr>
          <w:ilvl w:val="0"/>
          <w:numId w:val="1022"/>
        </w:numPr>
      </w:pPr>
      <w:r>
        <w:t xml:space="preserve">Ограничить растекание масла с помощью обвалования (песок).</w:t>
      </w:r>
    </w:p>
    <w:p>
      <w:pPr>
        <w:pStyle w:val="Compact"/>
        <w:numPr>
          <w:ilvl w:val="0"/>
          <w:numId w:val="1022"/>
        </w:numPr>
      </w:pPr>
      <w:r>
        <w:t xml:space="preserve">Собрать пролитое масло насосом или совком в отдельную герметичную тару.</w:t>
      </w:r>
    </w:p>
    <w:p>
      <w:pPr>
        <w:pStyle w:val="Compact"/>
        <w:numPr>
          <w:ilvl w:val="0"/>
          <w:numId w:val="1022"/>
        </w:numPr>
      </w:pPr>
      <w:r>
        <w:t xml:space="preserve">Остатки масла собрать сорбентом (песок, вермикулит).</w:t>
      </w:r>
    </w:p>
    <w:p>
      <w:pPr>
        <w:pStyle w:val="Compact"/>
        <w:numPr>
          <w:ilvl w:val="0"/>
          <w:numId w:val="1022"/>
        </w:numPr>
      </w:pPr>
      <w:r>
        <w:t xml:space="preserve">Загрязнённый сорбент и ветошь собрать в контейнер для отходов, загрязнённых нефтепродуктами (код ФККО 9 19 100 01 39 3).</w:t>
      </w:r>
    </w:p>
    <w:p>
      <w:pPr>
        <w:pStyle w:val="Compact"/>
        <w:numPr>
          <w:ilvl w:val="0"/>
          <w:numId w:val="1022"/>
        </w:numPr>
      </w:pPr>
      <w:r>
        <w:t xml:space="preserve">Составить акт о происшествии.</w:t>
      </w:r>
    </w:p>
    <w:bookmarkEnd w:id="75"/>
    <w:bookmarkStart w:id="76" w:name="возгорание-масла"/>
    <w:p>
      <w:pPr>
        <w:pStyle w:val="Heading3"/>
      </w:pPr>
      <w:r>
        <w:t xml:space="preserve">12.2. Возгорание масла</w:t>
      </w:r>
    </w:p>
    <w:p>
      <w:pPr>
        <w:pStyle w:val="Compact"/>
        <w:numPr>
          <w:ilvl w:val="0"/>
          <w:numId w:val="1023"/>
        </w:numPr>
      </w:pPr>
      <w:r>
        <w:t xml:space="preserve">Применить порошковые огнетушители, песок, кошму. Запрещается использование воды.</w:t>
      </w:r>
    </w:p>
    <w:p>
      <w:pPr>
        <w:pStyle w:val="Compact"/>
        <w:numPr>
          <w:ilvl w:val="0"/>
          <w:numId w:val="1023"/>
        </w:numPr>
      </w:pPr>
      <w:r>
        <w:t xml:space="preserve">При невозможности локализации – эвакуация персонала, вызов пожарной охраны.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97" w:name="инструкция-4"/>
    <w:p>
      <w:r>
        <w:br w:type="page"/>
      </w:r>
    </w:p>
    <w:p>
      <w:pPr>
        <w:pStyle w:val="Heading1"/>
      </w:pPr>
      <w:r>
        <w:t xml:space="preserve">ИНСТРУКЦИЯ № 4</w:t>
      </w:r>
    </w:p>
    <w:bookmarkStart w:id="79" w:name="X68290cd1d132fe3f84cf425a20a4802ecffd118"/>
    <w:p>
      <w:pPr>
        <w:pStyle w:val="Heading2"/>
      </w:pPr>
      <w:r>
        <w:t xml:space="preserve">ПО ОБРАЩЕНИЮ С ОТХОДОМ «ФИЛЬТРЫ ОЧИСТКИ МАСЛА АВТОТРАНСПОРТНЫХ СРЕДСТВ ОТРАБОТАННЫЕ»</w:t>
      </w:r>
    </w:p>
    <w:bookmarkEnd w:id="79"/>
    <w:bookmarkStart w:id="80" w:name="цель-3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отработанными масляными фильтрами, обеспечение безопасности и предотвращение загрязнения окружающей среды остатками моторных масел.</w:t>
      </w:r>
    </w:p>
    <w:bookmarkEnd w:id="80"/>
    <w:bookmarkStart w:id="81" w:name="область-применения-3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выполняющих техническое обслуживание автомобилей (слесарей, механиков), а также на лиц, ответственных за обращение с отходами в автотранспортном подразделении.</w:t>
      </w:r>
    </w:p>
    <w:bookmarkEnd w:id="81"/>
    <w:bookmarkStart w:id="82" w:name="нормативные-правовые-акты-3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24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24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24"/>
        </w:numPr>
      </w:pPr>
      <w:r>
        <w:t xml:space="preserve">Федеральный закон от 30.03.1999 № 52-ФЗ «О санитарно-эпидемиологическом благополучии населения».</w:t>
      </w:r>
    </w:p>
    <w:p>
      <w:pPr>
        <w:pStyle w:val="Compact"/>
        <w:numPr>
          <w:ilvl w:val="0"/>
          <w:numId w:val="1024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>
      <w:pPr>
        <w:pStyle w:val="Compact"/>
        <w:numPr>
          <w:ilvl w:val="0"/>
          <w:numId w:val="1024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24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СанПиН 2.1.3684-21 (в редакции от 12.02.2026).</w:t>
      </w:r>
    </w:p>
    <w:p>
      <w:pPr>
        <w:pStyle w:val="Compact"/>
        <w:numPr>
          <w:ilvl w:val="0"/>
          <w:numId w:val="1024"/>
        </w:numPr>
      </w:pPr>
      <w:r>
        <w:t xml:space="preserve">Постановление Правительства РФ от 28.09.2000 № 731 (при наличии драгметаллов в фильтрах).</w:t>
      </w:r>
    </w:p>
    <w:bookmarkEnd w:id="82"/>
    <w:bookmarkStart w:id="83" w:name="термины-и-определения-3"/>
    <w:p>
      <w:pPr>
        <w:pStyle w:val="Heading2"/>
      </w:pPr>
      <w:r>
        <w:t xml:space="preserve">4. ТЕРМИНЫ И ОПРЕДЕЛЕНИЯ</w:t>
      </w:r>
    </w:p>
    <w:p>
      <w:pPr>
        <w:pStyle w:val="FirstParagraph"/>
      </w:pPr>
      <w:r>
        <w:t xml:space="preserve">В дополнение к основным терминам: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Масляный фильтр</w:t>
      </w:r>
      <w:r>
        <w:t xml:space="preserve"> </w:t>
      </w:r>
      <w:r>
        <w:t xml:space="preserve">– устройство для очистки моторного масла от механических примесей; после использования содержит остатки масла, металлический корпус и фильтрующий элемент.</w:t>
      </w:r>
    </w:p>
    <w:bookmarkEnd w:id="83"/>
    <w:bookmarkStart w:id="84" w:name="общие-сведения-об-отходах-3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Фильтры очистки масла автотранспортных средств отработанные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9 21 302 01 52 3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(металлический корпус с фильтрующим элементом, содержащим остатки масла)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Замена масляных фильтров при техническом обслуживании автомобилей, спецтехники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Масса одного фильтра – 0,3–1,5 кг. Остаточное содержание масла – до 0,2 л на фильтр. Корпус – сталь, фильтрующий элемент – бумага, синтетика.</w:t>
            </w:r>
          </w:p>
        </w:tc>
      </w:tr>
    </w:tbl>
    <w:bookmarkEnd w:id="84"/>
    <w:bookmarkStart w:id="85" w:name="Xf4bae9f86134c82d621c4faa794f981ede14e53"/>
    <w:p>
      <w:pPr>
        <w:pStyle w:val="Heading2"/>
      </w:pPr>
      <w:r>
        <w:t xml:space="preserve">6. ОПАСНЫЕ СВОЙСТВА И ВОЗДЕЙСТВИЕ КОМПОНЕНТОВ ОТХОДОВ НА ОКРУЖАЮЩУЮ СРЕДУ И ЧЕЛОВЕКА</w:t>
      </w:r>
    </w:p>
    <w:p>
      <w:pPr>
        <w:pStyle w:val="FirstParagraph"/>
      </w:pPr>
      <w:r>
        <w:t xml:space="preserve">Фильтры содержат остатки отработанного моторного масла, что обуславливает их пожароопасность и токсичность. При разгерметизации возможно вытекание масла и загрязнение почвы. Металлическая часть является вторичным ресурсом. Захоронение фильтров без предварительной обработки запрещено.</w:t>
      </w:r>
    </w:p>
    <w:bookmarkEnd w:id="85"/>
    <w:bookmarkStart w:id="91" w:name="образование-и-накопление-3"/>
    <w:p>
      <w:pPr>
        <w:pStyle w:val="Heading2"/>
      </w:pPr>
      <w:r>
        <w:t xml:space="preserve">7. ОБРАЗОВАНИЕ И НАКОПЛЕНИЕ</w:t>
      </w:r>
    </w:p>
    <w:bookmarkStart w:id="86" w:name="подготовка-перед-накоплением"/>
    <w:p>
      <w:pPr>
        <w:pStyle w:val="Heading3"/>
      </w:pPr>
      <w:r>
        <w:t xml:space="preserve">7.1. Подготовка перед накоплением</w:t>
      </w:r>
    </w:p>
    <w:p>
      <w:pPr>
        <w:pStyle w:val="FirstParagraph"/>
      </w:pPr>
      <w:r>
        <w:t xml:space="preserve">Перед накоплением фильтры демонтируются, из них удаляется свободное масло. Для этого фильтры выдерживаются в наклонном положении в специальной воронке над ёмкостью для отработанного масла не менее 12 часов. Допускается использование фильтр-дренажных стоек.</w:t>
      </w:r>
    </w:p>
    <w:bookmarkEnd w:id="86"/>
    <w:bookmarkStart w:id="87" w:name="способ-накопления-2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Обезжиренные фильтры складируются в металлические ящики с крышками или в контейнеры, исключающие доступ атмосферных осадков. Допускается прессование фильтров для уменьшения объёма.</w:t>
      </w:r>
    </w:p>
    <w:bookmarkEnd w:id="87"/>
    <w:bookmarkStart w:id="88" w:name="место-накопления-1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Специально отведённое место в зоне технического обслуживания или на складе отходов, оборудованное поддонами для сбора возможных протечек. Площадка должна быть удалена от источников огня.</w:t>
      </w:r>
    </w:p>
    <w:bookmarkEnd w:id="88"/>
    <w:bookmarkStart w:id="89" w:name="запрещается"/>
    <w:p>
      <w:pPr>
        <w:pStyle w:val="Heading3"/>
      </w:pPr>
      <w:r>
        <w:t xml:space="preserve">7.4. Запрещается</w:t>
      </w:r>
    </w:p>
    <w:p>
      <w:pPr>
        <w:pStyle w:val="FirstParagraph"/>
      </w:pPr>
      <w:r>
        <w:t xml:space="preserve">Накопление фильтров без предварительного удаления свободного масла, совместное хранение с легковоспламеняющимися веществами.</w:t>
      </w:r>
    </w:p>
    <w:bookmarkEnd w:id="89"/>
    <w:bookmarkStart w:id="90" w:name="предельное-количество-1"/>
    <w:p>
      <w:pPr>
        <w:pStyle w:val="Heading3"/>
      </w:pPr>
      <w:r>
        <w:t xml:space="preserve">7.5. Предельное количество</w:t>
      </w:r>
    </w:p>
    <w:p>
      <w:pPr>
        <w:pStyle w:val="FirstParagraph"/>
      </w:pPr>
      <w:r>
        <w:t xml:space="preserve">Срок накопления – не более 11 месяцев. Предельный объём – согласно лимитам накопления.</w:t>
      </w:r>
    </w:p>
    <w:bookmarkEnd w:id="90"/>
    <w:bookmarkEnd w:id="91"/>
    <w:bookmarkStart w:id="92" w:name="учёт-образования-и-движения-отхода-3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 </w:t>
      </w:r>
      <w:r>
        <w:t xml:space="preserve">после совершения операции.</w:t>
      </w:r>
    </w:p>
    <w:p>
      <w:pPr>
        <w:pStyle w:val="Compact"/>
        <w:numPr>
          <w:ilvl w:val="0"/>
          <w:numId w:val="1026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 или расчётным путём (количество фильтров × средняя масса). При наличии драгоценных металлов ведётся отдельный учёт по форме, установленной Постановлением Правительства РФ № 731.</w:t>
      </w:r>
    </w:p>
    <w:bookmarkEnd w:id="92"/>
    <w:bookmarkStart w:id="93" w:name="паспортизация-отхода-3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.</w:t>
      </w:r>
    </w:p>
    <w:bookmarkEnd w:id="93"/>
    <w:bookmarkStart w:id="94" w:name="Xde88ba2547f72f03f53aaf3a903bad676cf1d40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Передаются лицензированным организациям для утилизации (извлечение металла, термическое обезвреживание фильтрующих элементов). Организация-получатель должна иметь лицензию на деятельность с отходами III класса опасности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</w:t>
      </w:r>
    </w:p>
    <w:bookmarkEnd w:id="94"/>
    <w:bookmarkStart w:id="95" w:name="транспортирование-отхода-3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В закрытых контейнерах или навалом в специально оборудованном кузове с поддоном для сбора протечек. При транспортировании необходимо исключить вытекание остатков масла.</w:t>
      </w:r>
    </w:p>
    <w:bookmarkEnd w:id="95"/>
    <w:bookmarkStart w:id="96" w:name="Xbe3dd21e39886c28e9c780328e794c98b95a7c8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27"/>
        </w:numPr>
      </w:pPr>
      <w:r>
        <w:t xml:space="preserve">При проливе масла из фильтров: действовать по пункту 12 Инструкции № 3 (пролив масла).</w:t>
      </w:r>
    </w:p>
    <w:p>
      <w:pPr>
        <w:pStyle w:val="Compact"/>
        <w:numPr>
          <w:ilvl w:val="0"/>
          <w:numId w:val="1027"/>
        </w:numPr>
      </w:pPr>
      <w:r>
        <w:t xml:space="preserve">При рассыпании фильтров: собрать в тару, при наличии загрязнения маслом – обработать сорбентом.</w:t>
      </w:r>
    </w:p>
    <w:p>
      <w:pPr>
        <w:pStyle w:val="Compact"/>
        <w:numPr>
          <w:ilvl w:val="0"/>
          <w:numId w:val="1027"/>
        </w:numPr>
      </w:pPr>
      <w:r>
        <w:t xml:space="preserve">При возгорании: тушить порошковыми огнетушителями, песком, кошмой. Запрещается использование воды.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16" w:name="инструкция-5"/>
    <w:p>
      <w:r>
        <w:br w:type="page"/>
      </w:r>
    </w:p>
    <w:p>
      <w:pPr>
        <w:pStyle w:val="Heading1"/>
      </w:pPr>
      <w:r>
        <w:t xml:space="preserve">ИНСТРУКЦИЯ № 5</w:t>
      </w:r>
    </w:p>
    <w:bookmarkStart w:id="98" w:name="X0c81d7b46c650f3696ef6030a76c37237b45de1"/>
    <w:p>
      <w:pPr>
        <w:pStyle w:val="Heading2"/>
      </w:pPr>
      <w:r>
        <w:t xml:space="preserve">ПО ОБРАЩЕНИЮ С ОТХОДОМ «ФИЛЬТРЫ ВОЗДУШНЫЕ АВТОТРАНСПОРТНЫХ СРЕДСТВ ОТРАБОТАННЫЕ»</w:t>
      </w:r>
    </w:p>
    <w:bookmarkEnd w:id="98"/>
    <w:bookmarkStart w:id="99" w:name="цель-4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отработанными воздушными фильтрами, обеспечение экологической безопасности и рационального использования вторичных ресурсов.</w:t>
      </w:r>
    </w:p>
    <w:bookmarkEnd w:id="99"/>
    <w:bookmarkStart w:id="100" w:name="область-применения-4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персонал, осуществляющий техническое обслуживание автотранспорта (замену воздушных фильтров), и ответственных за обращение с отходами.</w:t>
      </w:r>
    </w:p>
    <w:bookmarkEnd w:id="100"/>
    <w:bookmarkStart w:id="101" w:name="нормативные-правовые-акты-4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28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28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28"/>
        </w:numPr>
      </w:pPr>
      <w:r>
        <w:t xml:space="preserve">Федеральный закон от 30.03.1999 № 52-ФЗ «О санитарно-эпидемиологическом благополучии населения».</w:t>
      </w:r>
    </w:p>
    <w:p>
      <w:pPr>
        <w:pStyle w:val="Compact"/>
        <w:numPr>
          <w:ilvl w:val="0"/>
          <w:numId w:val="1028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28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СанПиН 2.1.3684-21 (в редакции от 12.02.2026).</w:t>
      </w:r>
    </w:p>
    <w:bookmarkEnd w:id="101"/>
    <w:bookmarkStart w:id="102" w:name="термины-и-определения-4"/>
    <w:p>
      <w:pPr>
        <w:pStyle w:val="Heading2"/>
      </w:pPr>
      <w:r>
        <w:t xml:space="preserve">4. ТЕРМИНЫ И ОПРЕДЕЛЕНИЯ</w:t>
      </w:r>
    </w:p>
    <w:p>
      <w:pPr>
        <w:pStyle w:val="FirstParagraph"/>
      </w:pPr>
      <w:r>
        <w:t xml:space="preserve">В дополнение к основным терминам: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Воздушный фильтр</w:t>
      </w:r>
      <w:r>
        <w:t xml:space="preserve"> </w:t>
      </w:r>
      <w:r>
        <w:t xml:space="preserve">– устройство для очистки воздуха, поступающего в двигатель; после использования содержит загрязнения (пыль, песок, мелкие частицы).</w:t>
      </w:r>
    </w:p>
    <w:bookmarkEnd w:id="102"/>
    <w:bookmarkStart w:id="103" w:name="общие-сведения-об-отходах-4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Фильтры воздушные автотранспортных средств отработанные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9 21 301 01 52 4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(бумага, синтетические волокна, металл, загрязнённые пылью)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Замена воздушных фильтров при техническом обслуживании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Масса одного фильтра – 0,2–1,0 кг. Состав: фильтрующий элемент (целлюлоза, синтетика), металлическая сетка, уплотнительная резина. Содержание пыли – до 10 % от массы.</w:t>
            </w:r>
          </w:p>
        </w:tc>
      </w:tr>
    </w:tbl>
    <w:bookmarkEnd w:id="103"/>
    <w:bookmarkStart w:id="104" w:name="X8f5cf15295c934908eb7185ae817db9debde30b"/>
    <w:p>
      <w:pPr>
        <w:pStyle w:val="Heading2"/>
      </w:pPr>
      <w:r>
        <w:t xml:space="preserve">6. ОПАСНЫЕ СВОЙСТВА И ВОЗДЕЙСТВИЕ КОМПОНЕНТОВ ОТХОДОВ НА ОКРУЖАЮЩУЮ СРЕДУ И ЧЕЛОВЕКА</w:t>
      </w:r>
    </w:p>
    <w:p>
      <w:pPr>
        <w:pStyle w:val="FirstParagraph"/>
      </w:pPr>
      <w:r>
        <w:t xml:space="preserve">Отход не является токсичным. Опасность представляет мелкая пыль, которая может вызвать аллергические реакции при вдыхании. Пожароопасность низкая. Металлические и полимерные части подлежат вторичной переработке.</w:t>
      </w:r>
    </w:p>
    <w:bookmarkEnd w:id="104"/>
    <w:bookmarkStart w:id="110" w:name="образование-и-накопление-4"/>
    <w:p>
      <w:pPr>
        <w:pStyle w:val="Heading2"/>
      </w:pPr>
      <w:r>
        <w:t xml:space="preserve">7. ОБРАЗОВАНИЕ И НАКОПЛЕНИЕ</w:t>
      </w:r>
    </w:p>
    <w:bookmarkStart w:id="105" w:name="источники-образования-2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Замена воздушных фильтров при техническом обслуживании автомобилей, спецтехники.</w:t>
      </w:r>
    </w:p>
    <w:bookmarkEnd w:id="105"/>
    <w:bookmarkStart w:id="106" w:name="способ-накопления-3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Отход собирается в полипропиленовые мешки или контейнеры для твердых отходов. Мешки должны быть промаркированы с указанием вида отхода и кода ФККО.</w:t>
      </w:r>
    </w:p>
    <w:bookmarkEnd w:id="106"/>
    <w:bookmarkStart w:id="107" w:name="место-накопления-2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Складское помещение или контейнерная площадка, защищённая от осадков. Запрещается накопление на открытом грунте.</w:t>
      </w:r>
    </w:p>
    <w:bookmarkEnd w:id="107"/>
    <w:bookmarkStart w:id="108" w:name="запрещается-1"/>
    <w:p>
      <w:pPr>
        <w:pStyle w:val="Heading3"/>
      </w:pPr>
      <w:r>
        <w:t xml:space="preserve">7.4. Запрещается</w:t>
      </w:r>
    </w:p>
    <w:p>
      <w:pPr>
        <w:pStyle w:val="FirstParagraph"/>
      </w:pPr>
      <w:r>
        <w:t xml:space="preserve">Смешивание с масляными фильтрами и другими отходами, содержащими масла, во избежание перевода отхода в III класс опасности.</w:t>
      </w:r>
    </w:p>
    <w:bookmarkEnd w:id="108"/>
    <w:bookmarkStart w:id="109" w:name="предельное-количество-2"/>
    <w:p>
      <w:pPr>
        <w:pStyle w:val="Heading3"/>
      </w:pPr>
      <w:r>
        <w:t xml:space="preserve">7.5. Предельное количество</w:t>
      </w:r>
    </w:p>
    <w:p>
      <w:pPr>
        <w:pStyle w:val="FirstParagraph"/>
      </w:pPr>
      <w:r>
        <w:t xml:space="preserve">Срок накопления – не более 11 месяцев. Объём накопления определяется лимитами.</w:t>
      </w:r>
    </w:p>
    <w:bookmarkEnd w:id="109"/>
    <w:bookmarkEnd w:id="110"/>
    <w:bookmarkStart w:id="111" w:name="учёт-образования-и-движения-отхода-4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 или расчётным путём. Ответственный – начальник транспортного участка.</w:t>
      </w:r>
    </w:p>
    <w:bookmarkEnd w:id="111"/>
    <w:bookmarkStart w:id="112" w:name="паспортизация-отхода-4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.</w:t>
      </w:r>
    </w:p>
    <w:bookmarkEnd w:id="112"/>
    <w:bookmarkStart w:id="113" w:name="Xe1c1b9ef3daa9e2e34cc332d08f4d120acbe75d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осуществляется по договору с лицензированной организацией, имеющей право на обращение с отходами IV класса опасности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 Допускается передача для захоронения на полигонах ТКО, но рекомендуется передача для утилизации.</w:t>
      </w:r>
    </w:p>
    <w:bookmarkEnd w:id="113"/>
    <w:bookmarkStart w:id="114" w:name="транспортирование-отхода-4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В мешках или контейнерах, исключающих пыление. Транспортное средство должно быть оборудовано тентом. Погрузка производится вручную или механизированным способом.</w:t>
      </w:r>
    </w:p>
    <w:bookmarkEnd w:id="114"/>
    <w:bookmarkStart w:id="115" w:name="X584936f22e481432c402641c07277951ecb429a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31"/>
        </w:numPr>
      </w:pPr>
      <w:r>
        <w:t xml:space="preserve">Рассыпание отхода: собрать в мешки, использовать респиратор и перчатки. Место просыпания очистить пылесосом или влажной уборкой.</w:t>
      </w:r>
    </w:p>
    <w:p>
      <w:pPr>
        <w:pStyle w:val="Compact"/>
        <w:numPr>
          <w:ilvl w:val="0"/>
          <w:numId w:val="1031"/>
        </w:numPr>
      </w:pPr>
      <w:r>
        <w:t xml:space="preserve">Возгорание: тушить водой (распылённой струёй), порошковыми огнетушителями, песком.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35" w:name="инструкция-6"/>
    <w:p>
      <w:r>
        <w:br w:type="page"/>
      </w:r>
    </w:p>
    <w:p>
      <w:pPr>
        <w:pStyle w:val="Heading1"/>
      </w:pPr>
      <w:r>
        <w:t xml:space="preserve">ИНСТРУКЦИЯ № 6</w:t>
      </w:r>
    </w:p>
    <w:bookmarkStart w:id="117" w:name="Xd7e10bf56519a0ff9e9ba744e579519170fb09a"/>
    <w:p>
      <w:pPr>
        <w:pStyle w:val="Heading2"/>
      </w:pPr>
      <w:r>
        <w:t xml:space="preserve">ПО ОБРАЩЕНИЮ С ОТХОДОМ «ШИНЫ ПНЕВМАТИЧЕСКИЕ АВТОМОБИЛЬНЫЕ ОТРАБОТАННЫЕ»</w:t>
      </w:r>
    </w:p>
    <w:bookmarkEnd w:id="117"/>
    <w:bookmarkStart w:id="118" w:name="цель-5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отработанными автомобильными шинами, обеспечение безопасности, предотвращение пожаров и соблюдение требований по запрету захоронения.</w:t>
      </w:r>
    </w:p>
    <w:bookmarkEnd w:id="118"/>
    <w:bookmarkStart w:id="119" w:name="область-применения-5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занятых заменой шин (шиномонтажников), а также на лиц, ответственных за обращение с отходами.</w:t>
      </w:r>
    </w:p>
    <w:bookmarkEnd w:id="119"/>
    <w:bookmarkStart w:id="120" w:name="нормативные-правовые-акты-5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32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32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32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>
      <w:pPr>
        <w:pStyle w:val="Compact"/>
        <w:numPr>
          <w:ilvl w:val="0"/>
          <w:numId w:val="1032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32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СанПиН 2.1.3684-21 (в редакции от 12.02.2026).</w:t>
      </w:r>
    </w:p>
    <w:p>
      <w:pPr>
        <w:pStyle w:val="Compact"/>
        <w:numPr>
          <w:ilvl w:val="0"/>
          <w:numId w:val="1032"/>
        </w:numPr>
      </w:pPr>
      <w:r>
        <w:t xml:space="preserve">Распоряжение Правительства РФ от 25.07.2017 № 1589-р.</w:t>
      </w:r>
    </w:p>
    <w:bookmarkEnd w:id="120"/>
    <w:bookmarkStart w:id="121" w:name="термины-и-определения-5"/>
    <w:p>
      <w:pPr>
        <w:pStyle w:val="Heading2"/>
      </w:pPr>
      <w:r>
        <w:t xml:space="preserve">4. ТЕРМИНЫ И ОПРЕДЕЛЕНИЯ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Шина пневматическая</w:t>
      </w:r>
      <w:r>
        <w:t xml:space="preserve"> </w:t>
      </w:r>
      <w:r>
        <w:t xml:space="preserve">– резинотехническое изделие, состоящее из резины, текстильного и/или металлического корда, предназначенное для установки на колёса транспортных средств.</w:t>
      </w:r>
    </w:p>
    <w:bookmarkEnd w:id="121"/>
    <w:bookmarkStart w:id="122" w:name="общие-сведения-об-отходах-5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Шины пневматические автомобильные отработанные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9 21 110 01 50 4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(резинотехническое изделие)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Замена изношенных шин автотранспорта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Масса – от 5 до 80 кг. Состав: резина (50–60 %), текстильный корд (10–15 %), металлический корд (10–20 %), протекторные добавки.</w:t>
            </w:r>
          </w:p>
        </w:tc>
      </w:tr>
    </w:tbl>
    <w:bookmarkEnd w:id="122"/>
    <w:bookmarkStart w:id="123" w:name="опасные-свойства-и-воздействие"/>
    <w:p>
      <w:pPr>
        <w:pStyle w:val="Heading2"/>
      </w:pPr>
      <w:r>
        <w:t xml:space="preserve">6. ОПАСНЫЕ СВОЙСТВА И ВОЗДЕЙСТВИЕ</w:t>
      </w:r>
    </w:p>
    <w:p>
      <w:pPr>
        <w:pStyle w:val="FirstParagraph"/>
      </w:pPr>
      <w:r>
        <w:t xml:space="preserve">Шины пожароопасны, при горении выделяют токсичные газы (окись углерода, стирол, бензол, диоксины). При длительном хранении накапливают воду, способствуют размножению насекомых и грызунов. Захоронение шин запрещено, они подлежат переработке как вторичный ресурс.</w:t>
      </w:r>
    </w:p>
    <w:bookmarkEnd w:id="123"/>
    <w:bookmarkStart w:id="129" w:name="образование-и-накопление-5"/>
    <w:p>
      <w:pPr>
        <w:pStyle w:val="Heading2"/>
      </w:pPr>
      <w:r>
        <w:t xml:space="preserve">7. ОБРАЗОВАНИЕ И НАКОПЛЕНИЕ</w:t>
      </w:r>
    </w:p>
    <w:bookmarkStart w:id="124" w:name="источники-образования-3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Замена изношенных шин при сезонном обслуживании, ремонте.</w:t>
      </w:r>
    </w:p>
    <w:bookmarkEnd w:id="124"/>
    <w:bookmarkStart w:id="125" w:name="способ-накопления-4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Шины укладываются в штабеля на специальной площадке с твёрдым покрытием. Высота штабеля – не более 2 метров, ширина проходов между штабелями – не менее 2 метров. Допускается предварительная нарезка крупногабаритных шин (диаметром более 1200 мм) для уменьшения объёма.</w:t>
      </w:r>
    </w:p>
    <w:bookmarkEnd w:id="125"/>
    <w:bookmarkStart w:id="126" w:name="место-накопления-3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Открытая площадка с твёрдым покрытием (асфальт, бетон), защищённая от прямых солнечных лучей и оборудованная для обеспечения пожарной безопасности. Площадка должна быть ограждена и обозначена знаком «Осторожно! Пожароопасно».</w:t>
      </w:r>
    </w:p>
    <w:bookmarkEnd w:id="126"/>
    <w:bookmarkStart w:id="127" w:name="запрещается-2"/>
    <w:p>
      <w:pPr>
        <w:pStyle w:val="Heading3"/>
      </w:pPr>
      <w:r>
        <w:t xml:space="preserve">7.4. Запрещается</w:t>
      </w:r>
    </w:p>
    <w:p>
      <w:pPr>
        <w:pStyle w:val="FirstParagraph"/>
      </w:pPr>
      <w:r>
        <w:t xml:space="preserve">Сжигание шин на территории предприятия, накопление навалом без формирования штабелей, накопление вблизи источников открытого огня.</w:t>
      </w:r>
    </w:p>
    <w:bookmarkEnd w:id="127"/>
    <w:bookmarkStart w:id="128" w:name="предельное-количество-3"/>
    <w:p>
      <w:pPr>
        <w:pStyle w:val="Heading3"/>
      </w:pPr>
      <w:r>
        <w:t xml:space="preserve">7.5. Предельное количество</w:t>
      </w:r>
    </w:p>
    <w:p>
      <w:pPr>
        <w:pStyle w:val="FirstParagraph"/>
      </w:pPr>
      <w:r>
        <w:t xml:space="preserve">Срок накопления – не более 11 месяцев. Предельный объём накопления – согласно лимитам, но не более 50 тонн.</w:t>
      </w:r>
    </w:p>
    <w:bookmarkEnd w:id="128"/>
    <w:bookmarkEnd w:id="129"/>
    <w:bookmarkStart w:id="130" w:name="учёт-образования-и-движения-отхода-5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Единица измерения – тонна (пересчёт из штук по средней массе, утверждённой в организации). При передаче оформляется ТТН с указанием массы.</w:t>
      </w:r>
    </w:p>
    <w:bookmarkEnd w:id="130"/>
    <w:bookmarkStart w:id="131" w:name="паспортизация-отхода-5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.</w:t>
      </w:r>
    </w:p>
    <w:bookmarkEnd w:id="131"/>
    <w:bookmarkStart w:id="132" w:name="Xd8b36a3dd58b3310bce0b00f125c895cc7e95ad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осуществляется по договору с лицензированной организацией, имеющей право на сбор, транспортирование, обработку, утилизацию отходов IV класса опасности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 Шины передаются для переработки (измельчение в резиновую крошку, пиролиз, производство резинотехнических изделий). Захоронение шин не допускается.</w:t>
      </w:r>
    </w:p>
    <w:bookmarkEnd w:id="132"/>
    <w:bookmarkStart w:id="133" w:name="транспортирование-отхода-5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Навалом в кузове грузового автомобиля, возможна предварительная нарезка. При перевозке должно быть обеспечено крепление груза во избежание падения (строповка, увязка). Транспортное средство должно быть оборудовано бортами высотой не менее 1 м.</w:t>
      </w:r>
    </w:p>
    <w:bookmarkEnd w:id="133"/>
    <w:bookmarkStart w:id="134" w:name="X4b4c03fe9f147d799973c8a7d9b471ec77e3543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35"/>
        </w:numPr>
      </w:pPr>
      <w:r>
        <w:t xml:space="preserve">При возгорании: тушить песком, порошковыми огнетушителями, не применять воду для тушения горящей резины. Эвакуация персонала, вызов пожарной охраны (101, 112).</w:t>
      </w:r>
    </w:p>
    <w:p>
      <w:pPr>
        <w:pStyle w:val="Compact"/>
        <w:numPr>
          <w:ilvl w:val="0"/>
          <w:numId w:val="1035"/>
        </w:numPr>
      </w:pPr>
      <w:r>
        <w:t xml:space="preserve">При обрушении штабеля: провести переформирование с использованием средств механизации (погрузчик, кран), соблюдая меры безопасности.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53" w:name="инструкция-7"/>
    <w:p>
      <w:r>
        <w:br w:type="page"/>
      </w:r>
    </w:p>
    <w:p>
      <w:pPr>
        <w:pStyle w:val="Heading1"/>
      </w:pPr>
      <w:r>
        <w:t xml:space="preserve">ИНСТРУКЦИЯ № 7</w:t>
      </w:r>
    </w:p>
    <w:bookmarkStart w:id="136" w:name="Xda690928177ee703cc9f599d4f140fa01272600"/>
    <w:p>
      <w:pPr>
        <w:pStyle w:val="Heading2"/>
      </w:pPr>
      <w:r>
        <w:t xml:space="preserve">ПО ОБРАЩЕНИЮ С ОТХОДОМ «ЛАМПЫ НАКАЛИВАНИЯ, УТРАТИВШИЕ ПОТРЕБИТЕЛЬСКИЕ СВОЙСТВА»</w:t>
      </w:r>
    </w:p>
    <w:bookmarkEnd w:id="136"/>
    <w:bookmarkStart w:id="137" w:name="цель-6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отходом V класса опасности, обеспечение безопасного сбора и передачи для утилизации, предотвращение травматизма.</w:t>
      </w:r>
    </w:p>
    <w:bookmarkEnd w:id="137"/>
    <w:bookmarkStart w:id="138" w:name="область-применения-6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осуществляющих замену ламп накаливания (электриков, обслуживающий персонал), и ответственных за обращение с отходами.</w:t>
      </w:r>
    </w:p>
    <w:bookmarkEnd w:id="138"/>
    <w:bookmarkStart w:id="139" w:name="нормативные-правовые-акты-6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36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36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36"/>
        </w:numPr>
      </w:pPr>
      <w:r>
        <w:t xml:space="preserve">Федеральный закон от 30.03.1999 № 52-ФЗ «О санитарно-эпидемиологическом благополучии населения».</w:t>
      </w:r>
    </w:p>
    <w:p>
      <w:pPr>
        <w:pStyle w:val="Compact"/>
        <w:numPr>
          <w:ilvl w:val="0"/>
          <w:numId w:val="1036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36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bookmarkEnd w:id="139"/>
    <w:bookmarkStart w:id="140" w:name="термины-и-определения-6"/>
    <w:p>
      <w:pPr>
        <w:pStyle w:val="Heading2"/>
      </w:pPr>
      <w:r>
        <w:t xml:space="preserve">4. ТЕРМИНЫ И ОПРЕДЕЛЕНИЯ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Лампа накаливания</w:t>
      </w:r>
      <w:r>
        <w:t xml:space="preserve"> </w:t>
      </w:r>
      <w:r>
        <w:t xml:space="preserve">– источник света, принцип действия которого основан на нагреве вольфрамовой нити; не содержит ртути.</w:t>
      </w:r>
    </w:p>
    <w:bookmarkEnd w:id="140"/>
    <w:bookmarkStart w:id="141" w:name="общие-сведения-об-отходах-6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Лампы накаливания, утратившие потребительские свойства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4 82 411 00 52 5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V (практически неопасные)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(стекло, металл)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Замена перегоревших ламп накаливания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Масса одной лампы – 0,05–0,2 кг. Состав: стекло (90 %), цоколь (металл, изолятор), нить накаливания (вольфрам).</w:t>
            </w:r>
          </w:p>
        </w:tc>
      </w:tr>
    </w:tbl>
    <w:bookmarkEnd w:id="141"/>
    <w:bookmarkStart w:id="142" w:name="опасные-свойства-и-воздействие-1"/>
    <w:p>
      <w:pPr>
        <w:pStyle w:val="Heading2"/>
      </w:pPr>
      <w:r>
        <w:t xml:space="preserve">6. ОПАСНЫЕ СВОЙСТВА И ВОЗДЕЙСТВИЕ</w:t>
      </w:r>
    </w:p>
    <w:p>
      <w:pPr>
        <w:pStyle w:val="FirstParagraph"/>
      </w:pPr>
      <w:r>
        <w:t xml:space="preserve">Отход не содержит ртути. Опасность представляют только осколки стекла, которые могут вызвать порезы. Стекло и металл подлежат вторичной переработке.</w:t>
      </w:r>
    </w:p>
    <w:bookmarkEnd w:id="142"/>
    <w:bookmarkStart w:id="147" w:name="образование-и-накопление-6"/>
    <w:p>
      <w:pPr>
        <w:pStyle w:val="Heading2"/>
      </w:pPr>
      <w:r>
        <w:t xml:space="preserve">7. ОБРАЗОВАНИЕ И НАКОПЛЕНИЕ</w:t>
      </w:r>
    </w:p>
    <w:bookmarkStart w:id="143" w:name="источники-образования-4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Замена ламп накаливания при выходе из строя в помещениях организации.</w:t>
      </w:r>
    </w:p>
    <w:bookmarkEnd w:id="143"/>
    <w:bookmarkStart w:id="144" w:name="способ-накопления-5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Отработанные лампы складываются в картонные коробки, полиэтиленовые мешки или контейнер для твердых коммунальных отходов. Во избежание боя рекомендуется перекладывать лампы бумагой или картоном. Запрещается накопление ламп навалом без тары.</w:t>
      </w:r>
    </w:p>
    <w:bookmarkEnd w:id="144"/>
    <w:bookmarkStart w:id="145" w:name="место-накопления-4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Складское помещение или контейнерная площадка. Хранить в сухом месте, исключающем механические воздействия.</w:t>
      </w:r>
    </w:p>
    <w:bookmarkEnd w:id="145"/>
    <w:bookmarkStart w:id="146" w:name="предельное-количество-4"/>
    <w:p>
      <w:pPr>
        <w:pStyle w:val="Heading3"/>
      </w:pPr>
      <w:r>
        <w:t xml:space="preserve">7.4. Предельное количество</w:t>
      </w:r>
    </w:p>
    <w:p>
      <w:pPr>
        <w:pStyle w:val="FirstParagraph"/>
      </w:pPr>
      <w:r>
        <w:t xml:space="preserve">Срок накопления – не более 11 месяцев. Объём накопления определяется лимитами.</w:t>
      </w:r>
    </w:p>
    <w:bookmarkEnd w:id="146"/>
    <w:bookmarkEnd w:id="147"/>
    <w:bookmarkStart w:id="148" w:name="учёт-образования-и-движения-отхода-6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Единица измерения – тонна (пересчёт из штук по средней массе, например, 0,1 кг на лампу). Масса определяется расчётным путём.</w:t>
      </w:r>
    </w:p>
    <w:bookmarkEnd w:id="148"/>
    <w:bookmarkStart w:id="149" w:name="паспортизация-отхода-6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Для отходов V класса опасности паспортизация не требуется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bookmarkEnd w:id="149"/>
    <w:bookmarkStart w:id="150" w:name="Xf4fdb67fab1b8c4aa7bf61173e5d585e22f67f4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осуществляется по договору со специализированной организацией для размещения на полигоне ТКО или для утилизации (извлечение цветных металлов, стеклобой). Лицензия на деятельность с отходами V класса опасности не требуется, однако организация-перевозчик должна быть зарегистрирована в установленном порядке.</w:t>
      </w:r>
    </w:p>
    <w:bookmarkEnd w:id="150"/>
    <w:bookmarkStart w:id="151" w:name="транспортирование-отхода-6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В контейнерах или мешках, исключающих бой стекла. При погрузке соблюдать осторожность.</w:t>
      </w:r>
    </w:p>
    <w:bookmarkEnd w:id="151"/>
    <w:bookmarkStart w:id="152" w:name="X8ea2ff4777224e5d3d9d182d1f42ccf45970f8b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39"/>
        </w:numPr>
      </w:pPr>
      <w:r>
        <w:t xml:space="preserve">Бой ламп: собрать осколки в плотную тару (мешок, коробку) с использованием перчаток, веника и совка. Осколки не должны попадать в контейнеры для раздельного сбора стекла во избежание травматизма персонала.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72" w:name="инструкция-8"/>
    <w:p>
      <w:r>
        <w:br w:type="page"/>
      </w:r>
    </w:p>
    <w:p>
      <w:pPr>
        <w:pStyle w:val="Heading1"/>
      </w:pPr>
      <w:r>
        <w:t xml:space="preserve">ИНСТРУКЦИЯ № 8</w:t>
      </w:r>
    </w:p>
    <w:bookmarkStart w:id="154" w:name="Xdba68ae0a51708151ea29bb02ac4fc901147c42"/>
    <w:p>
      <w:pPr>
        <w:pStyle w:val="Heading2"/>
      </w:pPr>
      <w:r>
        <w:t xml:space="preserve">ПО ОБРАЩЕНИЮ С ОТХОДОМ «ОТХОДЫ ПЛЕНКИ ПОЛИЭТИЛЕНА И ИЗДЕЛИЙ ИЗ НЕЕ НЕЗАГРЯЗНЕННЫЕ»</w:t>
      </w:r>
    </w:p>
    <w:bookmarkEnd w:id="154"/>
    <w:bookmarkStart w:id="155" w:name="цель-7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полиэтиленовыми отходами, обеспечение их сбора как вторичного ресурса, предотвращение замусоривания территории.</w:t>
      </w:r>
    </w:p>
    <w:bookmarkEnd w:id="155"/>
    <w:bookmarkStart w:id="156" w:name="область-применения-7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использующих полиэтиленовую упаковку (склады, цеха упаковки), и ответственных за обращение с отходами.</w:t>
      </w:r>
    </w:p>
    <w:bookmarkEnd w:id="156"/>
    <w:bookmarkStart w:id="157" w:name="нормативные-правовые-акты-7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40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40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40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40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40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Распоряжение Правительства РФ от 25.07.2017 № 1589-р.</w:t>
      </w:r>
    </w:p>
    <w:bookmarkEnd w:id="157"/>
    <w:bookmarkStart w:id="158" w:name="термины-и-определения-7"/>
    <w:p>
      <w:pPr>
        <w:pStyle w:val="Heading2"/>
      </w:pPr>
      <w:r>
        <w:t xml:space="preserve">4. ТЕРМИНЫ И ОПРЕДЕЛЕНИЯ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Полиэтиленовая пленка</w:t>
      </w:r>
      <w:r>
        <w:t xml:space="preserve"> </w:t>
      </w:r>
      <w:r>
        <w:t xml:space="preserve">– упаковочный материал на основе полиэтилена низкого или высокого давления, не загрязнённый химическими веществами, маслами, пищевыми остатками.</w:t>
      </w:r>
    </w:p>
    <w:bookmarkEnd w:id="158"/>
    <w:bookmarkStart w:id="159" w:name="общие-сведения-об-отходах-7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Отходы пленки полиэтилена и изделий из нее незагрязненные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4 34 110 02 29 5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(полимерная плёнка)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Распаковка материалов, упаковка продукции, использование пленки в хозяйственных целях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Плотность 0,92–0,96 г/см³, температура плавления 110–130 °C, легко воспламеняется.</w:t>
            </w:r>
          </w:p>
        </w:tc>
      </w:tr>
    </w:tbl>
    <w:bookmarkEnd w:id="159"/>
    <w:bookmarkStart w:id="160" w:name="опасные-свойства-и-воздействие-2"/>
    <w:p>
      <w:pPr>
        <w:pStyle w:val="Heading2"/>
      </w:pPr>
      <w:r>
        <w:t xml:space="preserve">6. ОПАСНЫЕ СВОЙСТВА И ВОЗДЕЙСТВИЕ</w:t>
      </w:r>
    </w:p>
    <w:p>
      <w:pPr>
        <w:pStyle w:val="FirstParagraph"/>
      </w:pPr>
      <w:r>
        <w:t xml:space="preserve">Отход практически неопасен. Легко воспламеняется, при горении выделяет токсичные продукты (окись углерода, формальдегид). Захоронение запрещено, является ценным вторичным сырьём.</w:t>
      </w:r>
    </w:p>
    <w:bookmarkEnd w:id="160"/>
    <w:bookmarkStart w:id="166" w:name="образование-и-накопление-7"/>
    <w:p>
      <w:pPr>
        <w:pStyle w:val="Heading2"/>
      </w:pPr>
      <w:r>
        <w:t xml:space="preserve">7. ОБРАЗОВАНИЕ И НАКОПЛЕНИЕ</w:t>
      </w:r>
    </w:p>
    <w:bookmarkStart w:id="161" w:name="источники-образования-5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Распаковка поступающих товаров, упаковка готовой продукции, использование пленки в складских и производственных процессах.</w:t>
      </w:r>
    </w:p>
    <w:bookmarkEnd w:id="161"/>
    <w:bookmarkStart w:id="162" w:name="способ-накопления-6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Плёнка собирается в мешки, контейнеры или прессуется в кипы для уменьшения объёма. Для прессования используется ручной или механический пресс. Чистая пленка накапливается отдельно от загрязнённой.</w:t>
      </w:r>
    </w:p>
    <w:bookmarkEnd w:id="162"/>
    <w:bookmarkStart w:id="163" w:name="место-накопления-5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Закрытое помещение или контейнер под навесом для исключения замусоривания территории ветром. Площадка должна иметь твёрдое покрытие.</w:t>
      </w:r>
    </w:p>
    <w:bookmarkEnd w:id="163"/>
    <w:bookmarkStart w:id="164" w:name="требование"/>
    <w:p>
      <w:pPr>
        <w:pStyle w:val="Heading3"/>
      </w:pPr>
      <w:r>
        <w:t xml:space="preserve">7.4. Требование</w:t>
      </w:r>
    </w:p>
    <w:p>
      <w:pPr>
        <w:pStyle w:val="FirstParagraph"/>
      </w:pPr>
      <w:r>
        <w:t xml:space="preserve">Накопление отдельно от пищевых отходов и загрязнённых материалов. Запрещается смешивание с другими видами полимерных отходов (ПВХ, полистирол) без возможности разделения.</w:t>
      </w:r>
    </w:p>
    <w:bookmarkEnd w:id="164"/>
    <w:bookmarkStart w:id="165" w:name="предельное-количество-5"/>
    <w:p>
      <w:pPr>
        <w:pStyle w:val="Heading3"/>
      </w:pPr>
      <w:r>
        <w:t xml:space="preserve">7.5. Предельное количество</w:t>
      </w:r>
    </w:p>
    <w:p>
      <w:pPr>
        <w:pStyle w:val="FirstParagraph"/>
      </w:pPr>
      <w:r>
        <w:t xml:space="preserve">Срок накопления – не более 11 месяцев. Объём определяется лимитами.</w:t>
      </w:r>
    </w:p>
    <w:bookmarkEnd w:id="165"/>
    <w:bookmarkEnd w:id="166"/>
    <w:bookmarkStart w:id="167" w:name="учёт-образования-и-движения-отхода-7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 (после прессования или в мешках). Ответственный – кладовщик.</w:t>
      </w:r>
    </w:p>
    <w:bookmarkEnd w:id="167"/>
    <w:bookmarkStart w:id="168" w:name="паспортизация-отхода-7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Для отходов V класса опасности паспортизация не требуется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bookmarkEnd w:id="168"/>
    <w:bookmarkStart w:id="169" w:name="X961bce69c0170d22149abc133dc1b162a005cd2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Передаётся специализированным организациям для переработки (агломерация, грануляция). Организация-получатель должна иметь лицензию на деятельность с отходами V класса опасности (если отход включён в перечень вторичных ресурсов, лицензия не требуется, но рекомендуется заключение договора с заготовителем).</w:t>
      </w:r>
    </w:p>
    <w:bookmarkEnd w:id="169"/>
    <w:bookmarkStart w:id="170" w:name="транспортирование-отхода-7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В прессованном виде (кипы) или навалом в контейнерах. Транспорт должен обеспечивать защиту от сдувания (тент, сетка). Загрузка производится с использованием погрузчика.</w:t>
      </w:r>
    </w:p>
    <w:bookmarkEnd w:id="170"/>
    <w:bookmarkStart w:id="171" w:name="X4543a08553d3a8b1a8a228235015df2b67552ae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43"/>
        </w:numPr>
      </w:pPr>
      <w:r>
        <w:t xml:space="preserve">Возгорание: тушить водой (распыленной), пеной, порошковыми огнетушителями. Вызвать пожарную охрану при невозможности ликвидации.</w:t>
      </w:r>
    </w:p>
    <w:p>
      <w:pPr>
        <w:pStyle w:val="Compact"/>
        <w:numPr>
          <w:ilvl w:val="0"/>
          <w:numId w:val="1043"/>
        </w:numPr>
      </w:pPr>
      <w:r>
        <w:t xml:space="preserve">Рассыпание (разлетание под ветром): немедленно собрать, уложить в тару, утяжелить.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91" w:name="инструкция-9"/>
    <w:p>
      <w:r>
        <w:br w:type="page"/>
      </w:r>
    </w:p>
    <w:p>
      <w:pPr>
        <w:pStyle w:val="Heading1"/>
      </w:pPr>
      <w:r>
        <w:t xml:space="preserve">ИНСТРУКЦИЯ № 9</w:t>
      </w:r>
    </w:p>
    <w:bookmarkStart w:id="173" w:name="X806de402348f632f131e99ca3d44d454e389532"/>
    <w:p>
      <w:pPr>
        <w:pStyle w:val="Heading2"/>
      </w:pPr>
      <w:r>
        <w:t xml:space="preserve">ПО ОБРАЩЕНИЮ С ОТХОДОМ «ОТХОДЫ ПОЛИЭТИЛЕНОВОЙ ТАРЫ НЕЗАГРЯЗНЕННОЙ»</w:t>
      </w:r>
    </w:p>
    <w:bookmarkEnd w:id="173"/>
    <w:bookmarkStart w:id="174" w:name="цель-8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незагрязненной полиэтиленовой тарой, обеспечение её сбора для переработки и снижения объёма отходов, направляемых на захоронение.</w:t>
      </w:r>
    </w:p>
    <w:bookmarkEnd w:id="174"/>
    <w:bookmarkStart w:id="175" w:name="область-применения-8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использующих полиэтиленовую тару (канистры, бутылки, бочки) для хранения и транспортировки продукции, и ответственных за обращение с отходами.</w:t>
      </w:r>
    </w:p>
    <w:bookmarkEnd w:id="175"/>
    <w:bookmarkStart w:id="176" w:name="нормативные-правовые-акты-8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44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44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44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44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44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Распоряжение Правительства РФ от 25.07.2017 № 1589-р.</w:t>
      </w:r>
    </w:p>
    <w:bookmarkEnd w:id="176"/>
    <w:bookmarkStart w:id="177" w:name="термины-и-определения-8"/>
    <w:p>
      <w:pPr>
        <w:pStyle w:val="Heading2"/>
      </w:pPr>
      <w:r>
        <w:t xml:space="preserve">4. ТЕРМИНЫ И ОПРЕДЕЛЕНИЯ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Полиэтиленовая тара</w:t>
      </w:r>
      <w:r>
        <w:t xml:space="preserve"> </w:t>
      </w:r>
      <w:r>
        <w:t xml:space="preserve">– ёмкости из полиэтилена (бутылки, канистры, бочки) после использования по прямому назначению, не содержащие остатков опасных веществ.</w:t>
      </w:r>
    </w:p>
    <w:bookmarkEnd w:id="177"/>
    <w:bookmarkStart w:id="178" w:name="общие-сведения-об-отходах-8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Отходы полиэтиленовой тары незагрязненной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4 34 110 04 51 5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(полимерные изделия)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Использование полиэтиленовой тары для хранения и транспортировки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Масса зависит от объёма (0,05–5 кг). Материал – полиэтилен низкого или высокого давления.</w:t>
            </w:r>
          </w:p>
        </w:tc>
      </w:tr>
    </w:tbl>
    <w:bookmarkEnd w:id="178"/>
    <w:bookmarkStart w:id="179" w:name="опасные-свойства-и-воздействие-3"/>
    <w:p>
      <w:pPr>
        <w:pStyle w:val="Heading2"/>
      </w:pPr>
      <w:r>
        <w:t xml:space="preserve">6. ОПАСНЫЕ СВОЙСТВА И ВОЗДЕЙСТВИЕ</w:t>
      </w:r>
    </w:p>
    <w:p>
      <w:pPr>
        <w:pStyle w:val="FirstParagraph"/>
      </w:pPr>
      <w:r>
        <w:t xml:space="preserve">Отход неопасен. Пожароопасен. Является ценным вторичным ресурсом. Захоронение запрещено (Распоряжение Правительства РФ от 25.07.2017 № 1589-р).</w:t>
      </w:r>
    </w:p>
    <w:bookmarkEnd w:id="179"/>
    <w:bookmarkStart w:id="185" w:name="образование-и-накопление-8"/>
    <w:p>
      <w:pPr>
        <w:pStyle w:val="Heading2"/>
      </w:pPr>
      <w:r>
        <w:t xml:space="preserve">7. ОБРАЗОВАНИЕ И НАКОПЛЕНИЕ</w:t>
      </w:r>
    </w:p>
    <w:bookmarkStart w:id="180" w:name="источники-образования-6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Использованная тара из-под неопасных веществ (вода, моющие средства, сыпучие продукты и т.п.).</w:t>
      </w:r>
    </w:p>
    <w:bookmarkEnd w:id="180"/>
    <w:bookmarkStart w:id="181" w:name="подготовка"/>
    <w:p>
      <w:pPr>
        <w:pStyle w:val="Heading3"/>
      </w:pPr>
      <w:r>
        <w:t xml:space="preserve">7.2. Подготовка</w:t>
      </w:r>
    </w:p>
    <w:p>
      <w:pPr>
        <w:pStyle w:val="FirstParagraph"/>
      </w:pPr>
      <w:r>
        <w:t xml:space="preserve">Тара должна быть освобождена от содержимого, промыта (при необходимости) и сплющена для уменьшения объёма.</w:t>
      </w:r>
    </w:p>
    <w:bookmarkEnd w:id="181"/>
    <w:bookmarkStart w:id="182" w:name="способ-накопления-7"/>
    <w:p>
      <w:pPr>
        <w:pStyle w:val="Heading3"/>
      </w:pPr>
      <w:r>
        <w:t xml:space="preserve">7.3. Способ накопления</w:t>
      </w:r>
    </w:p>
    <w:p>
      <w:pPr>
        <w:pStyle w:val="FirstParagraph"/>
      </w:pPr>
      <w:r>
        <w:t xml:space="preserve">В мешках, контейнерах или спрессованном виде. Накопление производится раздельно по типам полимеров (при возможности). Запрещается накопление вместе с тарой из-под опасных химических веществ.</w:t>
      </w:r>
    </w:p>
    <w:bookmarkEnd w:id="182"/>
    <w:bookmarkStart w:id="183" w:name="место-накопления-6"/>
    <w:p>
      <w:pPr>
        <w:pStyle w:val="Heading3"/>
      </w:pPr>
      <w:r>
        <w:t xml:space="preserve">7.4. Место накопления</w:t>
      </w:r>
    </w:p>
    <w:p>
      <w:pPr>
        <w:pStyle w:val="FirstParagraph"/>
      </w:pPr>
      <w:r>
        <w:t xml:space="preserve">Закрытое помещение или площадка с твёрдым покрытием под навесом.</w:t>
      </w:r>
    </w:p>
    <w:bookmarkEnd w:id="183"/>
    <w:bookmarkStart w:id="184" w:name="предельное-количество-6"/>
    <w:p>
      <w:pPr>
        <w:pStyle w:val="Heading3"/>
      </w:pPr>
      <w:r>
        <w:t xml:space="preserve">7.5. Предельное количество</w:t>
      </w:r>
    </w:p>
    <w:p>
      <w:pPr>
        <w:pStyle w:val="FirstParagraph"/>
      </w:pPr>
      <w:r>
        <w:t xml:space="preserve">Срок накопления – не более 11 месяцев.</w:t>
      </w:r>
    </w:p>
    <w:bookmarkEnd w:id="184"/>
    <w:bookmarkEnd w:id="185"/>
    <w:bookmarkStart w:id="186" w:name="учёт-образования-и-движения-отхода-8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взвешиванием. Ответственный – кладовщик.</w:t>
      </w:r>
    </w:p>
    <w:bookmarkEnd w:id="186"/>
    <w:bookmarkStart w:id="187" w:name="паспортизация-отхода-8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Для отходов V класса опасности паспортизация не требуется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bookmarkEnd w:id="187"/>
    <w:bookmarkStart w:id="188" w:name="X705d2dde447a2cb3854e809c200a6e0e06f4abf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Передаётся специализированным организациям для переработки. Лицензия на деятельность с отходами V класса опасности не требуется, но рекомендуется заключение договора с заготовителем.</w:t>
      </w:r>
    </w:p>
    <w:bookmarkEnd w:id="188"/>
    <w:bookmarkStart w:id="189" w:name="транспортирование-отхода-8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В контейнерах или мешках, исключающих выпадение. При спрессованной таре – навалом.</w:t>
      </w:r>
    </w:p>
    <w:bookmarkEnd w:id="189"/>
    <w:bookmarkStart w:id="190" w:name="X41db2835d2291f414d75be88d48d06c6e324919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47"/>
        </w:numPr>
      </w:pPr>
      <w:r>
        <w:t xml:space="preserve">Возгорание: тушить водой, пеной, порошковыми огнетушителями.</w:t>
      </w:r>
    </w:p>
    <w:p>
      <w:pPr>
        <w:pStyle w:val="Compact"/>
        <w:numPr>
          <w:ilvl w:val="0"/>
          <w:numId w:val="1047"/>
        </w:numPr>
      </w:pPr>
      <w:r>
        <w:t xml:space="preserve">Рассыпание: сбор и укладка в тару.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09" w:name="инструкция-10"/>
    <w:p>
      <w:r>
        <w:br w:type="page"/>
      </w:r>
    </w:p>
    <w:p>
      <w:pPr>
        <w:pStyle w:val="Heading1"/>
      </w:pPr>
      <w:r>
        <w:t xml:space="preserve">ИНСТРУКЦИЯ № 10</w:t>
      </w:r>
    </w:p>
    <w:bookmarkStart w:id="192" w:name="Xad38a281b67617eb925810aa2c731415ae72691"/>
    <w:p>
      <w:pPr>
        <w:pStyle w:val="Heading2"/>
      </w:pPr>
      <w:r>
        <w:t xml:space="preserve">ПО ОБРАЩЕНИЮ С ОТХОДОМ «СМЕТ С ТЕРРИТОРИИ ГАРАЖА, АВТОСТОЯНКИ МАЛООПАСНЫЙ»</w:t>
      </w:r>
    </w:p>
    <w:bookmarkEnd w:id="192"/>
    <w:bookmarkStart w:id="193" w:name="цель-9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со сметом, загрязнённым нефтепродуктами, для обеспечения пожарной и экологической безопасности.</w:t>
      </w:r>
    </w:p>
    <w:bookmarkEnd w:id="193"/>
    <w:bookmarkStart w:id="194" w:name="область-применения-9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осуществляющих уборку гаражей, автостоянок, и ответственных за обращение с отходами.</w:t>
      </w:r>
    </w:p>
    <w:bookmarkEnd w:id="194"/>
    <w:bookmarkStart w:id="195" w:name="нормативные-правовые-акты-9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48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48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48"/>
        </w:numPr>
      </w:pPr>
      <w:r>
        <w:t xml:space="preserve">Федеральный закон от 30.03.1999 № 52-ФЗ «О санитарно-эпидемиологическом благополучии населения».</w:t>
      </w:r>
    </w:p>
    <w:p>
      <w:pPr>
        <w:pStyle w:val="Compact"/>
        <w:numPr>
          <w:ilvl w:val="0"/>
          <w:numId w:val="1048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>
      <w:pPr>
        <w:pStyle w:val="Compact"/>
        <w:numPr>
          <w:ilvl w:val="0"/>
          <w:numId w:val="1048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48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СанПиН 2.1.3684-21 (в редакции от 12.02.2026).</w:t>
      </w:r>
    </w:p>
    <w:bookmarkEnd w:id="195"/>
    <w:bookmarkStart w:id="196" w:name="термины-и-определения-9"/>
    <w:p>
      <w:pPr>
        <w:pStyle w:val="Heading2"/>
      </w:pPr>
      <w:r>
        <w:t xml:space="preserve">4. ТЕРМИНЫ И ОПРЕДЕЛЕНИЯ</w:t>
      </w:r>
    </w:p>
    <w:p>
      <w:pPr>
        <w:pStyle w:val="FirstParagraph"/>
      </w:pPr>
      <w:r>
        <w:t xml:space="preserve">В настоящей инструкции используются термины и определения, установленные Федеральным законом от 24.06.1998 № 89-ФЗ,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, а также: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Отходы производства и потребления</w:t>
      </w:r>
      <w:r>
        <w:t xml:space="preserve"> </w:t>
      </w:r>
      <w:r>
        <w:t xml:space="preserve">– вещества или предметы, которые образованы в процессе производства, выполнения работ, оказания услуг или в процессе потребления.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Обращение с отходами</w:t>
      </w:r>
      <w:r>
        <w:t xml:space="preserve"> </w:t>
      </w:r>
      <w:r>
        <w:t xml:space="preserve">– деятельность по сбору, накоплению, транспортированию, обработке, утилизации, обезвреживанию, размещению отходов.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Накопление отходов</w:t>
      </w:r>
      <w:r>
        <w:t xml:space="preserve"> </w:t>
      </w:r>
      <w:r>
        <w:t xml:space="preserve">– складирование отходов на срок не более одиннадцати месяцев.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Класс опасности отходов</w:t>
      </w:r>
      <w:r>
        <w:t xml:space="preserve"> </w:t>
      </w:r>
      <w:r>
        <w:t xml:space="preserve">– характеристика, определяющая степень негативного воздействия отходов на окружающую среду в соответствии с критериями, установленными Приказом Минприроды России от 31.03.2025 № 158.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Паспорт отхода</w:t>
      </w:r>
      <w:r>
        <w:t xml:space="preserve"> </w:t>
      </w:r>
      <w:r>
        <w:t xml:space="preserve">– документ, удостоверяющий принадлежность отходов к отходам соответствующего вида и класса опасности.</w:t>
      </w:r>
    </w:p>
    <w:bookmarkEnd w:id="196"/>
    <w:bookmarkStart w:id="197" w:name="общие-сведения-об-отходах-9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Смет с территории гаража, автостоянки малоопасный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7 33 310 01 71 4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(смесь песка, пыли, нефтепродуктов)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Уборка гаражей, стоянок, мест стоянки автотранспорта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Содержание нефтепродуктов – до 5 %. Насыпная плотность 1,2–1,5 т/м³.</w:t>
            </w:r>
          </w:p>
        </w:tc>
      </w:tr>
    </w:tbl>
    <w:bookmarkEnd w:id="197"/>
    <w:bookmarkStart w:id="198" w:name="опасные-свойства-и-воздействие-4"/>
    <w:p>
      <w:pPr>
        <w:pStyle w:val="Heading2"/>
      </w:pPr>
      <w:r>
        <w:t xml:space="preserve">6. ОПАСНЫЕ СВОЙСТВА И ВОЗДЕЙСТВИЕ</w:t>
      </w:r>
    </w:p>
    <w:p>
      <w:pPr>
        <w:pStyle w:val="FirstParagraph"/>
      </w:pPr>
      <w:r>
        <w:t xml:space="preserve">Отход содержит остатки топлива, масел, что делает его пожароопасным (возможность самовозгорания при длительном хранении). При попадании в почву и воду вызывает загрязнение нефтепродуктами.</w:t>
      </w:r>
    </w:p>
    <w:bookmarkEnd w:id="198"/>
    <w:bookmarkStart w:id="203" w:name="образование-и-накопление-9"/>
    <w:p>
      <w:pPr>
        <w:pStyle w:val="Heading2"/>
      </w:pPr>
      <w:r>
        <w:t xml:space="preserve">7. ОБРАЗОВАНИЕ И НАКОПЛЕНИЕ</w:t>
      </w:r>
    </w:p>
    <w:bookmarkStart w:id="199" w:name="источники-образования-7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Уборка полов гаражей, стоянок, заездных карманов.</w:t>
      </w:r>
    </w:p>
    <w:bookmarkEnd w:id="199"/>
    <w:bookmarkStart w:id="200" w:name="способ-накопления-8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Смет собирается в металлические контейнеры с крышками, исключающие попадание осадков. Контейнеры размещаются на поддонах для сбора возможных протечек.</w:t>
      </w:r>
    </w:p>
    <w:bookmarkEnd w:id="200"/>
    <w:bookmarkStart w:id="201" w:name="место-накопления-7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Специально оборудованная площадка с твёрдым покрытием, удалённая от источников открытого огня, с обвалованием для локализации проливов.</w:t>
      </w:r>
    </w:p>
    <w:bookmarkEnd w:id="201"/>
    <w:bookmarkStart w:id="202" w:name="предельное-количество-7"/>
    <w:p>
      <w:pPr>
        <w:pStyle w:val="Heading3"/>
      </w:pPr>
      <w:r>
        <w:t xml:space="preserve">7.4. Предельное количество</w:t>
      </w:r>
    </w:p>
    <w:p>
      <w:pPr>
        <w:pStyle w:val="FirstParagraph"/>
      </w:pPr>
      <w:r>
        <w:t xml:space="preserve">Срок накопления – не более 11 месяцев. Объём – согласно лимитам. Недопустимо длительное хранение на открытом воздухе без навеса.</w:t>
      </w:r>
    </w:p>
    <w:bookmarkEnd w:id="202"/>
    <w:bookmarkEnd w:id="203"/>
    <w:bookmarkStart w:id="204" w:name="учёт-образования-и-движения-отхода-9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взвешиванием. При передаче оформляется ТТН.</w:t>
      </w:r>
    </w:p>
    <w:bookmarkEnd w:id="204"/>
    <w:bookmarkStart w:id="205" w:name="паспортизация-отхода-9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.</w:t>
      </w:r>
    </w:p>
    <w:bookmarkEnd w:id="205"/>
    <w:bookmarkStart w:id="206" w:name="Xe0c20668bfa123f1a8a350178ec2369ad167ef0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осуществляется лицензированной организации для обезвреживания или утилизации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 В зависимости от содержания нефтепродуктов может передаваться на регенерацию или на полигон для обезвреженных отходов.</w:t>
      </w:r>
    </w:p>
    <w:bookmarkEnd w:id="206"/>
    <w:bookmarkStart w:id="207" w:name="транспортирование-отхода-9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В контейнерах с крышками или в самосвалах с герметичным кузовом. Исключить просыпание и пыление. При погрузке не допускать открытого огня.</w:t>
      </w:r>
    </w:p>
    <w:bookmarkEnd w:id="207"/>
    <w:bookmarkStart w:id="208" w:name="X1251481d9a655d798c79b4131ca04f10e4ba620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51"/>
        </w:numPr>
      </w:pPr>
      <w:r>
        <w:t xml:space="preserve">При возгорании: тушить порошковыми огнетушителями, песком, пеной. Запрещается использование воды при наличии разлитых нефтепродуктов.</w:t>
      </w:r>
    </w:p>
    <w:p>
      <w:pPr>
        <w:pStyle w:val="Compact"/>
        <w:numPr>
          <w:ilvl w:val="0"/>
          <w:numId w:val="1051"/>
        </w:numPr>
      </w:pPr>
      <w:r>
        <w:t xml:space="preserve">При рассыпании: собрать в контейнер, место зачистить, при необходимости использовать сорбент.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28" w:name="инструкция-11"/>
    <w:p>
      <w:r>
        <w:br w:type="page"/>
      </w:r>
    </w:p>
    <w:p>
      <w:pPr>
        <w:pStyle w:val="Heading1"/>
      </w:pPr>
      <w:r>
        <w:t xml:space="preserve">ИНСТРУКЦИЯ № 11</w:t>
      </w:r>
    </w:p>
    <w:bookmarkStart w:id="210" w:name="X8ff5b3bdbb67c4064a88d2cd359c181f92fb0f7"/>
    <w:p>
      <w:pPr>
        <w:pStyle w:val="Heading2"/>
      </w:pPr>
      <w:r>
        <w:t xml:space="preserve">ПО ОБРАЩЕНИЮ С ОТХОДОМ «МУСОР И СМЕТ ОТ УБОРКИ СКЛАДСКИХ ПОМЕЩЕНИЙ МАЛООПАСНЫЙ»</w:t>
      </w:r>
    </w:p>
    <w:bookmarkEnd w:id="210"/>
    <w:bookmarkStart w:id="211" w:name="цель-10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отходами от уборки складских помещений, обеспечение санитарной и пожарной безопасности.</w:t>
      </w:r>
    </w:p>
    <w:bookmarkEnd w:id="211"/>
    <w:bookmarkStart w:id="212" w:name="область-применения-10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осуществляющих уборку складских помещений, и ответственных за обращение с отходами.</w:t>
      </w:r>
    </w:p>
    <w:bookmarkEnd w:id="212"/>
    <w:bookmarkStart w:id="213" w:name="нормативные-правовые-акты-10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52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52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52"/>
        </w:numPr>
      </w:pPr>
      <w:r>
        <w:t xml:space="preserve">Федеральный закон от 30.03.1999 № 52-ФЗ «О санитарно-эпидемиологическом благополучии населения».</w:t>
      </w:r>
    </w:p>
    <w:p>
      <w:pPr>
        <w:pStyle w:val="Compact"/>
        <w:numPr>
          <w:ilvl w:val="0"/>
          <w:numId w:val="1052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>
      <w:pPr>
        <w:pStyle w:val="Compact"/>
        <w:numPr>
          <w:ilvl w:val="0"/>
          <w:numId w:val="1052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52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СанПиН 2.1.3684-21 (в редакции от 12.02.2026).</w:t>
      </w:r>
    </w:p>
    <w:p>
      <w:pPr>
        <w:pStyle w:val="Compact"/>
        <w:numPr>
          <w:ilvl w:val="0"/>
          <w:numId w:val="1052"/>
        </w:numPr>
      </w:pPr>
      <w:r>
        <w:t xml:space="preserve">Распоряжение Правительства РФ от 25.07.2017 № 1589-р.</w:t>
      </w:r>
    </w:p>
    <w:bookmarkEnd w:id="213"/>
    <w:bookmarkStart w:id="214" w:name="термины-и-определения-10"/>
    <w:p>
      <w:pPr>
        <w:pStyle w:val="Heading2"/>
      </w:pPr>
      <w:r>
        <w:t xml:space="preserve">4. ТЕРМИНЫ И ОПРЕДЕЛЕНИЯ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Складские помещения</w:t>
      </w:r>
      <w:r>
        <w:t xml:space="preserve"> </w:t>
      </w:r>
      <w:r>
        <w:t xml:space="preserve">– помещения для хранения товарно-материальных ценностей, включая упаковочные материалы.</w:t>
      </w:r>
    </w:p>
    <w:bookmarkEnd w:id="214"/>
    <w:bookmarkStart w:id="215" w:name="общие-сведения-об-отходах-10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Мусор и смет от уборки складских помещений малоопасный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7 33 220 01 72 4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(смесь упаковки, пыли, остатков материалов)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Уборка складских помещений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Состав: картон, бумага, пластиковая упаковка, деревянные паллеты (в измельчённом виде), пыль. Влажность до 10 %. Насыпная плотность 100–200 кг/м³.</w:t>
            </w:r>
          </w:p>
        </w:tc>
      </w:tr>
    </w:tbl>
    <w:bookmarkEnd w:id="215"/>
    <w:bookmarkStart w:id="216" w:name="опасные-свойства-и-воздействие-5"/>
    <w:p>
      <w:pPr>
        <w:pStyle w:val="Heading2"/>
      </w:pPr>
      <w:r>
        <w:t xml:space="preserve">6. ОПАСНЫЕ СВОЙСТВА И ВОЗДЕЙСТВИЕ</w:t>
      </w:r>
    </w:p>
    <w:p>
      <w:pPr>
        <w:pStyle w:val="FirstParagraph"/>
      </w:pPr>
      <w:r>
        <w:t xml:space="preserve">Отход не обладает высокой токсичностью. Может содержать пыль, вызывающую раздражение дыхательных путей. При наличии горючих упаковочных материалов пожароопасен.</w:t>
      </w:r>
    </w:p>
    <w:bookmarkEnd w:id="216"/>
    <w:bookmarkStart w:id="222" w:name="образование-и-накопление-10"/>
    <w:p>
      <w:pPr>
        <w:pStyle w:val="Heading2"/>
      </w:pPr>
      <w:r>
        <w:t xml:space="preserve">7. ОБРАЗОВАНИЕ И НАКОПЛЕНИЕ</w:t>
      </w:r>
    </w:p>
    <w:bookmarkStart w:id="217" w:name="источники-образования-8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Уборка складских зон, освобождение от упаковки, смет с полов.</w:t>
      </w:r>
    </w:p>
    <w:bookmarkEnd w:id="217"/>
    <w:bookmarkStart w:id="218" w:name="способ-накопления-9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Накопление в контейнерах для твердых коммунальных отходов (ТКО) на территории предприятия. Крупногабаритные элементы (паллеты, ящики) накапливаются отдельно на специальной площадке.</w:t>
      </w:r>
    </w:p>
    <w:bookmarkEnd w:id="218"/>
    <w:bookmarkStart w:id="219" w:name="место-накопления-8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Контейнерная площадка с твёрдым покрытием, обеспеченная подъездными путями. Контейнеры должны быть исправны, иметь крышки.</w:t>
      </w:r>
    </w:p>
    <w:bookmarkEnd w:id="219"/>
    <w:bookmarkStart w:id="220" w:name="запрещается-3"/>
    <w:p>
      <w:pPr>
        <w:pStyle w:val="Heading3"/>
      </w:pPr>
      <w:r>
        <w:t xml:space="preserve">7.4. Запрещается</w:t>
      </w:r>
    </w:p>
    <w:p>
      <w:pPr>
        <w:pStyle w:val="FirstParagraph"/>
      </w:pPr>
      <w:r>
        <w:t xml:space="preserve">Смешивание с отходами I–III классов опасности, с жидкими отходами.</w:t>
      </w:r>
    </w:p>
    <w:bookmarkEnd w:id="220"/>
    <w:bookmarkStart w:id="221" w:name="предельное-количество-8"/>
    <w:p>
      <w:pPr>
        <w:pStyle w:val="Heading3"/>
      </w:pPr>
      <w:r>
        <w:t xml:space="preserve">7.5. Предельное количество</w:t>
      </w:r>
    </w:p>
    <w:p>
      <w:pPr>
        <w:pStyle w:val="FirstParagraph"/>
      </w:pPr>
      <w:r>
        <w:t xml:space="preserve">Срок накопления – не более 11 месяцев.</w:t>
      </w:r>
    </w:p>
    <w:bookmarkEnd w:id="221"/>
    <w:bookmarkEnd w:id="222"/>
    <w:bookmarkStart w:id="223" w:name="учёт-образования-и-движения-отхода-10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 при вывозе или расчётным методом. Ответственный – кладовщик.</w:t>
      </w:r>
    </w:p>
    <w:bookmarkEnd w:id="223"/>
    <w:bookmarkStart w:id="224" w:name="паспортизация-отхода-10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.</w:t>
      </w:r>
    </w:p>
    <w:bookmarkEnd w:id="224"/>
    <w:bookmarkStart w:id="225" w:name="X5c15ff951cf65cd33380bffac564fee4da06fcc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осуществляется по договору с региональным оператором ТКО или лицензированной организацией для размещения на полигоне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 При наличии раздельного сбора полезных фракций (картон, пластик) они передаются на утилизацию.</w:t>
      </w:r>
    </w:p>
    <w:bookmarkEnd w:id="225"/>
    <w:bookmarkStart w:id="226" w:name="транспортирование-отхода-10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Специализированным транспортом (мусоровозы, самосвалы с тентом). Исключить просыпание.</w:t>
      </w:r>
    </w:p>
    <w:bookmarkEnd w:id="226"/>
    <w:bookmarkStart w:id="227" w:name="X997b44bb3005a4c87c8ff40479eb83da896f0a4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55"/>
        </w:numPr>
      </w:pPr>
      <w:r>
        <w:t xml:space="preserve">Просыпание: сбор в контейнер, уборка.</w:t>
      </w:r>
    </w:p>
    <w:p>
      <w:pPr>
        <w:pStyle w:val="Compact"/>
        <w:numPr>
          <w:ilvl w:val="0"/>
          <w:numId w:val="1055"/>
        </w:numPr>
      </w:pPr>
      <w:r>
        <w:t xml:space="preserve">Возгорание: тушение первичными средствами (огнетушители, песок, вода).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46" w:name="инструкция-12"/>
    <w:p>
      <w:r>
        <w:br w:type="page"/>
      </w:r>
    </w:p>
    <w:p>
      <w:pPr>
        <w:pStyle w:val="Heading1"/>
      </w:pPr>
      <w:r>
        <w:t xml:space="preserve">ИНСТРУКЦИЯ № 12</w:t>
      </w:r>
    </w:p>
    <w:bookmarkStart w:id="229" w:name="X13240e03f2d16688e43953f9b19a993d48c971d"/>
    <w:p>
      <w:pPr>
        <w:pStyle w:val="Heading2"/>
      </w:pPr>
      <w:r>
        <w:t xml:space="preserve">ПО ОБРАЩЕНИЮ С ОТХОДОМ «МУСОР И СМЕТ ПРОИЗВОДСТВЕННЫХ ПОМЕЩЕНИЙ МАЛООПАСНЫЙ»</w:t>
      </w:r>
    </w:p>
    <w:bookmarkEnd w:id="229"/>
    <w:bookmarkStart w:id="230" w:name="цель-11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отходами от уборки производственных помещений, обеспечение экологической безопасности и чистоты в цехах.</w:t>
      </w:r>
    </w:p>
    <w:bookmarkEnd w:id="230"/>
    <w:bookmarkStart w:id="231" w:name="область-применения-11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осуществляющих уборку производственных цехов, и ответственных за обращение с отходами.</w:t>
      </w:r>
    </w:p>
    <w:bookmarkEnd w:id="231"/>
    <w:bookmarkStart w:id="232" w:name="нормативные-правовые-акты-11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56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56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56"/>
        </w:numPr>
      </w:pPr>
      <w:r>
        <w:t xml:space="preserve">Федеральный закон от 30.03.1999 № 52-ФЗ «О санитарно-эпидемиологическом благополучии населения».</w:t>
      </w:r>
    </w:p>
    <w:p>
      <w:pPr>
        <w:pStyle w:val="Compact"/>
        <w:numPr>
          <w:ilvl w:val="0"/>
          <w:numId w:val="1056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>
      <w:pPr>
        <w:pStyle w:val="Compact"/>
        <w:numPr>
          <w:ilvl w:val="0"/>
          <w:numId w:val="1056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56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СанПиН 2.1.3684-21 (в редакции от 12.02.2026).</w:t>
      </w:r>
    </w:p>
    <w:bookmarkEnd w:id="232"/>
    <w:bookmarkStart w:id="233" w:name="термины-и-определения-11"/>
    <w:p>
      <w:pPr>
        <w:pStyle w:val="Heading2"/>
      </w:pPr>
      <w:r>
        <w:t xml:space="preserve">4. ТЕРМИНЫ И ОПРЕДЕЛЕНИЯ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Производственные помещения</w:t>
      </w:r>
      <w:r>
        <w:t xml:space="preserve"> </w:t>
      </w:r>
      <w:r>
        <w:t xml:space="preserve">– цеха, мастерские, участки, где осуществляется производственная деятельность.</w:t>
      </w:r>
    </w:p>
    <w:bookmarkEnd w:id="233"/>
    <w:bookmarkStart w:id="234" w:name="общие-сведения-об-отходах-11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Мусор и смет производственных помещений малоопасный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7 33 210 01 72 4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Уборка производственных помещений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Состав зависит от характера производства: абразивная пыль, мелкая металлическая стружка, остатки сырья, упаковка. Влажность низкая.</w:t>
            </w:r>
          </w:p>
        </w:tc>
      </w:tr>
    </w:tbl>
    <w:bookmarkEnd w:id="234"/>
    <w:bookmarkStart w:id="235" w:name="опасные-свойства-и-воздействие-6"/>
    <w:p>
      <w:pPr>
        <w:pStyle w:val="Heading2"/>
      </w:pPr>
      <w:r>
        <w:t xml:space="preserve">6. ОПАСНЫЕ СВОЙСТВА И ВОЗДЕЙСТВИЕ</w:t>
      </w:r>
    </w:p>
    <w:p>
      <w:pPr>
        <w:pStyle w:val="FirstParagraph"/>
      </w:pPr>
      <w:r>
        <w:t xml:space="preserve">В зависимости от специфики производства может содержать абразивную пыль (раздражающее действие), мелкую стружку (травмоопасность). Основная опасность – механическое воздействие и пылеобразование.</w:t>
      </w:r>
    </w:p>
    <w:bookmarkEnd w:id="235"/>
    <w:bookmarkStart w:id="240" w:name="образование-и-накопление-11"/>
    <w:p>
      <w:pPr>
        <w:pStyle w:val="Heading2"/>
      </w:pPr>
      <w:r>
        <w:t xml:space="preserve">7. ОБРАЗОВАНИЕ И НАКОПЛЕНИЕ</w:t>
      </w:r>
    </w:p>
    <w:bookmarkStart w:id="236" w:name="источники-образования-9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Уборка цехов, удаление отходов от станков, рабочих мест.</w:t>
      </w:r>
    </w:p>
    <w:bookmarkEnd w:id="236"/>
    <w:bookmarkStart w:id="237" w:name="способ-накопления-10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Накопление в специальных контейнерах (урны, баки) в цехах с последующим перемещением в общезаводской контейнер для ТКО.</w:t>
      </w:r>
    </w:p>
    <w:bookmarkEnd w:id="237"/>
    <w:bookmarkStart w:id="238" w:name="место-накопления-9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Контейнерная площадка с твёрдым покрытием.</w:t>
      </w:r>
    </w:p>
    <w:bookmarkEnd w:id="238"/>
    <w:bookmarkStart w:id="239" w:name="запрещается-4"/>
    <w:p>
      <w:pPr>
        <w:pStyle w:val="Heading3"/>
      </w:pPr>
      <w:r>
        <w:t xml:space="preserve">7.4. Запрещается</w:t>
      </w:r>
    </w:p>
    <w:p>
      <w:pPr>
        <w:pStyle w:val="FirstParagraph"/>
      </w:pPr>
      <w:r>
        <w:t xml:space="preserve">Смешивание с отходами I–III классов опасности, с жидкими отходами.</w:t>
      </w:r>
    </w:p>
    <w:bookmarkEnd w:id="239"/>
    <w:bookmarkEnd w:id="240"/>
    <w:bookmarkStart w:id="241" w:name="учёт-образования-и-движения-отхода-11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 или расчётным путём.</w:t>
      </w:r>
    </w:p>
    <w:bookmarkEnd w:id="241"/>
    <w:bookmarkStart w:id="242" w:name="паспортизация-отхода-11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.</w:t>
      </w:r>
    </w:p>
    <w:bookmarkEnd w:id="242"/>
    <w:bookmarkStart w:id="243" w:name="X51c1525859ca0620baa91e6dc6dfbaebbb78cd8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осуществляется по договору с региональным оператором ТКО или лицензированной организацией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</w:t>
      </w:r>
    </w:p>
    <w:bookmarkEnd w:id="243"/>
    <w:bookmarkStart w:id="244" w:name="транспортирование-отхода-11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Специализированным транспортом.</w:t>
      </w:r>
    </w:p>
    <w:bookmarkEnd w:id="244"/>
    <w:bookmarkStart w:id="245" w:name="X80f40876bd2913d2693018e3e5f39c3fb03040c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59"/>
        </w:numPr>
      </w:pPr>
      <w:r>
        <w:t xml:space="preserve">Просыпание: сбор с использованием пылесоса или влажной уборки.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65" w:name="инструкция-13"/>
    <w:p>
      <w:r>
        <w:br w:type="page"/>
      </w:r>
    </w:p>
    <w:p>
      <w:pPr>
        <w:pStyle w:val="Heading1"/>
      </w:pPr>
      <w:r>
        <w:t xml:space="preserve">ИНСТРУКЦИЯ № 13</w:t>
      </w:r>
    </w:p>
    <w:bookmarkStart w:id="247" w:name="X0ec47962d36f606a5fdc367f4b3b783dedf066a"/>
    <w:p>
      <w:pPr>
        <w:pStyle w:val="Heading2"/>
      </w:pPr>
      <w:r>
        <w:t xml:space="preserve">ПО ОБРАЩЕНИЮ С ОТХОДОМ «КАРТРИДЖИ ПЕЧАТАЮЩИХ УСТРОЙСТВ С СОДЕРЖАНИЕМ ТОНЕРА МЕНЕЕ 7 % ОТРАБОТАННЫЕ»</w:t>
      </w:r>
    </w:p>
    <w:bookmarkEnd w:id="247"/>
    <w:bookmarkStart w:id="248" w:name="цель-12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Установление порядка обращения с отработанными картриджами, обеспечение безопасного сбора и передачи на утилизацию, предотвращение загрязнения тонером.</w:t>
      </w:r>
    </w:p>
    <w:bookmarkEnd w:id="248"/>
    <w:bookmarkStart w:id="249" w:name="область-применения-12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осуществляющих замену картриджей в оргтехнике, и ответственных за обращение с отходами.</w:t>
      </w:r>
    </w:p>
    <w:bookmarkEnd w:id="249"/>
    <w:bookmarkStart w:id="250" w:name="нормативные-правовые-акты-12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60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60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60"/>
        </w:numPr>
      </w:pPr>
      <w:r>
        <w:t xml:space="preserve">Федеральный закон от 30.03.1999 № 52-ФЗ «О санитарно-эпидемиологическом благополучии населения».</w:t>
      </w:r>
    </w:p>
    <w:p>
      <w:pPr>
        <w:pStyle w:val="Compact"/>
        <w:numPr>
          <w:ilvl w:val="0"/>
          <w:numId w:val="1060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60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Распоряжение Правительства РФ от 25.07.2017 № 1589-р.</w:t>
      </w:r>
    </w:p>
    <w:bookmarkEnd w:id="250"/>
    <w:bookmarkStart w:id="251" w:name="термины-и-определения-12"/>
    <w:p>
      <w:pPr>
        <w:pStyle w:val="Heading2"/>
      </w:pPr>
      <w:r>
        <w:t xml:space="preserve">4. ТЕРМИНЫ И ОПРЕДЕЛЕНИЯ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Картридж</w:t>
      </w:r>
      <w:r>
        <w:t xml:space="preserve"> </w:t>
      </w:r>
      <w:r>
        <w:t xml:space="preserve">– сменный блок для печатающих устройств, содержащий тонер (порошковый краситель) и конструктивные элементы (пластик, металл).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Тонер</w:t>
      </w:r>
      <w:r>
        <w:t xml:space="preserve"> </w:t>
      </w:r>
      <w:r>
        <w:t xml:space="preserve">– мелкодисперсный порошок на основе полимеров, сажи, магнитных добавок.</w:t>
      </w:r>
    </w:p>
    <w:bookmarkEnd w:id="251"/>
    <w:bookmarkStart w:id="252" w:name="общие-сведения-об-отходах-12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Картриджи печатающих устройств с содержанием тонера менее 7 % отработанные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4 81 203 02 52 4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(пластмассовый корпус с остатками тонера)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Замена расходных материалов оргтехники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Масса одного картриджа – 0,5–2 кг. Содержание тонера – менее 7 % от массы. Корпус – ABS-пластик, металлические элементы.</w:t>
            </w:r>
          </w:p>
        </w:tc>
      </w:tr>
    </w:tbl>
    <w:bookmarkEnd w:id="252"/>
    <w:bookmarkStart w:id="253" w:name="опасные-свойства-и-воздействие-7"/>
    <w:p>
      <w:pPr>
        <w:pStyle w:val="Heading2"/>
      </w:pPr>
      <w:r>
        <w:t xml:space="preserve">6. ОПАСНЫЕ СВОЙСТВА И ВОЗДЕЙСТВИЕ</w:t>
      </w:r>
    </w:p>
    <w:p>
      <w:pPr>
        <w:pStyle w:val="FirstParagraph"/>
      </w:pPr>
      <w:r>
        <w:t xml:space="preserve">Тонер представляет собой мелкодисперсную пыль, которая при вдыхании может вызывать раздражение дыхательных путей, аллергические реакции. Пластмассовый корпус является ценным вторичным ресурсом. Захоронение картриджей без предварительной обработки запрещено.</w:t>
      </w:r>
    </w:p>
    <w:bookmarkEnd w:id="253"/>
    <w:bookmarkStart w:id="259" w:name="образование-и-накопление-12"/>
    <w:p>
      <w:pPr>
        <w:pStyle w:val="Heading2"/>
      </w:pPr>
      <w:r>
        <w:t xml:space="preserve">7. ОБРАЗОВАНИЕ И НАКОПЛЕНИЕ</w:t>
      </w:r>
    </w:p>
    <w:bookmarkStart w:id="254" w:name="источники-образования-10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Замена картриджей в лазерных принтерах, копировальных аппаратах, МФУ.</w:t>
      </w:r>
    </w:p>
    <w:bookmarkEnd w:id="254"/>
    <w:bookmarkStart w:id="255" w:name="способ-накопления-11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Отработанные картриджи складываются в полимерные мешки или картонные коробки. Картриджи не разбираются, тонер не высыпается.</w:t>
      </w:r>
    </w:p>
    <w:bookmarkEnd w:id="255"/>
    <w:bookmarkStart w:id="256" w:name="место-накопления-10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Сухое, проветриваемое помещение (склад расходных материалов, серверная). Доступ посторонних ограничен.</w:t>
      </w:r>
    </w:p>
    <w:bookmarkEnd w:id="256"/>
    <w:bookmarkStart w:id="257" w:name="запрещается-5"/>
    <w:p>
      <w:pPr>
        <w:pStyle w:val="Heading3"/>
      </w:pPr>
      <w:r>
        <w:t xml:space="preserve">7.4. Запрещается</w:t>
      </w:r>
    </w:p>
    <w:p>
      <w:pPr>
        <w:pStyle w:val="FirstParagraph"/>
      </w:pPr>
      <w:r>
        <w:t xml:space="preserve">Разборка картриджей персоналом, не имеющим соответствующего допуска, высыпание тонера, накопление во влажных условиях.</w:t>
      </w:r>
    </w:p>
    <w:bookmarkEnd w:id="257"/>
    <w:bookmarkStart w:id="258" w:name="предельное-количество-9"/>
    <w:p>
      <w:pPr>
        <w:pStyle w:val="Heading3"/>
      </w:pPr>
      <w:r>
        <w:t xml:space="preserve">7.5. Предельное количество</w:t>
      </w:r>
    </w:p>
    <w:p>
      <w:pPr>
        <w:pStyle w:val="FirstParagraph"/>
      </w:pPr>
      <w:r>
        <w:t xml:space="preserve">Срок накопления – не более 11 месяцев. Объём – согласно лимитам.</w:t>
      </w:r>
    </w:p>
    <w:bookmarkEnd w:id="258"/>
    <w:bookmarkEnd w:id="259"/>
    <w:bookmarkStart w:id="260" w:name="учёт-образования-и-движения-отхода-12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 или по данным производителя (средняя масса одного картриджа).</w:t>
      </w:r>
    </w:p>
    <w:bookmarkEnd w:id="260"/>
    <w:bookmarkStart w:id="261" w:name="паспортизация-отхода-12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.</w:t>
      </w:r>
    </w:p>
    <w:bookmarkEnd w:id="261"/>
    <w:bookmarkStart w:id="262" w:name="X5078ee0d55734e37cc42894976df31ed3900ea8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Передаются специализированным организациям для утилизации (восстановление, разделка на пластик и металл, термообезвреживание остатков тонера). Организация-получатель должна иметь лицензию на деятельность с отходами IV класса опасности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</w:t>
      </w:r>
    </w:p>
    <w:bookmarkEnd w:id="262"/>
    <w:bookmarkStart w:id="263" w:name="транспортирование-отхода-12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В упакованном виде (коробки, мешки), исключающем механические повреждения и просыпание тонера. Загрузка производится с осторожностью.</w:t>
      </w:r>
    </w:p>
    <w:bookmarkEnd w:id="263"/>
    <w:bookmarkStart w:id="264" w:name="Xebc59bf306f3dd83964880fbc0ffc77873067a3"/>
    <w:p>
      <w:pPr>
        <w:pStyle w:val="Heading2"/>
      </w:pPr>
      <w:r>
        <w:t xml:space="preserve">12. МЕРОПРИЯТИЯ ПО ЛИКВИДАЦИИ ЧРЕЗВЫЧАЙНЫХ СИТУАЦИЙ</w:t>
      </w:r>
    </w:p>
    <w:p>
      <w:pPr>
        <w:pStyle w:val="Compact"/>
        <w:numPr>
          <w:ilvl w:val="0"/>
          <w:numId w:val="1063"/>
        </w:numPr>
      </w:pPr>
      <w:r>
        <w:t xml:space="preserve">При просыпании тонера: собрать пылесосом, не допуская взвешивания пыли в воздухе. Использовать респиратор и перчатки. Загрязнённые поверхности обработать влажной ветошью. Отходы уборки (тонер, ветошь) собирать в отдельный контейнер и передавать как отход IV класса опасности.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64"/>
    <w:bookmarkEnd w:id="265"/>
    <w:bookmarkStart w:id="287" w:name="инструкция-14"/>
    <w:p>
      <w:r>
        <w:br w:type="page"/>
      </w:r>
    </w:p>
    <w:p>
      <w:pPr>
        <w:pStyle w:val="Heading1"/>
      </w:pPr>
      <w:r>
        <w:t xml:space="preserve">ИНСТРУКЦИЯ № 14</w:t>
      </w:r>
    </w:p>
    <w:bookmarkStart w:id="266" w:name="Xf36c1142487a5ea60ee229e199d0a4c78b14379"/>
    <w:p>
      <w:pPr>
        <w:pStyle w:val="Heading2"/>
      </w:pPr>
      <w:r>
        <w:t xml:space="preserve">ПО ОБРАЩЕНИЮ С ОТХОДОМ «АККУМУЛЯТОРЫ СВИНЦОВЫЕ ОТРАБОТАННЫЕ НЕПОВРЕЖДЕННЫЕ, С ЭЛЕКТРОЛИТОМ»</w:t>
      </w:r>
    </w:p>
    <w:bookmarkEnd w:id="266"/>
    <w:bookmarkStart w:id="267" w:name="цель-13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Обеспечение безопасного обращения с отходом II класса опасности, предотвращение загрязнения окружающей среды свинцом и серной кислотой, соблюдение требований учёта драгоценных металлов.</w:t>
      </w:r>
    </w:p>
    <w:bookmarkEnd w:id="267"/>
    <w:bookmarkStart w:id="268" w:name="область-применения-13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распространяется на работников, занятых заменой аккумуляторных батарей, и лиц, ответственных за обращение с отходами.</w:t>
      </w:r>
    </w:p>
    <w:bookmarkEnd w:id="268"/>
    <w:bookmarkStart w:id="269" w:name="нормативные-правовые-акты-13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64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64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64"/>
        </w:numPr>
      </w:pPr>
      <w:r>
        <w:t xml:space="preserve">Федеральный закон от 30.03.1999 № 52-ФЗ «О санитарно-эпидемиологическом благополучии населения».</w:t>
      </w:r>
    </w:p>
    <w:p>
      <w:pPr>
        <w:pStyle w:val="Compact"/>
        <w:numPr>
          <w:ilvl w:val="0"/>
          <w:numId w:val="1064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>
      <w:pPr>
        <w:pStyle w:val="Compact"/>
        <w:numPr>
          <w:ilvl w:val="0"/>
          <w:numId w:val="1064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64"/>
        </w:numPr>
      </w:pPr>
      <w:r>
        <w:t xml:space="preserve">Федеральный закон от 26.03.1998 № 41-ФЗ «О драгоценных металлах и драгоценных камнях».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64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СанПиН 2.1.3684-21 (в редакции от 12.02.2026).</w:t>
      </w:r>
    </w:p>
    <w:p>
      <w:pPr>
        <w:pStyle w:val="Compact"/>
        <w:numPr>
          <w:ilvl w:val="0"/>
          <w:numId w:val="1064"/>
        </w:numPr>
      </w:pPr>
      <w:r>
        <w:t xml:space="preserve">Постановление Правительства РФ от 28.09.2000 № 731.</w:t>
      </w:r>
    </w:p>
    <w:p>
      <w:pPr>
        <w:pStyle w:val="Compact"/>
        <w:numPr>
          <w:ilvl w:val="0"/>
          <w:numId w:val="1064"/>
        </w:numPr>
      </w:pPr>
      <w:r>
        <w:t xml:space="preserve">Распоряжение Правительства РФ от 25.07.2017 № 1589-р.</w:t>
      </w:r>
    </w:p>
    <w:bookmarkEnd w:id="269"/>
    <w:bookmarkStart w:id="270" w:name="термины-и-определения-13"/>
    <w:p>
      <w:pPr>
        <w:pStyle w:val="Heading2"/>
      </w:pPr>
      <w:r>
        <w:t xml:space="preserve">4. ТЕРМИНЫ И ОПРЕДЕЛЕНИЯ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Аккумуляторная батарея (АКБ)</w:t>
      </w:r>
      <w:r>
        <w:t xml:space="preserve"> </w:t>
      </w:r>
      <w:r>
        <w:t xml:space="preserve">– источник электрической энергии, содержащий свинцовые пластины и электролит (серная кислота).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Электролит</w:t>
      </w:r>
      <w:r>
        <w:t xml:space="preserve"> </w:t>
      </w:r>
      <w:r>
        <w:t xml:space="preserve">– водный раствор серной кислоты плотностью 1,27–1,29 г/см³.</w:t>
      </w:r>
    </w:p>
    <w:bookmarkEnd w:id="270"/>
    <w:bookmarkStart w:id="271" w:name="общие-сведения-об-отходах-13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Аккумуляторы свинцовые отработанные неповрежденные, с электролитом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9 20 110 01 53 2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II (высокоопасные)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(содержит жидкий электролит)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Замена аккумуляторных батарей автотранспорта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Масса АКБ – от 10 до 60 кг. Содержание свинца – 60–80 % от массы, электролит – 10–20 %. Серная кислота – концентрация 30–40 %.</w:t>
            </w:r>
          </w:p>
        </w:tc>
      </w:tr>
    </w:tbl>
    <w:bookmarkEnd w:id="271"/>
    <w:bookmarkStart w:id="272" w:name="опасные-свойства-и-воздействие-8"/>
    <w:p>
      <w:pPr>
        <w:pStyle w:val="Heading2"/>
      </w:pPr>
      <w:r>
        <w:t xml:space="preserve">6. ОПАСНЫЕ СВОЙСТВА И ВОЗДЕЙСТВИЕ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Токсичность:</w:t>
      </w:r>
      <w:r>
        <w:t xml:space="preserve"> </w:t>
      </w:r>
      <w:r>
        <w:t xml:space="preserve">свинец – нейротоксичный металл, накапливается в организме, вызывает поражение нервной системы, почек, репродуктивной функции.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Коррозионная опасность:</w:t>
      </w:r>
      <w:r>
        <w:t xml:space="preserve"> </w:t>
      </w:r>
      <w:r>
        <w:t xml:space="preserve">серная кислота вызывает химические ожоги кожи, глаз, повреждает металлы, бетон.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Экологическая опасность:</w:t>
      </w:r>
      <w:r>
        <w:t xml:space="preserve"> </w:t>
      </w:r>
      <w:r>
        <w:t xml:space="preserve">разлив электролита и попадание свинца в почву и воду ведёт к долговременному загрязнению.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Запрещение захоронения:</w:t>
      </w:r>
      <w:r>
        <w:t xml:space="preserve"> </w:t>
      </w:r>
      <w:r>
        <w:t xml:space="preserve">отход подлежит обязательной переработке.</w:t>
      </w:r>
    </w:p>
    <w:bookmarkEnd w:id="272"/>
    <w:bookmarkStart w:id="278" w:name="образование-и-накопление-13"/>
    <w:p>
      <w:pPr>
        <w:pStyle w:val="Heading2"/>
      </w:pPr>
      <w:r>
        <w:t xml:space="preserve">7. ОБРАЗОВАНИЕ И НАКОПЛЕНИЕ</w:t>
      </w:r>
    </w:p>
    <w:bookmarkStart w:id="273" w:name="источники-образования-11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Замена аккумуляторных батарей при техническом обслуживании автотранспорта.</w:t>
      </w:r>
    </w:p>
    <w:bookmarkEnd w:id="273"/>
    <w:bookmarkStart w:id="274" w:name="способ-накопления-12"/>
    <w:p>
      <w:pPr>
        <w:pStyle w:val="Heading3"/>
      </w:pPr>
      <w:r>
        <w:t xml:space="preserve">7.2. Способ накопления</w:t>
      </w:r>
    </w:p>
    <w:p>
      <w:pPr>
        <w:pStyle w:val="FirstParagraph"/>
      </w:pPr>
      <w:r>
        <w:t xml:space="preserve">Аккумуляторы хранятся вертикально, с плотно закрытыми пробками, исключая опрокидывание. Размещаются на кислотостойких поддонах (паллетах) в один ярус. Не допускается штабелирование.</w:t>
      </w:r>
    </w:p>
    <w:bookmarkEnd w:id="274"/>
    <w:bookmarkStart w:id="275" w:name="место-накопления-11"/>
    <w:p>
      <w:pPr>
        <w:pStyle w:val="Heading3"/>
      </w:pPr>
      <w:r>
        <w:t xml:space="preserve">7.3. Место накопления</w:t>
      </w:r>
    </w:p>
    <w:p>
      <w:pPr>
        <w:pStyle w:val="FirstParagraph"/>
      </w:pPr>
      <w:r>
        <w:t xml:space="preserve">Отдельное помещение или закрытая площадка с кислотостойким покрытием, обвалованием, оборудованная приточно-вытяжной вентиляцией. Должны быть средства индивидуальной защиты и нейтрализации кислоты (сода, известь).</w:t>
      </w:r>
    </w:p>
    <w:bookmarkEnd w:id="275"/>
    <w:bookmarkStart w:id="276" w:name="запрещается-6"/>
    <w:p>
      <w:pPr>
        <w:pStyle w:val="Heading3"/>
      </w:pPr>
      <w:r>
        <w:t xml:space="preserve">7.4. Запрещается</w:t>
      </w:r>
    </w:p>
    <w:p>
      <w:pPr>
        <w:pStyle w:val="FirstParagraph"/>
      </w:pPr>
      <w:r>
        <w:t xml:space="preserve">Слив электролита на землю, в канализацию, разборка АКБ, хранение вблизи источников огня, совместное хранение с легковоспламеняющимися веществами.</w:t>
      </w:r>
    </w:p>
    <w:bookmarkEnd w:id="276"/>
    <w:bookmarkStart w:id="277" w:name="предельное-количество-10"/>
    <w:p>
      <w:pPr>
        <w:pStyle w:val="Heading3"/>
      </w:pPr>
      <w:r>
        <w:t xml:space="preserve">7.5. Предельное количество</w:t>
      </w:r>
    </w:p>
    <w:p>
      <w:pPr>
        <w:pStyle w:val="FirstParagraph"/>
      </w:pPr>
      <w:r>
        <w:t xml:space="preserve">Срок накопления – не более 11 месяцев. Предельное количество – в соответствии с лимитами (обычно не более 10–20 единиц).</w:t>
      </w:r>
    </w:p>
    <w:bookmarkEnd w:id="277"/>
    <w:bookmarkEnd w:id="278"/>
    <w:bookmarkStart w:id="279" w:name="учёт-образования-и-движения-отхода-13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Обобщение данных —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Материалы учёта хранятся</w:t>
      </w:r>
      <w:r>
        <w:t xml:space="preserve"> </w:t>
      </w:r>
      <w:r>
        <w:rPr>
          <w:b/>
          <w:bCs/>
        </w:rPr>
        <w:t xml:space="preserve">пять лет</w:t>
      </w:r>
      <w:r>
        <w:t xml:space="preserve">.</w:t>
      </w:r>
    </w:p>
    <w:p>
      <w:pPr>
        <w:pStyle w:val="FirstParagraph"/>
      </w:pPr>
      <w:r>
        <w:t xml:space="preserve">Единица измерения – тонна. Отдельный учёт по содержанию свинца ведётся в соответствии с Федеральным законом от 26.03.1998 № 41-ФЗ и Постановлением Правительства РФ от 28.09.2000 № 731. При передаче оформляются акты с указанием массы свинца (в пересчёте на металл).</w:t>
      </w:r>
    </w:p>
    <w:bookmarkEnd w:id="279"/>
    <w:bookmarkStart w:id="280" w:name="паспортизация-отхода-13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.</w:t>
      </w:r>
    </w:p>
    <w:bookmarkEnd w:id="280"/>
    <w:bookmarkStart w:id="281" w:name="X623776dae2a2f31302947e4e51f4fa43e8416fc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Только лицензированным организациям, имеющим лицензию на сбор, транспортирование, обработку, утилизацию отходов II класса опасности и на обращение с ломом цветных металлов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 Передача оформляется актом с указанием массы и количества.</w:t>
      </w:r>
    </w:p>
    <w:bookmarkEnd w:id="281"/>
    <w:bookmarkStart w:id="282" w:name="транспортирование-отхода-13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Специализированным транспортом, допущенным к перевозке опасных грузов классов 8 (коррозионные вещества) и 9 (разные опасные вещества). Аккумуляторы укладываются в ящики или на поддоны, исключающие смещение груза и повреждение корпусов. Водитель должен иметь свидетельство о подготовке водителей транспортных средств, перевозящих опасные грузы.</w:t>
      </w:r>
    </w:p>
    <w:bookmarkEnd w:id="282"/>
    <w:bookmarkStart w:id="286" w:name="Xa96bceab5c333c9494ad8d5daae3a900bbe77c3"/>
    <w:p>
      <w:pPr>
        <w:pStyle w:val="Heading2"/>
      </w:pPr>
      <w:r>
        <w:t xml:space="preserve">12. МЕРОПРИЯТИЯ ПО ЛИКВИДАЦИИ ЧРЕЗВЫЧАЙНЫХ СИТУАЦИЙ</w:t>
      </w:r>
    </w:p>
    <w:bookmarkStart w:id="283" w:name="разлив-электролита"/>
    <w:p>
      <w:pPr>
        <w:pStyle w:val="Heading3"/>
      </w:pPr>
      <w:r>
        <w:t xml:space="preserve">12.1. Разлив электролита</w:t>
      </w:r>
    </w:p>
    <w:p>
      <w:pPr>
        <w:pStyle w:val="Compact"/>
        <w:numPr>
          <w:ilvl w:val="0"/>
          <w:numId w:val="1068"/>
        </w:numPr>
      </w:pPr>
      <w:r>
        <w:t xml:space="preserve">Надеть средства индивидуальной защиты: защитный костюм (кислотостойкий), резиновые сапоги, фартук, перчатки, защитные очки.</w:t>
      </w:r>
    </w:p>
    <w:p>
      <w:pPr>
        <w:pStyle w:val="Compact"/>
        <w:numPr>
          <w:ilvl w:val="0"/>
          <w:numId w:val="1068"/>
        </w:numPr>
      </w:pPr>
      <w:r>
        <w:t xml:space="preserve">Ограничить растекание, обсыпать место разлива содой (кальцинированной) или известью для нейтрализации кислоты.</w:t>
      </w:r>
    </w:p>
    <w:p>
      <w:pPr>
        <w:pStyle w:val="Compact"/>
        <w:numPr>
          <w:ilvl w:val="0"/>
          <w:numId w:val="1068"/>
        </w:numPr>
      </w:pPr>
      <w:r>
        <w:t xml:space="preserve">Собрать нейтрализованную массу в отдельную кислотостойкую тару.</w:t>
      </w:r>
    </w:p>
    <w:p>
      <w:pPr>
        <w:pStyle w:val="Compact"/>
        <w:numPr>
          <w:ilvl w:val="0"/>
          <w:numId w:val="1068"/>
        </w:numPr>
      </w:pPr>
      <w:r>
        <w:t xml:space="preserve">Загрязнённые материалы (ветошь, сорбент) собрать в отдельный контейнер как отход, загрязнённый кислотой.</w:t>
      </w:r>
    </w:p>
    <w:bookmarkEnd w:id="283"/>
    <w:bookmarkStart w:id="284" w:name="механическое-повреждение-корпуса"/>
    <w:p>
      <w:pPr>
        <w:pStyle w:val="Heading3"/>
      </w:pPr>
      <w:r>
        <w:t xml:space="preserve">12.2. Механическое повреждение корпуса</w:t>
      </w:r>
    </w:p>
    <w:p>
      <w:pPr>
        <w:pStyle w:val="Compact"/>
        <w:numPr>
          <w:ilvl w:val="0"/>
          <w:numId w:val="1069"/>
        </w:numPr>
      </w:pPr>
      <w:r>
        <w:t xml:space="preserve">Изолировать АКБ в герметичную тару (полиэтиленовый мешок, контейнер).</w:t>
      </w:r>
    </w:p>
    <w:p>
      <w:pPr>
        <w:pStyle w:val="Compact"/>
        <w:numPr>
          <w:ilvl w:val="0"/>
          <w:numId w:val="1069"/>
        </w:numPr>
      </w:pPr>
      <w:r>
        <w:t xml:space="preserve">Вызвать специализированную службу для вывоза.</w:t>
      </w:r>
    </w:p>
    <w:p>
      <w:pPr>
        <w:pStyle w:val="Compact"/>
        <w:numPr>
          <w:ilvl w:val="0"/>
          <w:numId w:val="1069"/>
        </w:numPr>
      </w:pPr>
      <w:r>
        <w:t xml:space="preserve">Обеспечить проветривание помещения.</w:t>
      </w:r>
    </w:p>
    <w:bookmarkEnd w:id="284"/>
    <w:bookmarkStart w:id="285" w:name="возгорание-1"/>
    <w:p>
      <w:pPr>
        <w:pStyle w:val="Heading3"/>
      </w:pPr>
      <w:r>
        <w:t xml:space="preserve">12.3. Возгорание</w:t>
      </w:r>
    </w:p>
    <w:p>
      <w:pPr>
        <w:pStyle w:val="Compact"/>
        <w:numPr>
          <w:ilvl w:val="0"/>
          <w:numId w:val="1070"/>
        </w:numPr>
      </w:pPr>
      <w:r>
        <w:t xml:space="preserve">Тушить порошковыми огнетушителями, песком, не применять воду.</w:t>
      </w:r>
    </w:p>
    <w:p>
      <w:pPr>
        <w:pStyle w:val="Compact"/>
        <w:numPr>
          <w:ilvl w:val="0"/>
          <w:numId w:val="1070"/>
        </w:numPr>
      </w:pPr>
      <w:r>
        <w:t xml:space="preserve">Эвакуировать персонал при невозможности быстрой локализации.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85"/>
    <w:bookmarkEnd w:id="286"/>
    <w:bookmarkEnd w:id="287"/>
    <w:bookmarkStart w:id="312" w:name="инструкция-15"/>
    <w:p>
      <w:r>
        <w:br w:type="page"/>
      </w:r>
    </w:p>
    <w:p>
      <w:pPr>
        <w:pStyle w:val="Heading1"/>
      </w:pPr>
      <w:r>
        <w:t xml:space="preserve">ИНСТРУКЦИЯ № 15</w:t>
      </w:r>
    </w:p>
    <w:bookmarkStart w:id="288" w:name="X8e80ca970583246a7072a3356f561fee699accb"/>
    <w:p>
      <w:pPr>
        <w:pStyle w:val="Heading2"/>
      </w:pPr>
      <w:r>
        <w:t xml:space="preserve">ПО ОБРАЩЕНИЮ С ОТХОДОМ «МУСОР ОТ ОФИСНЫХ И БЫТОВЫХ ПОМЕЩЕНИЙ ОРГАНИЗАЦИЙ ПРАКТИЧЕСКИ НЕ ОПАСНЫЙ»</w:t>
      </w:r>
    </w:p>
    <w:bookmarkEnd w:id="288"/>
    <w:bookmarkStart w:id="289" w:name="цель-14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Настоящая инструкция устанавливает порядок обращения с отходом «Мусор от офисных и бытовых помещений организаций практически не опасный» (далее – отход) для обеспечения соблюдения требований законодательства Российской Федерации в области охраны окружающей среды, санитарно-эпидемиологического благополучия населения и пожарной безопасности, а также для предотвращения негативного воздействия отхода на окружающую среду и здоровье человека.</w:t>
      </w:r>
    </w:p>
    <w:bookmarkEnd w:id="289"/>
    <w:bookmarkStart w:id="290" w:name="область-применения-14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обязательна для исполнения всеми работниками организации, в процессе деятельности которых образуется указанный отход, а также лицами, ответственными за обращение с отходами, и сотрудниками структурных подразделений, осуществляющими сбор, накопление, учёт, передачу и транспортирование отхода.</w:t>
      </w:r>
    </w:p>
    <w:bookmarkEnd w:id="290"/>
    <w:bookmarkStart w:id="291" w:name="нормативные-правовые-акты-14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71"/>
        </w:numPr>
      </w:pPr>
      <w:r>
        <w:t xml:space="preserve">Федеральный закон от 10.01.2002 № 7-ФЗ «Об охране окружающей среды» (статьи 34, 39, 51).</w:t>
      </w:r>
    </w:p>
    <w:p>
      <w:pPr>
        <w:pStyle w:val="Compact"/>
        <w:numPr>
          <w:ilvl w:val="0"/>
          <w:numId w:val="1071"/>
        </w:numPr>
      </w:pPr>
      <w:r>
        <w:t xml:space="preserve">Федеральный закон от 24.06.1998 № 89-ФЗ «Об отходах производства и потребления» (статьи 11, 13, 15, 22, 24).</w:t>
      </w:r>
    </w:p>
    <w:p>
      <w:pPr>
        <w:pStyle w:val="Compact"/>
        <w:numPr>
          <w:ilvl w:val="0"/>
          <w:numId w:val="1071"/>
        </w:numPr>
      </w:pPr>
      <w:r>
        <w:t xml:space="preserve">Федеральный закон от 30.03.1999 № 52-ФЗ «О санитарно-эпидемиологическом благополучии населения» (статьи 22, 23, 28).</w:t>
      </w:r>
    </w:p>
    <w:p>
      <w:pPr>
        <w:pStyle w:val="Compact"/>
        <w:numPr>
          <w:ilvl w:val="0"/>
          <w:numId w:val="1071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 (статья 14).</w:t>
      </w:r>
    </w:p>
    <w:p>
      <w:pPr>
        <w:pStyle w:val="Compact"/>
        <w:numPr>
          <w:ilvl w:val="0"/>
          <w:numId w:val="1071"/>
        </w:numPr>
      </w:pPr>
      <w:r>
        <w:t xml:space="preserve">Федеральный закон от 04.05.2011 № 99-ФЗ «О лицензировании отдельных видов деятельности» (статья 12, пункт 30; для отходов V класса лицензирование не требуется).</w:t>
      </w:r>
    </w:p>
    <w:p>
      <w:pPr>
        <w:pStyle w:val="Compact"/>
        <w:numPr>
          <w:ilvl w:val="0"/>
          <w:numId w:val="1071"/>
        </w:numPr>
      </w:pPr>
      <w:r>
        <w:t xml:space="preserve">Приказ Росприроднадзора от 22.05.2017 № 242 «Об утверждении федерального классификационного каталога отходов» (с изменениями от 08.06.2026 № 341).</w:t>
      </w:r>
    </w:p>
    <w:p>
      <w:pPr>
        <w:pStyle w:val="Compact"/>
        <w:numPr>
          <w:ilvl w:val="0"/>
          <w:numId w:val="1071"/>
        </w:numPr>
      </w:pPr>
      <w:r>
        <w:t xml:space="preserve">Приказ Минприроды России от 31.03.2025 № 158 «Об утверждении критериев отнесения отходов к I–V классам опасности по степени негативного воздействия на окружающую среду».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 </w:t>
      </w:r>
      <w:r>
        <w:t xml:space="preserve">«Об утверждении Порядка учёта в области обращения с отходами производства и потребления».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 </w:t>
      </w:r>
      <w:r>
        <w:t xml:space="preserve">«Об утверждении Порядка паспортизации и типовых форм паспортов отходов I–IV классов опасности».</w:t>
      </w:r>
    </w:p>
    <w:p>
      <w:pPr>
        <w:pStyle w:val="Compact"/>
        <w:numPr>
          <w:ilvl w:val="0"/>
          <w:numId w:val="1071"/>
        </w:numPr>
      </w:pPr>
      <w:r>
        <w:t xml:space="preserve">СанПиН 2.1.3684-21 (в редакции Постановления Главного государственного санитарного врача РФ от 12.02.2026 № 2).</w:t>
      </w:r>
    </w:p>
    <w:p>
      <w:pPr>
        <w:pStyle w:val="Compact"/>
        <w:numPr>
          <w:ilvl w:val="0"/>
          <w:numId w:val="1071"/>
        </w:numPr>
      </w:pPr>
      <w:r>
        <w:t xml:space="preserve">Распоряжение Правительства РФ от 25.07.2017 № 1589-р.</w:t>
      </w:r>
    </w:p>
    <w:bookmarkEnd w:id="291"/>
    <w:bookmarkStart w:id="292" w:name="термины-и-определения-14"/>
    <w:p>
      <w:pPr>
        <w:pStyle w:val="Heading2"/>
      </w:pPr>
      <w:r>
        <w:t xml:space="preserve">4. ТЕРМИНЫ И ОПРЕДЕЛЕНИЯ</w:t>
      </w:r>
    </w:p>
    <w:p>
      <w:pPr>
        <w:pStyle w:val="FirstParagraph"/>
      </w:pPr>
      <w:r>
        <w:t xml:space="preserve">В настоящей инструкции используются термины и определения, установленные Федеральным законом от 24.06.1998 № 89-ФЗ,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, а также: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Отходы производства и потребления</w:t>
      </w:r>
      <w:r>
        <w:t xml:space="preserve"> </w:t>
      </w:r>
      <w:r>
        <w:t xml:space="preserve">– вещества или предметы, которые образованы в процессе производства, выполнения работ, оказания услуг или в процессе потребления.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Обращение с отходами</w:t>
      </w:r>
      <w:r>
        <w:t xml:space="preserve"> </w:t>
      </w:r>
      <w:r>
        <w:t xml:space="preserve">– деятельность по сбору, накоплению, транспортированию, обработке, утилизации, обезвреживанию, размещению отходов.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Накопление отходов</w:t>
      </w:r>
      <w:r>
        <w:t xml:space="preserve"> </w:t>
      </w:r>
      <w:r>
        <w:t xml:space="preserve">– складирование отходов на срок не более одиннадцати месяцев.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Класс опасности отходов</w:t>
      </w:r>
      <w:r>
        <w:t xml:space="preserve"> </w:t>
      </w:r>
      <w:r>
        <w:t xml:space="preserve">– характеристика, определяющая степень негативного воздействия отходов на окружающую среду в соответствии с критериями, установленными Приказом Минприроды России от 31.03.2025 № 158.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Паспорт отхода</w:t>
      </w:r>
      <w:r>
        <w:t xml:space="preserve"> </w:t>
      </w:r>
      <w:r>
        <w:t xml:space="preserve">– документ, удостоверяющий принадлежность отходов к отходам соответствующего вида и класса опасности.</w:t>
      </w:r>
    </w:p>
    <w:bookmarkEnd w:id="292"/>
    <w:bookmarkStart w:id="293" w:name="общие-сведения-об-отходах-14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 отхода</w:t>
            </w:r>
          </w:p>
        </w:tc>
        <w:tc>
          <w:tcPr/>
          <w:p>
            <w:pPr>
              <w:pStyle w:val="Compact"/>
            </w:pPr>
            <w:r>
              <w:t xml:space="preserve">Мусор от офисных и бытовых помещений организаций практически не опасный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по ФККО</w:t>
            </w:r>
          </w:p>
        </w:tc>
        <w:tc>
          <w:tcPr/>
          <w:p>
            <w:pPr>
              <w:pStyle w:val="Compact"/>
            </w:pPr>
            <w:r>
              <w:t xml:space="preserve">7 33 100 02 72 5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V (практически неопасные)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(смесь различных материалов)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Образуется при уборке офисных, бытовых и административных помещений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Влажность – до 25 %, зольность – до 15 %, насыпная плотность – 150–200 кг/м³, теплота сгорания – 8–10 МДж/кг. В отличие от отхода IV класса (7 33 100 01 72 4), данный отход характеризуется более низким содержанием веществ, оказывающих негативное воздействие, и по критериям, установленным Приказом Минприроды России от 31.03.2025 № 158, отнесён к V классу опасности.</w:t>
            </w:r>
          </w:p>
        </w:tc>
      </w:tr>
    </w:tbl>
    <w:bookmarkEnd w:id="293"/>
    <w:bookmarkStart w:id="294" w:name="X45c65ee89ff07e88d077eeb0f5751624b73be32"/>
    <w:p>
      <w:pPr>
        <w:pStyle w:val="Heading2"/>
      </w:pPr>
      <w:r>
        <w:t xml:space="preserve">6. ОПАСНЫЕ СВОЙСТВА И ВОЗДЕЙСТВИЕ КОМПОНЕНТОВ ОТХОДОВ НА ОКРУЖАЮЩУЮ СРЕДУ И ЧЕЛОВЕКА</w:t>
      </w:r>
    </w:p>
    <w:p>
      <w:pPr>
        <w:pStyle w:val="FirstParagraph"/>
      </w:pPr>
      <w:r>
        <w:t xml:space="preserve">Отход относится к V классу опасности (практически неопасные). Основные виды потенциального негативного воздействия: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Пожароопасность:</w:t>
      </w:r>
      <w:r>
        <w:t xml:space="preserve"> </w:t>
      </w:r>
      <w:r>
        <w:t xml:space="preserve">наличие горючих компонентов (бумага, пластик, текстиль) создаёт риск возникновения пожара, однако степень опасности ниже, чем для отходов IV класса.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Биологическая опасность:</w:t>
      </w:r>
      <w:r>
        <w:t xml:space="preserve"> </w:t>
      </w:r>
      <w:r>
        <w:t xml:space="preserve">пищевые отходы при разложении могут выделять неприятные запахи; являются питательной средой для микроорганизмов.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Экологическая опасность:</w:t>
      </w:r>
      <w:r>
        <w:t xml:space="preserve"> </w:t>
      </w:r>
      <w:r>
        <w:t xml:space="preserve">при несанкционированном размещении происходит загрязнение почвы и подземных вод продуктами разложения.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Воздействие на человека:</w:t>
      </w:r>
      <w:r>
        <w:t xml:space="preserve"> </w:t>
      </w:r>
      <w:r>
        <w:t xml:space="preserve">механические травмы (порезы острыми предметами), аллергические реакции на пыль и плесень.</w:t>
      </w:r>
    </w:p>
    <w:p>
      <w:pPr>
        <w:pStyle w:val="FirstParagraph"/>
      </w:pPr>
      <w:r>
        <w:t xml:space="preserve">Ввиду низкой степени опасности специальные требования к обращению (например, обязательное наличие лицензии) для отходов V класса не установлены, однако необходимо соблюдение общих требований санитарного и экологического законодательства.</w:t>
      </w:r>
    </w:p>
    <w:bookmarkEnd w:id="294"/>
    <w:bookmarkStart w:id="302" w:name="образование-и-накопление-14"/>
    <w:p>
      <w:pPr>
        <w:pStyle w:val="Heading2"/>
      </w:pPr>
      <w:r>
        <w:t xml:space="preserve">7. ОБРАЗОВАНИЕ И НАКОПЛЕНИЕ</w:t>
      </w:r>
    </w:p>
    <w:bookmarkStart w:id="295" w:name="источники-образования-отхода-1"/>
    <w:p>
      <w:pPr>
        <w:pStyle w:val="Heading3"/>
      </w:pPr>
      <w:r>
        <w:t xml:space="preserve">7.1. Источники образования отхода</w:t>
      </w:r>
    </w:p>
    <w:p>
      <w:pPr>
        <w:pStyle w:val="Compact"/>
        <w:numPr>
          <w:ilvl w:val="0"/>
          <w:numId w:val="1074"/>
        </w:numPr>
      </w:pPr>
      <w:r>
        <w:t xml:space="preserve">Офисные помещения: бумага, канцелярские товары, упаковка.</w:t>
      </w:r>
    </w:p>
    <w:p>
      <w:pPr>
        <w:pStyle w:val="Compact"/>
        <w:numPr>
          <w:ilvl w:val="0"/>
          <w:numId w:val="1074"/>
        </w:numPr>
      </w:pPr>
      <w:r>
        <w:t xml:space="preserve">Бытовые помещения (столовые, комнаты отдыха): пищевые отходы, одноразовая посуда, упаковка.</w:t>
      </w:r>
    </w:p>
    <w:p>
      <w:pPr>
        <w:pStyle w:val="Compact"/>
        <w:numPr>
          <w:ilvl w:val="0"/>
          <w:numId w:val="1074"/>
        </w:numPr>
      </w:pPr>
      <w:r>
        <w:t xml:space="preserve">Санитарно-гигиенические помещения: средства гигиены, упаковка.</w:t>
      </w:r>
    </w:p>
    <w:p>
      <w:pPr>
        <w:pStyle w:val="Compact"/>
        <w:numPr>
          <w:ilvl w:val="0"/>
          <w:numId w:val="1074"/>
        </w:numPr>
      </w:pPr>
      <w:r>
        <w:t xml:space="preserve">Административные коридоры, холлы: смет, упаковка.</w:t>
      </w:r>
    </w:p>
    <w:bookmarkEnd w:id="295"/>
    <w:bookmarkStart w:id="296" w:name="первичный-сбор-2"/>
    <w:p>
      <w:pPr>
        <w:pStyle w:val="Heading3"/>
      </w:pPr>
      <w:r>
        <w:t xml:space="preserve">7.2. Первичный сбор</w:t>
      </w:r>
    </w:p>
    <w:p>
      <w:pPr>
        <w:pStyle w:val="FirstParagraph"/>
      </w:pPr>
      <w:r>
        <w:t xml:space="preserve">Сбор отхода производится в специально установленные в помещениях контейнеры (урны) объёмом 10–30 литров, оснащённые крышками и полиэтиленовыми вкладышами. Ежедневно (или по мере наполнения) отход из внутренних ёмкостей перемещается в контейнеры для временного накопления.</w:t>
      </w:r>
    </w:p>
    <w:bookmarkEnd w:id="296"/>
    <w:bookmarkStart w:id="297" w:name="места-временного-накопления-2"/>
    <w:p>
      <w:pPr>
        <w:pStyle w:val="Heading3"/>
      </w:pPr>
      <w:r>
        <w:t xml:space="preserve">7.3. Места временного накопления</w:t>
      </w:r>
    </w:p>
    <w:p>
      <w:pPr>
        <w:pStyle w:val="FirstParagraph"/>
      </w:pPr>
      <w:r>
        <w:t xml:space="preserve">Накопление отхода осуществляется на специально оборудованной контейнерной площадке с твёрдым водонепроницаемым покрытием (асфальт, бетон), имеющей ограждение, подъездные пути для автотранспорта и исключающей доступ посторонних лиц. Контейнерная площадка должна соответствовать требованиям СанПиН 2.1.3684-21 (раздел VIII). Количество контейнеров определяется в соответствии с договором с региональным оператором по обращению с ТКО либо с иной специализированной организацией.</w:t>
      </w:r>
    </w:p>
    <w:bookmarkEnd w:id="297"/>
    <w:bookmarkStart w:id="298" w:name="способ-накопления-13"/>
    <w:p>
      <w:pPr>
        <w:pStyle w:val="Heading3"/>
      </w:pPr>
      <w:r>
        <w:t xml:space="preserve">7.4. Способ накопления</w:t>
      </w:r>
    </w:p>
    <w:p>
      <w:pPr>
        <w:pStyle w:val="FirstParagraph"/>
      </w:pPr>
      <w:r>
        <w:t xml:space="preserve">Отход накапливается в металлических или пластиковых контейнерах объёмом 0,8–1,1 м³ с крышками. Крупногабаритный мусор (мебель, оргтехника, строительные остатки) накапливается отдельно на специально отведённой площадке для крупногабаритных отходов. Запрещается смешивание отхода с отходами I–IV классов опасности, а также с жидкими отходами.</w:t>
      </w:r>
    </w:p>
    <w:bookmarkEnd w:id="298"/>
    <w:bookmarkStart w:id="299" w:name="X4a3ca2eb47e5ac496c21fbd91a9364f40617b0a"/>
    <w:p>
      <w:pPr>
        <w:pStyle w:val="Heading3"/>
      </w:pPr>
      <w:r>
        <w:t xml:space="preserve">7.5. Предельное количество и сроки накопления</w:t>
      </w:r>
    </w:p>
    <w:p>
      <w:pPr>
        <w:pStyle w:val="FirstParagraph"/>
      </w:pPr>
      <w:r>
        <w:t xml:space="preserve">Предельное количество накопления отхода на контейнерной площадке определяется исходя из утверждённых нормативов образования отходов и лимитов на их размещение (при наличии). Срок накопления не должен превышать 11 месяцев с момента образования. Фактический срок накопления определяется периодичностью вывоза, установленной договором (обычно ежедневно или раз в 2–3 дня).</w:t>
      </w:r>
    </w:p>
    <w:bookmarkEnd w:id="299"/>
    <w:bookmarkStart w:id="300" w:name="требования-к-таре-и-маркировке-1"/>
    <w:p>
      <w:pPr>
        <w:pStyle w:val="Heading3"/>
      </w:pPr>
      <w:r>
        <w:t xml:space="preserve">7.6. Требования к таре и маркировке</w:t>
      </w:r>
    </w:p>
    <w:p>
      <w:pPr>
        <w:pStyle w:val="FirstParagraph"/>
      </w:pPr>
      <w:r>
        <w:t xml:space="preserve">Контейнеры должны быть исправными, с плотно закрывающимися крышками, окрашены в установленный цвет (при наличии требований регионального оператора). На каждом контейнере должна быть нанесена маркировка с указанием вида отхода, его кода по ФККО и класса опасности. Допускается использование цветовой маркировки для раздельного сбора (при его организации).</w:t>
      </w:r>
    </w:p>
    <w:bookmarkEnd w:id="300"/>
    <w:bookmarkStart w:id="301" w:name="ответственный-за-накопление-1"/>
    <w:p>
      <w:pPr>
        <w:pStyle w:val="Heading3"/>
      </w:pPr>
      <w:r>
        <w:t xml:space="preserve">7.7. Ответственный за накопление</w:t>
      </w:r>
    </w:p>
    <w:p>
      <w:pPr>
        <w:pStyle w:val="FirstParagraph"/>
      </w:pPr>
      <w:r>
        <w:t xml:space="preserve">Ответственный за обращение с отходами (назначается приказом руководителя организации) осуществляет контроль за своевременным вывозом, санитарным состоянием контейнеров и площадки, ведёт учёт объёмов накопления.</w:t>
      </w:r>
    </w:p>
    <w:bookmarkEnd w:id="301"/>
    <w:bookmarkEnd w:id="302"/>
    <w:bookmarkStart w:id="303" w:name="учёт-образования-и-движения-отхода-14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t xml:space="preserve">Данные учёта вносятся в журнал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 </w:t>
      </w:r>
      <w:r>
        <w:t xml:space="preserve">после совершения операции с отходом (образование, передача, накопление).</w:t>
      </w:r>
    </w:p>
    <w:p>
      <w:pPr>
        <w:pStyle w:val="Compact"/>
        <w:numPr>
          <w:ilvl w:val="0"/>
          <w:numId w:val="1075"/>
        </w:numPr>
      </w:pPr>
      <w:r>
        <w:t xml:space="preserve">Обобщение данных учёта осуществляется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календарный год</w:t>
      </w:r>
      <w:r>
        <w:t xml:space="preserve"> </w:t>
      </w:r>
      <w:r>
        <w:t xml:space="preserve">— не позднее последнего дня месяца, следующего за отчётным периодом.</w:t>
      </w:r>
    </w:p>
    <w:p>
      <w:pPr>
        <w:pStyle w:val="Compact"/>
        <w:numPr>
          <w:ilvl w:val="0"/>
          <w:numId w:val="1075"/>
        </w:numPr>
      </w:pPr>
      <w:r>
        <w:t xml:space="preserve">Материалы учёта хранятся в электронном и (или) бумажном виде в течение</w:t>
      </w:r>
      <w:r>
        <w:t xml:space="preserve"> </w:t>
      </w:r>
      <w:r>
        <w:rPr>
          <w:b/>
          <w:bCs/>
        </w:rPr>
        <w:t xml:space="preserve">пяти лет</w:t>
      </w:r>
      <w:r>
        <w:t xml:space="preserve"> </w:t>
      </w:r>
      <w:r>
        <w:t xml:space="preserve">с даты их формирования.</w:t>
      </w:r>
    </w:p>
    <w:p>
      <w:pPr>
        <w:pStyle w:val="FirstParagraph"/>
      </w:pPr>
      <w:r>
        <w:t xml:space="preserve">Показатели учёта:</w:t>
      </w:r>
    </w:p>
    <w:p>
      <w:pPr>
        <w:pStyle w:val="Compact"/>
        <w:numPr>
          <w:ilvl w:val="0"/>
          <w:numId w:val="1076"/>
        </w:numPr>
      </w:pPr>
      <w:r>
        <w:t xml:space="preserve">Количество образовавшегося отхода (тонн) за отчётный период.</w:t>
      </w:r>
    </w:p>
    <w:p>
      <w:pPr>
        <w:pStyle w:val="Compact"/>
        <w:numPr>
          <w:ilvl w:val="0"/>
          <w:numId w:val="1076"/>
        </w:numPr>
      </w:pPr>
      <w:r>
        <w:t xml:space="preserve">Количество переданного отхода (тонн) с указанием даты и организации-получателя.</w:t>
      </w:r>
    </w:p>
    <w:p>
      <w:pPr>
        <w:pStyle w:val="Compact"/>
        <w:numPr>
          <w:ilvl w:val="0"/>
          <w:numId w:val="1076"/>
        </w:numPr>
      </w:pPr>
      <w:r>
        <w:t xml:space="preserve">Остаток на конец периода (тонн).</w:t>
      </w:r>
    </w:p>
    <w:p>
      <w:pPr>
        <w:pStyle w:val="FirstParagraph"/>
      </w:pPr>
      <w:r>
        <w:t xml:space="preserve">Масса отхода определяется путём взвешивания на автомобильных весах при вывозе либо расчётным методом: умножение объёма вывезенных контейнеров на насыпную плотность (средняя плотность 0,2 т/м³).</w:t>
      </w:r>
    </w:p>
    <w:p>
      <w:pPr>
        <w:pStyle w:val="BodyText"/>
      </w:pPr>
      <w:r>
        <w:t xml:space="preserve">Ежегодно до 1 февраля сведения включаются в отчётность по форме № 2-ТП (отходы).</w:t>
      </w:r>
    </w:p>
    <w:bookmarkEnd w:id="303"/>
    <w:bookmarkStart w:id="304" w:name="паспортизация-отхода-14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Для отходов V класса опасности паспортизация не требуется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.</w:t>
      </w:r>
    </w:p>
    <w:bookmarkEnd w:id="304"/>
    <w:bookmarkStart w:id="305" w:name="X547ef39f53f2e6fd9b9b8bf20bd951eb2c47c91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отхода осуществляется на основании договора, заключённого с региональным оператором по обращению с ТКО либо с иной специализированной организацией, осуществляющей сбор, транспортирование, обработку, утилизацию, обезвреживание, размещение отходов V класса опасности. В соответствии с Федеральным законом от 04.05.2011 № 99-ФЗ лицензирование деятельности по обращению с отходами V класса опасности не требуется, однако организация должна быть зарегистрирована и соблюдать требования природоохранного законодательства.</w:t>
      </w:r>
    </w:p>
    <w:p>
      <w:pPr>
        <w:pStyle w:val="BodyText"/>
      </w:pPr>
      <w:r>
        <w:t xml:space="preserve">Документы, оформляемые при передаче: ТТН, акт приёма-передачи. Передача подтверждается ежемесячным актом об оказании услуг.</w:t>
      </w:r>
    </w:p>
    <w:bookmarkEnd w:id="305"/>
    <w:bookmarkStart w:id="306" w:name="транспортирование-отхода-14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Транспортирование производится специализированным автотранспортом (мусоровозами), оборудованным системой герметизации кузова и исключающим просыпание отхода на пути следования. Требования при погрузке: контейнеры не должны быть переполнены; запрещается просыпание отхода; крупногабаритный мусор загружается с соблюдением мер безопасности. Маршрут транспортирования согласовывается с региональным оператором и должен исключать проезд через водоохранные зоны и территории с особыми условиями использования.</w:t>
      </w:r>
    </w:p>
    <w:bookmarkEnd w:id="306"/>
    <w:bookmarkStart w:id="311" w:name="X997670b5ff5a37ae3ca68f3f00599c09e8bce22"/>
    <w:p>
      <w:pPr>
        <w:pStyle w:val="Heading2"/>
      </w:pPr>
      <w:r>
        <w:t xml:space="preserve">12. МЕРОПРИЯТИЯ ПО ЛИКВИДАЦИИ ЧРЕЗВЫЧАЙНЫХ (АВАРИЙНЫХ) СИТУАЦИЙ</w:t>
      </w:r>
    </w:p>
    <w:bookmarkStart w:id="307" w:name="возможные-аварийные-ситуации-1"/>
    <w:p>
      <w:pPr>
        <w:pStyle w:val="Heading3"/>
      </w:pPr>
      <w:r>
        <w:t xml:space="preserve">12.1. Возможные аварийные ситуации</w:t>
      </w:r>
    </w:p>
    <w:p>
      <w:pPr>
        <w:pStyle w:val="Compact"/>
        <w:numPr>
          <w:ilvl w:val="0"/>
          <w:numId w:val="1077"/>
        </w:numPr>
      </w:pPr>
      <w:r>
        <w:t xml:space="preserve">Просыпание отхода на контейнерной площадке или при погрузке.</w:t>
      </w:r>
    </w:p>
    <w:p>
      <w:pPr>
        <w:pStyle w:val="Compact"/>
        <w:numPr>
          <w:ilvl w:val="0"/>
          <w:numId w:val="1077"/>
        </w:numPr>
      </w:pPr>
      <w:r>
        <w:t xml:space="preserve">Возгорание в контейнере или на площадке.</w:t>
      </w:r>
    </w:p>
    <w:p>
      <w:pPr>
        <w:pStyle w:val="Compact"/>
        <w:numPr>
          <w:ilvl w:val="0"/>
          <w:numId w:val="1077"/>
        </w:numPr>
      </w:pPr>
      <w:r>
        <w:t xml:space="preserve">Разлив жидкой фракции (при наличии пищевых отходов).</w:t>
      </w:r>
    </w:p>
    <w:bookmarkEnd w:id="307"/>
    <w:bookmarkStart w:id="308" w:name="порядок-действий-при-просыпании-1"/>
    <w:p>
      <w:pPr>
        <w:pStyle w:val="Heading3"/>
      </w:pPr>
      <w:r>
        <w:t xml:space="preserve">12.2. Порядок действий при просыпании</w:t>
      </w:r>
    </w:p>
    <w:p>
      <w:pPr>
        <w:pStyle w:val="Compact"/>
        <w:numPr>
          <w:ilvl w:val="0"/>
          <w:numId w:val="1078"/>
        </w:numPr>
      </w:pPr>
      <w:r>
        <w:t xml:space="preserve">Оградить место просыпания, обозначить предупредительными знаками.</w:t>
      </w:r>
    </w:p>
    <w:p>
      <w:pPr>
        <w:pStyle w:val="Compact"/>
        <w:numPr>
          <w:ilvl w:val="0"/>
          <w:numId w:val="1078"/>
        </w:numPr>
      </w:pPr>
      <w:r>
        <w:t xml:space="preserve">Надеть средства индивидуальной защиты: перчатки, респиратор (при запылении), защитные очки.</w:t>
      </w:r>
    </w:p>
    <w:p>
      <w:pPr>
        <w:pStyle w:val="Compact"/>
        <w:numPr>
          <w:ilvl w:val="0"/>
          <w:numId w:val="1078"/>
        </w:numPr>
      </w:pPr>
      <w:r>
        <w:t xml:space="preserve">Собрать просыпанный отход в мешки или контейнер с использованием совка, лопаты.</w:t>
      </w:r>
    </w:p>
    <w:p>
      <w:pPr>
        <w:pStyle w:val="Compact"/>
        <w:numPr>
          <w:ilvl w:val="0"/>
          <w:numId w:val="1078"/>
        </w:numPr>
      </w:pPr>
      <w:r>
        <w:t xml:space="preserve">При наличии пищевых остатков провести дезинфекцию места просыпания 1 % раствором хлорной извести или другим разрешённым средством.</w:t>
      </w:r>
    </w:p>
    <w:p>
      <w:pPr>
        <w:pStyle w:val="Compact"/>
        <w:numPr>
          <w:ilvl w:val="0"/>
          <w:numId w:val="1078"/>
        </w:numPr>
      </w:pPr>
      <w:r>
        <w:t xml:space="preserve">Загрязнённый инвентарь промыть водой с дезинфицирующим средством.</w:t>
      </w:r>
    </w:p>
    <w:bookmarkEnd w:id="308"/>
    <w:bookmarkStart w:id="309" w:name="порядок-действий-при-возгорании-1"/>
    <w:p>
      <w:pPr>
        <w:pStyle w:val="Heading3"/>
      </w:pPr>
      <w:r>
        <w:t xml:space="preserve">12.3. Порядок действий при возгорании</w:t>
      </w:r>
    </w:p>
    <w:p>
      <w:pPr>
        <w:pStyle w:val="Compact"/>
        <w:numPr>
          <w:ilvl w:val="0"/>
          <w:numId w:val="1079"/>
        </w:numPr>
      </w:pPr>
      <w:r>
        <w:t xml:space="preserve">Немедленно сообщить о возгорании ответственному лицу и вызвать пожарную охрану (тел. 101, 112).</w:t>
      </w:r>
    </w:p>
    <w:p>
      <w:pPr>
        <w:pStyle w:val="Compact"/>
        <w:numPr>
          <w:ilvl w:val="0"/>
          <w:numId w:val="1079"/>
        </w:numPr>
      </w:pPr>
      <w:r>
        <w:t xml:space="preserve">Приступить к тушению первичными средствами: порошковым или углекислотным огнетушителем, песком, кошмой. Запрещается использовать воду для тушения контейнеров с пищевыми отходами при наличии маслянистых включений.</w:t>
      </w:r>
    </w:p>
    <w:p>
      <w:pPr>
        <w:pStyle w:val="Compact"/>
        <w:numPr>
          <w:ilvl w:val="0"/>
          <w:numId w:val="1079"/>
        </w:numPr>
      </w:pPr>
      <w:r>
        <w:t xml:space="preserve">При невозможности локализации пожара – эвакуировать персонал с территории.</w:t>
      </w:r>
    </w:p>
    <w:p>
      <w:pPr>
        <w:pStyle w:val="Compact"/>
        <w:numPr>
          <w:ilvl w:val="0"/>
          <w:numId w:val="1079"/>
        </w:numPr>
      </w:pPr>
      <w:r>
        <w:t xml:space="preserve">После ликвидации возгорания составить акт о происшествии, указать причины и принятые меры.</w:t>
      </w:r>
    </w:p>
    <w:bookmarkEnd w:id="309"/>
    <w:bookmarkStart w:id="310" w:name="X5e5d79b84500fc9b46f236e6ba6f199423b3c93"/>
    <w:p>
      <w:pPr>
        <w:pStyle w:val="Heading3"/>
      </w:pPr>
      <w:r>
        <w:t xml:space="preserve">12.4. Порядок действий при разливе жидкой фракции</w:t>
      </w:r>
    </w:p>
    <w:p>
      <w:pPr>
        <w:pStyle w:val="Compact"/>
        <w:numPr>
          <w:ilvl w:val="0"/>
          <w:numId w:val="1080"/>
        </w:numPr>
      </w:pPr>
      <w:r>
        <w:t xml:space="preserve">Использовать сорбент (песок, опилки, специальные сорбенты) для сбора жидкой фракции.</w:t>
      </w:r>
    </w:p>
    <w:p>
      <w:pPr>
        <w:pStyle w:val="Compact"/>
        <w:numPr>
          <w:ilvl w:val="0"/>
          <w:numId w:val="1080"/>
        </w:numPr>
      </w:pPr>
      <w:r>
        <w:t xml:space="preserve">Загрязнённый сорбент собрать в отдельный контейнер и направить на обезвреживание (при необходимости).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End w:id="312"/>
    <w:bookmarkStart w:id="313" w:name="X85377d59ab16bea3e9f30b5743e6ae6b105c599"/>
    <w:p>
      <w:r>
        <w:br w:type="page"/>
      </w:r>
    </w:p>
    <w:p>
      <w:pPr>
        <w:pStyle w:val="Heading1"/>
      </w:pPr>
      <w:r>
        <w:t xml:space="preserve">КРАТКОЕ РЕЗЮМЕ ИЗМЕНЕНИЙ, ВНЕСЁННЫХ В ИНСТРУКЦИИ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Что изменено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Нормативные ссылки</w:t>
            </w:r>
          </w:p>
        </w:tc>
        <w:tc>
          <w:tcPr/>
          <w:p>
            <w:pPr>
              <w:pStyle w:val="Compact"/>
            </w:pPr>
            <w:r>
              <w:t xml:space="preserve">Приказ № 1028 заменён на Приказ № 227; Приказ № 1026 — на Приказ № 286; Приказ № 1027 — на Приказ № 246; Постановление № 2290 — на Постановление № 675; учтена редакция СанПиН 2.1.3684-21 от 12.02.2026.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Термины и определения</w:t>
            </w:r>
          </w:p>
        </w:tc>
        <w:tc>
          <w:tcPr/>
          <w:p>
            <w:pPr>
              <w:pStyle w:val="Compact"/>
            </w:pPr>
            <w:r>
              <w:t xml:space="preserve">Ссылки на Приказ № 1028 заменены на Приказ № 227.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Учёт отходов</w:t>
            </w:r>
          </w:p>
        </w:tc>
        <w:tc>
          <w:tcPr/>
          <w:p>
            <w:pPr>
              <w:pStyle w:val="Compact"/>
            </w:pPr>
            <w:r>
              <w:t xml:space="preserve">Срок внесения данных — 10 рабочих дней; периодичность обобщения — ежемесячно, ежеквартально, за полугодие и год; срок хранения материалов учёта — пять лет.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Паспортизация</w:t>
            </w:r>
          </w:p>
        </w:tc>
        <w:tc>
          <w:tcPr/>
          <w:p>
            <w:pPr>
              <w:pStyle w:val="Compact"/>
            </w:pPr>
            <w:r>
              <w:t xml:space="preserve">Добавлен отдельный раздел с указанием новых форм паспортов и срока переоформления (30 календарных дней).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Передача отходов</w:t>
            </w:r>
          </w:p>
        </w:tc>
        <w:tc>
          <w:tcPr/>
          <w:p>
            <w:pPr>
              <w:pStyle w:val="Compact"/>
            </w:pPr>
            <w:r>
              <w:t xml:space="preserve">Ссылка на лицензионные требования обновлена на Постановление № 675.</w:t>
            </w:r>
          </w:p>
        </w:tc>
      </w:tr>
    </w:tbl>
    <w:p>
      <w:pPr>
        <w:pStyle w:val="BodyText"/>
      </w:pPr>
      <w:r>
        <w:t xml:space="preserve">Все 15 инструкций приведены в соответствие с нормативной базой, вступающей в силу с 1 сентября 2026 года.</w:t>
      </w:r>
    </w:p>
    <w:bookmarkEnd w:id="313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2026-10-16T06:10:17Z</dcterms:created>
  <dcterms:modified xsi:type="dcterms:W3CDTF">2026-10-16T06:10:17Z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