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Положение о порядке управления профессиональными рисками</w:t>
      </w:r>
    </w:p>
    <w:bookmarkStart w:id="22" w:name="положение"/>
    <w:p>
      <w:pPr>
        <w:pStyle w:val="Heading1"/>
      </w:pPr>
      <w:r>
        <w:t xml:space="preserve">ПОЛОЖЕНИЕ</w:t>
      </w:r>
    </w:p>
    <w:bookmarkStart w:id="9" w:name="X89ddcf014bc0de0d5776d5f271c6273aea9564c"/>
    <w:p>
      <w:pPr>
        <w:pStyle w:val="Heading2"/>
      </w:pPr>
      <w:r>
        <w:t xml:space="preserve">о порядке управления профессиональными рисками</w:t>
      </w:r>
    </w:p>
    <w:p>
      <w:pPr>
        <w:pStyle w:val="FirstParagraph"/>
      </w:pPr>
      <w:r>
        <w:rPr>
          <w:b/>
          <w:bCs/>
        </w:rPr>
        <w:t xml:space="preserve">УТВЕРЖДЕНО</w:t>
      </w:r>
      <w:r>
        <w:t xml:space="preserve"> </w:t>
      </w:r>
      <w:r>
        <w:t xml:space="preserve">приказом заведующего</w:t>
      </w:r>
      <w:r>
        <w:t xml:space="preserve"> </w:t>
      </w:r>
      <w:r>
        <w:t xml:space="preserve">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2026 г. № &lt;…&gt;</w:t>
      </w:r>
    </w:p>
    <w:p>
      <w:pPr>
        <w:pStyle w:val="BodyText"/>
      </w:pPr>
      <w:r>
        <w:rPr>
          <w:i/>
          <w:iCs/>
        </w:rPr>
        <w:t xml:space="preserve">(раздел Положения о системе управления охраной труда)</w:t>
      </w:r>
    </w:p>
    <w:p>
      <w:r>
        <w:pict>
          <v:rect style="width:0;height:1.5pt" o:hralign="center" o:hrstd="t" o:hr="t"/>
        </w:pict>
      </w:r>
    </w:p>
    <w:bookmarkEnd w:id="9"/>
    <w:bookmarkStart w:id="10" w:name="общие-положения"/>
    <w:p>
      <w:pPr>
        <w:pStyle w:val="Heading2"/>
      </w:pPr>
      <w:r>
        <w:t xml:space="preserve">1. Общие положения</w:t>
      </w:r>
    </w:p>
    <w:p>
      <w:pPr>
        <w:pStyle w:val="FirstParagraph"/>
      </w:pPr>
      <w:r>
        <w:t xml:space="preserve">1.1. Настоящее Положение устанавливает единый порядок выявления опасностей,</w:t>
      </w:r>
      <w:r>
        <w:t xml:space="preserve"> </w:t>
      </w:r>
      <w:r>
        <w:t xml:space="preserve">оценки и снижения уровней профессиональных рисков (далее — ОПР) в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1.2. Положение разработано в соответствии с:</w:t>
      </w:r>
      <w:r>
        <w:t xml:space="preserve"> </w:t>
      </w:r>
      <w:r>
        <w:t xml:space="preserve">- Трудовым кодексом РФ (ст. 209, 214, 214.1, 214.2, 216, 216.1, 216.2, 218);</w:t>
      </w:r>
      <w:r>
        <w:t xml:space="preserve"> </w:t>
      </w:r>
      <w:r>
        <w:t xml:space="preserve">- приказом Минтруда России от 29.10.2021 № 776н (Примерное положение о СУОТ);</w:t>
      </w:r>
      <w:r>
        <w:t xml:space="preserve"> </w:t>
      </w:r>
      <w:r>
        <w:t xml:space="preserve">- приказом Минтруда России от 31.01.2022 № 36 (классификация, обнаружение,</w:t>
      </w:r>
      <w:r>
        <w:t xml:space="preserve"> </w:t>
      </w:r>
      <w:r>
        <w:t xml:space="preserve">распознавание и описание опасностей);</w:t>
      </w:r>
      <w:r>
        <w:t xml:space="preserve"> </w:t>
      </w:r>
      <w:r>
        <w:t xml:space="preserve">- приказом Минтруда России от 28.12.2021 № 926 (выбор методов оценки уровней</w:t>
      </w:r>
      <w:r>
        <w:t xml:space="preserve"> </w:t>
      </w:r>
      <w:r>
        <w:t xml:space="preserve">профессиональных рисков и по снижению уровней таких рисков);</w:t>
      </w:r>
      <w:r>
        <w:t xml:space="preserve"> </w:t>
      </w:r>
      <w:r>
        <w:t xml:space="preserve">- ГОСТ Р 12.0.010-2009, ГОСТ Р ИСО 45001-2020, ГОСТ Р ИСО 45003-2026.</w:t>
      </w:r>
    </w:p>
    <w:p>
      <w:pPr>
        <w:pStyle w:val="BodyText"/>
      </w:pPr>
      <w:r>
        <w:t xml:space="preserve">1.3. ОПР обязательна для всех рабочих мест и профессий (должностей) штатного</w:t>
      </w:r>
      <w:r>
        <w:t xml:space="preserve"> </w:t>
      </w:r>
      <w:r>
        <w:t xml:space="preserve">расписания, включая работников подрядных организаций, выполняющих работы на</w:t>
      </w:r>
      <w:r>
        <w:t xml:space="preserve"> </w:t>
      </w:r>
      <w:r>
        <w:t xml:space="preserve">территории и в помещениях организации.</w:t>
      </w:r>
    </w:p>
    <w:p>
      <w:pPr>
        <w:pStyle w:val="BodyText"/>
      </w:pPr>
      <w:r>
        <w:t xml:space="preserve">1.4.</w:t>
      </w:r>
      <w:r>
        <w:t xml:space="preserve"> </w:t>
      </w:r>
      <w:r>
        <w:rPr>
          <w:b/>
          <w:bCs/>
        </w:rPr>
        <w:t xml:space="preserve">Термины: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опасность</w:t>
      </w:r>
      <w:r>
        <w:t xml:space="preserve"> </w:t>
      </w:r>
      <w:r>
        <w:t xml:space="preserve">— источник и (или) ситуация, способные причинить вред здоровью</w:t>
      </w:r>
      <w:r>
        <w:t xml:space="preserve"> </w:t>
      </w:r>
      <w:r>
        <w:t xml:space="preserve">или жизни работника;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профессиональный риск</w:t>
      </w:r>
      <w:r>
        <w:t xml:space="preserve"> </w:t>
      </w:r>
      <w:r>
        <w:t xml:space="preserve">— вероятность причинения вреда здоровью в результате</w:t>
      </w:r>
      <w:r>
        <w:t xml:space="preserve"> </w:t>
      </w:r>
      <w:r>
        <w:t xml:space="preserve">воздействия вредного и (или) опасного производственного фактора с учётом тяжести</w:t>
      </w:r>
      <w:r>
        <w:t xml:space="preserve"> </w:t>
      </w:r>
      <w:r>
        <w:t xml:space="preserve">этого вреда (ст. 209 ТК РФ);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оценка профессионального риска</w:t>
      </w:r>
      <w:r>
        <w:t xml:space="preserve"> </w:t>
      </w:r>
      <w:r>
        <w:t xml:space="preserve">— процесс анализа выявленных опасностей,</w:t>
      </w:r>
      <w:r>
        <w:t xml:space="preserve"> </w:t>
      </w:r>
      <w:r>
        <w:t xml:space="preserve">включающий оценку вероятности наступления опасного события и тяжести его</w:t>
      </w:r>
      <w:r>
        <w:t xml:space="preserve"> </w:t>
      </w:r>
      <w:r>
        <w:t xml:space="preserve">последствий;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остаточный риск</w:t>
      </w:r>
      <w:r>
        <w:t xml:space="preserve"> </w:t>
      </w:r>
      <w:r>
        <w:t xml:space="preserve">— риск, сохраняющийся после применения мер управления;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мера управления</w:t>
      </w:r>
      <w:r>
        <w:t xml:space="preserve"> </w:t>
      </w:r>
      <w:r>
        <w:t xml:space="preserve">— действие, направленное на исключение или снижение уровня</w:t>
      </w:r>
      <w:r>
        <w:t xml:space="preserve"> </w:t>
      </w:r>
      <w:r>
        <w:t xml:space="preserve">риска.</w:t>
      </w:r>
    </w:p>
    <w:bookmarkEnd w:id="10"/>
    <w:bookmarkStart w:id="11" w:name="цели-и-принципы"/>
    <w:p>
      <w:pPr>
        <w:pStyle w:val="Heading2"/>
      </w:pPr>
      <w:r>
        <w:t xml:space="preserve">2. Цели и принципы</w:t>
      </w:r>
    </w:p>
    <w:p>
      <w:pPr>
        <w:pStyle w:val="FirstParagraph"/>
      </w:pPr>
      <w:r>
        <w:t xml:space="preserve">2.1. Цели: предотвращение несчастных случаев и профессиональных заболеваний,</w:t>
      </w:r>
      <w:r>
        <w:t xml:space="preserve"> </w:t>
      </w:r>
      <w:r>
        <w:t xml:space="preserve">сохранение жизни и здоровья работников, воспитанников и посетителей; обеспечение</w:t>
      </w:r>
      <w:r>
        <w:t xml:space="preserve"> </w:t>
      </w:r>
      <w:r>
        <w:t xml:space="preserve">соответствия требованиям охраны труда; приоритетное расходование средств на</w:t>
      </w:r>
      <w:r>
        <w:t xml:space="preserve"> </w:t>
      </w:r>
      <w:r>
        <w:t xml:space="preserve">наиболее значимые риски.</w:t>
      </w:r>
    </w:p>
    <w:p>
      <w:pPr>
        <w:pStyle w:val="BodyText"/>
      </w:pPr>
      <w:r>
        <w:t xml:space="preserve">2.2. Принципы: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презумпция опасности</w:t>
      </w:r>
      <w:r>
        <w:t xml:space="preserve"> </w:t>
      </w:r>
      <w:r>
        <w:t xml:space="preserve">— любая работа потенциально опасна до доказательства</w:t>
      </w:r>
      <w:r>
        <w:t xml:space="preserve"> </w:t>
      </w:r>
      <w:r>
        <w:t xml:space="preserve">обратного;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приоритет предупреждения</w:t>
      </w:r>
      <w:r>
        <w:t xml:space="preserve"> </w:t>
      </w:r>
      <w:r>
        <w:t xml:space="preserve">— меры принимаются до наступления события;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иерархия мер управления</w:t>
      </w:r>
      <w:r>
        <w:t xml:space="preserve"> </w:t>
      </w:r>
      <w:r>
        <w:t xml:space="preserve">(п. 5.6);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полнота охвата</w:t>
      </w:r>
      <w:r>
        <w:t xml:space="preserve"> </w:t>
      </w:r>
      <w:r>
        <w:t xml:space="preserve">— оцениваются все рабочие места, все виды работ, все этапы</w:t>
      </w:r>
      <w:r>
        <w:t xml:space="preserve"> </w:t>
      </w:r>
      <w:r>
        <w:t xml:space="preserve">(включая подготовительные, вспомогательные и работы на территории);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учёт человеческого фактора и психосоциальных рисков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прослеживаемость и воспроизводимость</w:t>
      </w:r>
      <w:r>
        <w:t xml:space="preserve"> </w:t>
      </w:r>
      <w:r>
        <w:t xml:space="preserve">результатов;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непрерывное улучшение</w:t>
      </w:r>
      <w:r>
        <w:t xml:space="preserve"> </w:t>
      </w:r>
      <w:r>
        <w:t xml:space="preserve">— ОПР пересматривается по триггерам и не реже 1 раза</w:t>
      </w:r>
      <w:r>
        <w:t xml:space="preserve"> </w:t>
      </w:r>
      <w:r>
        <w:t xml:space="preserve">в год.</w:t>
      </w:r>
    </w:p>
    <w:bookmarkEnd w:id="11"/>
    <w:bookmarkStart w:id="12" w:name="организация-работ"/>
    <w:p>
      <w:pPr>
        <w:pStyle w:val="Heading2"/>
      </w:pPr>
      <w:r>
        <w:t xml:space="preserve">3. Организация работ</w:t>
      </w:r>
    </w:p>
    <w:p>
      <w:pPr>
        <w:pStyle w:val="FirstParagraph"/>
      </w:pPr>
      <w:r>
        <w:t xml:space="preserve">3.1. ОПР проводится</w:t>
      </w:r>
      <w:r>
        <w:t xml:space="preserve"> </w:t>
      </w:r>
      <w:r>
        <w:rPr>
          <w:b/>
          <w:bCs/>
        </w:rPr>
        <w:t xml:space="preserve">комиссией</w:t>
      </w:r>
      <w:r>
        <w:t xml:space="preserve">, создаваемой приказом заведующего (не менее</w:t>
      </w:r>
      <w:r>
        <w:t xml:space="preserve"> </w:t>
      </w:r>
      <w:r>
        <w:t xml:space="preserve">3 человек; в состав включаются специалист по охране труда, представители</w:t>
      </w:r>
      <w:r>
        <w:t xml:space="preserve"> </w:t>
      </w:r>
      <w:r>
        <w:t xml:space="preserve">работодателя и работников, при необходимости — медицинский работник, технические</w:t>
      </w:r>
      <w:r>
        <w:t xml:space="preserve"> </w:t>
      </w:r>
      <w:r>
        <w:t xml:space="preserve">специалисты, приглашённые эксперты).</w:t>
      </w:r>
    </w:p>
    <w:p>
      <w:pPr>
        <w:pStyle w:val="BodyText"/>
      </w:pPr>
      <w:r>
        <w:t xml:space="preserve">3.2. Комиссия:</w:t>
      </w:r>
      <w:r>
        <w:t xml:space="preserve"> </w:t>
      </w:r>
      <w:r>
        <w:t xml:space="preserve">- утверждает перечень рабочих мест (аналогичных рабочих мест);</w:t>
      </w:r>
      <w:r>
        <w:t xml:space="preserve"> </w:t>
      </w:r>
      <w:r>
        <w:t xml:space="preserve">- проводит идентификацию опасностей;</w:t>
      </w:r>
      <w:r>
        <w:t xml:space="preserve"> </w:t>
      </w:r>
      <w:r>
        <w:t xml:space="preserve">- присваивает баллы вероятности и тяжести (решение — простым большинством);</w:t>
      </w:r>
      <w:r>
        <w:t xml:space="preserve"> </w:t>
      </w:r>
      <w:r>
        <w:t xml:space="preserve">- определяет уровень риска и остаточный риск;</w:t>
      </w:r>
      <w:r>
        <w:t xml:space="preserve"> </w:t>
      </w:r>
      <w:r>
        <w:t xml:space="preserve">- формирует перечень мер управления;</w:t>
      </w:r>
      <w:r>
        <w:t xml:space="preserve"> </w:t>
      </w:r>
      <w:r>
        <w:t xml:space="preserve">- оформляет Карту рисков, Сводную ведомость, План мероприятий;</w:t>
      </w:r>
      <w:r>
        <w:t xml:space="preserve"> </w:t>
      </w:r>
      <w:r>
        <w:t xml:space="preserve">- контролирует выполнение Плана и оценивает результативность.</w:t>
      </w:r>
    </w:p>
    <w:p>
      <w:pPr>
        <w:pStyle w:val="BodyText"/>
      </w:pPr>
      <w:r>
        <w:t xml:space="preserve">3.3. Руководители подразделений отвечают за достоверность информации об условиях</w:t>
      </w:r>
      <w:r>
        <w:t xml:space="preserve"> </w:t>
      </w:r>
      <w:r>
        <w:t xml:space="preserve">труда на вверенных участках и своевременность исполнения мероприятий.</w:t>
      </w:r>
    </w:p>
    <w:p>
      <w:pPr>
        <w:pStyle w:val="BodyText"/>
      </w:pPr>
      <w:r>
        <w:t xml:space="preserve">3.4. Работники обязаны сообщать о выявленных опасностях, микротравмах,</w:t>
      </w:r>
      <w:r>
        <w:t xml:space="preserve"> </w:t>
      </w:r>
      <w:r>
        <w:t xml:space="preserve">инцидентах и «почти промахах» — через журнал, личное обращение, опросы.</w:t>
      </w:r>
    </w:p>
    <w:bookmarkEnd w:id="12"/>
    <w:bookmarkStart w:id="16" w:name="процедура-оценки-профессиональных-рисков"/>
    <w:p>
      <w:pPr>
        <w:pStyle w:val="Heading2"/>
      </w:pPr>
      <w:r>
        <w:t xml:space="preserve">4. Процедура оценки профессиональных рисков</w:t>
      </w:r>
    </w:p>
    <w:bookmarkStart w:id="13" w:name="этапы"/>
    <w:p>
      <w:pPr>
        <w:pStyle w:val="Heading3"/>
      </w:pPr>
      <w:r>
        <w:t xml:space="preserve">4.1. Этапы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Документ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Формирование перечня рабочих мест, профессий, аналогичных рабочих мест, зон и операций</w:t>
            </w:r>
          </w:p>
        </w:tc>
        <w:tc>
          <w:tcPr/>
          <w:p>
            <w:pPr>
              <w:pStyle w:val="Compact"/>
            </w:pPr>
            <w:r>
              <w:t xml:space="preserve">Комиссия</w:t>
            </w:r>
          </w:p>
        </w:tc>
        <w:tc>
          <w:tcPr/>
          <w:p>
            <w:pPr>
              <w:pStyle w:val="Compact"/>
            </w:pPr>
            <w:r>
              <w:t xml:space="preserve">Перечень рабочих мест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Сбор исходных данных: результаты СОУТ, акты НС и микротравм, предписания, жалобы, паспорта оборудования, технологические карты, маршруты движения, режимы проветривания, графики уборки</w:t>
            </w:r>
          </w:p>
        </w:tc>
        <w:tc>
          <w:tcPr/>
          <w:p>
            <w:pPr>
              <w:pStyle w:val="Compact"/>
            </w:pPr>
            <w:r>
              <w:t xml:space="preserve">Комиссия</w:t>
            </w:r>
          </w:p>
        </w:tc>
        <w:tc>
          <w:tcPr/>
          <w:p>
            <w:pPr>
              <w:pStyle w:val="Compact"/>
            </w:pPr>
            <w:r>
              <w:t xml:space="preserve">Рабочие материалы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Идентификация опасностей (обнаружение, распознавание, описание)</w:t>
            </w:r>
          </w:p>
        </w:tc>
        <w:tc>
          <w:tcPr/>
          <w:p>
            <w:pPr>
              <w:pStyle w:val="Compact"/>
            </w:pPr>
            <w:r>
              <w:t xml:space="preserve">Комиссия</w:t>
            </w:r>
          </w:p>
        </w:tc>
        <w:tc>
          <w:tcPr/>
          <w:p>
            <w:pPr>
              <w:pStyle w:val="Compact"/>
            </w:pPr>
            <w:r>
              <w:t xml:space="preserve">Карта опасностей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Выбор метода оценки и оценка уровней риска</w:t>
            </w:r>
          </w:p>
        </w:tc>
        <w:tc>
          <w:tcPr/>
          <w:p>
            <w:pPr>
              <w:pStyle w:val="Compact"/>
            </w:pPr>
            <w:r>
              <w:t xml:space="preserve">Комиссия</w:t>
            </w:r>
          </w:p>
        </w:tc>
        <w:tc>
          <w:tcPr/>
          <w:p>
            <w:pPr>
              <w:pStyle w:val="Compact"/>
            </w:pPr>
            <w:r>
              <w:t xml:space="preserve">Карта рисков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Разработка мер управления, назначение ответственных и сроков, оценка остаточного риска</w:t>
            </w:r>
          </w:p>
        </w:tc>
        <w:tc>
          <w:tcPr/>
          <w:p>
            <w:pPr>
              <w:pStyle w:val="Compact"/>
            </w:pPr>
            <w:r>
              <w:t xml:space="preserve">Комиссия</w:t>
            </w:r>
          </w:p>
        </w:tc>
        <w:tc>
          <w:tcPr/>
          <w:p>
            <w:pPr>
              <w:pStyle w:val="Compact"/>
            </w:pPr>
            <w:r>
              <w:t xml:space="preserve">План мероприятий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Оформление и утверждение результатов</w:t>
            </w:r>
          </w:p>
        </w:tc>
        <w:tc>
          <w:tcPr/>
          <w:p>
            <w:pPr>
              <w:pStyle w:val="Compact"/>
            </w:pPr>
            <w:r>
              <w:t xml:space="preserve">Заведующий</w:t>
            </w:r>
          </w:p>
        </w:tc>
        <w:tc>
          <w:tcPr/>
          <w:p>
            <w:pPr>
              <w:pStyle w:val="Compact"/>
            </w:pPr>
            <w:r>
              <w:t xml:space="preserve">Приказ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Информирование и обучение работников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Листы ознакомления, журналы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Мониторинг, оценка результативности, пересмотр</w:t>
            </w:r>
          </w:p>
        </w:tc>
        <w:tc>
          <w:tcPr/>
          <w:p>
            <w:pPr>
              <w:pStyle w:val="Compact"/>
            </w:pPr>
            <w:r>
              <w:t xml:space="preserve">Комиссия</w:t>
            </w:r>
          </w:p>
        </w:tc>
        <w:tc>
          <w:tcPr/>
          <w:p>
            <w:pPr>
              <w:pStyle w:val="Compact"/>
            </w:pPr>
            <w:r>
              <w:t xml:space="preserve">Отчёт, акт пересмотра</w:t>
            </w:r>
          </w:p>
        </w:tc>
      </w:tr>
    </w:tbl>
    <w:bookmarkEnd w:id="13"/>
    <w:bookmarkStart w:id="14" w:name="идентификация-опасностей"/>
    <w:p>
      <w:pPr>
        <w:pStyle w:val="Heading3"/>
      </w:pPr>
      <w:r>
        <w:t xml:space="preserve">4.2. Идентификация опасностей</w:t>
      </w:r>
    </w:p>
    <w:p>
      <w:pPr>
        <w:pStyle w:val="FirstParagraph"/>
      </w:pPr>
      <w:r>
        <w:t xml:space="preserve">4.2.1. Источники информации: непосредственный осмотр рабочих мест и территории;</w:t>
      </w:r>
      <w:r>
        <w:t xml:space="preserve"> </w:t>
      </w:r>
      <w:r>
        <w:t xml:space="preserve">технологические карты и регламенты; инструкции по охране труда; паспорта,</w:t>
      </w:r>
      <w:r>
        <w:t xml:space="preserve"> </w:t>
      </w:r>
      <w:r>
        <w:t xml:space="preserve">руководства по эксплуатации оборудования; результаты СОУТ и производственного</w:t>
      </w:r>
      <w:r>
        <w:t xml:space="preserve"> </w:t>
      </w:r>
      <w:r>
        <w:t xml:space="preserve">контроля; акты Н-1, журналы микротравм; книги жалоб и предложений;</w:t>
      </w:r>
      <w:r>
        <w:t xml:space="preserve"> </w:t>
      </w:r>
      <w:r>
        <w:rPr>
          <w:b/>
          <w:bCs/>
        </w:rPr>
        <w:t xml:space="preserve">опросы и</w:t>
      </w:r>
      <w:r>
        <w:rPr>
          <w:b/>
          <w:bCs/>
        </w:rPr>
        <w:t xml:space="preserve"> </w:t>
      </w:r>
      <w:r>
        <w:rPr>
          <w:b/>
          <w:bCs/>
        </w:rPr>
        <w:t xml:space="preserve">интервью с работниками</w:t>
      </w:r>
      <w:r>
        <w:t xml:space="preserve">; данные о заболеваемости и текучести кадров; материалы</w:t>
      </w:r>
      <w:r>
        <w:t xml:space="preserve"> </w:t>
      </w:r>
      <w:r>
        <w:t xml:space="preserve">проверок ГИТ, Роспотребнадзора, МЧС, Ростехнадзора.</w:t>
      </w:r>
    </w:p>
    <w:p>
      <w:pPr>
        <w:pStyle w:val="BodyText"/>
      </w:pPr>
      <w:r>
        <w:t xml:space="preserve">4.2.2. Классификация опасностей, подлежащих выявлению (приказ Минтруда России</w:t>
      </w:r>
      <w:r>
        <w:t xml:space="preserve"> </w:t>
      </w:r>
      <w:r>
        <w:t xml:space="preserve">от 31.01.2022 № 36): физические, химические, биологические, психофизиологические</w:t>
      </w:r>
      <w:r>
        <w:t xml:space="preserve"> </w:t>
      </w:r>
      <w:r>
        <w:t xml:space="preserve">(физические и нервно-психические перегрузки), механические, электрические,</w:t>
      </w:r>
      <w:r>
        <w:t xml:space="preserve"> </w:t>
      </w:r>
      <w:r>
        <w:t xml:space="preserve">термические (в т. ч. пожар), транспортные, падения (с высоты, на скользкой</w:t>
      </w:r>
      <w:r>
        <w:t xml:space="preserve"> </w:t>
      </w:r>
      <w:r>
        <w:t xml:space="preserve">поверхности, падение предметов), эргономические, организационные и</w:t>
      </w:r>
      <w:r>
        <w:t xml:space="preserve"> </w:t>
      </w:r>
      <w:r>
        <w:t xml:space="preserve">психосоциальные.</w:t>
      </w:r>
    </w:p>
    <w:p>
      <w:pPr>
        <w:pStyle w:val="BodyText"/>
      </w:pPr>
      <w:r>
        <w:t xml:space="preserve">4.2.3. Описание опасности фиксируется по схеме:</w:t>
      </w:r>
      <w:r>
        <w:t xml:space="preserve"> </w:t>
      </w:r>
      <w:r>
        <w:rPr>
          <w:b/>
          <w:bCs/>
        </w:rPr>
        <w:t xml:space="preserve">«где (рабочее место/операция) → источник → чем повреждает → кто подвергается →</w:t>
      </w:r>
      <w:r>
        <w:rPr>
          <w:b/>
          <w:bCs/>
        </w:rPr>
        <w:t xml:space="preserve"> </w:t>
      </w:r>
      <w:r>
        <w:rPr>
          <w:b/>
          <w:bCs/>
        </w:rPr>
        <w:t xml:space="preserve">при каких условиях → какие меры уже применяются».</w:t>
      </w:r>
    </w:p>
    <w:bookmarkEnd w:id="14"/>
    <w:bookmarkStart w:id="15" w:name="метод-оценки"/>
    <w:p>
      <w:pPr>
        <w:pStyle w:val="Heading3"/>
      </w:pPr>
      <w:r>
        <w:t xml:space="preserve">4.3. Метод оценки</w:t>
      </w:r>
    </w:p>
    <w:p>
      <w:pPr>
        <w:pStyle w:val="FirstParagraph"/>
      </w:pPr>
      <w:r>
        <w:t xml:space="preserve">4.3.1. Основной метод —</w:t>
      </w:r>
      <w:r>
        <w:t xml:space="preserve"> </w:t>
      </w:r>
      <w:r>
        <w:rPr>
          <w:b/>
          <w:bCs/>
        </w:rPr>
        <w:t xml:space="preserve">матричный с балльной оценкой</w:t>
      </w:r>
      <w:r>
        <w:t xml:space="preserve"> </w:t>
      </w:r>
      <w:r>
        <w:t xml:space="preserve">(приказ Минтруда России</w:t>
      </w:r>
      <w:r>
        <w:t xml:space="preserve"> </w:t>
      </w:r>
      <w:r>
        <w:t xml:space="preserve">от 28.12.2021 № 926, разд. 4.1.2), дополненный контрольными листами</w:t>
      </w:r>
      <w:r>
        <w:t xml:space="preserve"> </w:t>
      </w:r>
      <w:r>
        <w:t xml:space="preserve">(приложения к приказу № 926).</w:t>
      </w:r>
    </w:p>
    <w:p>
      <w:pPr>
        <w:pStyle w:val="BodyText"/>
      </w:pPr>
      <w:r>
        <w:t xml:space="preserve">4.3.2. Для рабочих мест с потенциально тяжёлыми последствиями (газовая</w:t>
      </w:r>
      <w:r>
        <w:t xml:space="preserve"> </w:t>
      </w:r>
      <w:r>
        <w:t xml:space="preserve">котельная, электроустановки, работы на высоте) применяется</w:t>
      </w:r>
      <w:r>
        <w:t xml:space="preserve"> </w:t>
      </w:r>
      <w:r>
        <w:rPr>
          <w:b/>
          <w:bCs/>
        </w:rPr>
        <w:t xml:space="preserve">анализ сценариев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экспертный метод</w:t>
      </w:r>
      <w:r>
        <w:t xml:space="preserve"> </w:t>
      </w:r>
      <w:r>
        <w:t xml:space="preserve">с привлечением профильных специалистов.</w:t>
      </w:r>
    </w:p>
    <w:p>
      <w:pPr>
        <w:pStyle w:val="BodyText"/>
      </w:pPr>
      <w:r>
        <w:t xml:space="preserve">4.3.3. Шкалы вероятности (В: 1–4) и тяжести последствий (Т: 1–5), матрица уровней</w:t>
      </w:r>
      <w:r>
        <w:t xml:space="preserve"> </w:t>
      </w:r>
      <w:r>
        <w:t xml:space="preserve">риска, правила реагирования приведены в разделе 3 файла</w:t>
      </w:r>
      <w:r>
        <w:t xml:space="preserve"> </w:t>
      </w:r>
      <w:r>
        <w:rPr>
          <w:rStyle w:val="VerbatimChar"/>
        </w:rPr>
        <w:t xml:space="preserve">00-sostav-komplekta-i-metodika.md</w:t>
      </w:r>
      <w:r>
        <w:t xml:space="preserve"> </w:t>
      </w:r>
      <w:r>
        <w:t xml:space="preserve">и являются неотъемлемой частью настоящего</w:t>
      </w:r>
      <w:r>
        <w:t xml:space="preserve"> </w:t>
      </w:r>
      <w:r>
        <w:t xml:space="preserve">Положения (приложение 1).</w:t>
      </w:r>
    </w:p>
    <w:p>
      <w:pPr>
        <w:pStyle w:val="BodyText"/>
      </w:pPr>
      <w:r>
        <w:t xml:space="preserve">4.3.4. Организация вправе уточнить (калибровать) шкалы под свою специфику —</w:t>
      </w:r>
      <w:r>
        <w:t xml:space="preserve"> </w:t>
      </w:r>
      <w:r>
        <w:t xml:space="preserve">изменения оформляются протоколом комиссии и утверждаются заведующим.</w:t>
      </w:r>
    </w:p>
    <w:bookmarkEnd w:id="15"/>
    <w:bookmarkEnd w:id="16"/>
    <w:bookmarkStart w:id="17" w:name="управление-рисками"/>
    <w:p>
      <w:pPr>
        <w:pStyle w:val="Heading2"/>
      </w:pPr>
      <w:r>
        <w:t xml:space="preserve">5. Управление рисками</w:t>
      </w:r>
    </w:p>
    <w:p>
      <w:pPr>
        <w:pStyle w:val="FirstParagraph"/>
      </w:pPr>
      <w:r>
        <w:t xml:space="preserve">5.1. По каждому риску определяется</w:t>
      </w:r>
      <w:r>
        <w:t xml:space="preserve"> </w:t>
      </w:r>
      <w:r>
        <w:rPr>
          <w:b/>
          <w:bCs/>
        </w:rPr>
        <w:t xml:space="preserve">мера управления</w:t>
      </w:r>
      <w:r>
        <w:t xml:space="preserve">, ответственный, срок,</w:t>
      </w:r>
      <w:r>
        <w:t xml:space="preserve"> </w:t>
      </w:r>
      <w:r>
        <w:t xml:space="preserve">источник финансирования и показатель результативности.</w:t>
      </w:r>
    </w:p>
    <w:p>
      <w:pPr>
        <w:pStyle w:val="BodyText"/>
      </w:pPr>
      <w:r>
        <w:t xml:space="preserve">5.2. Средства на реализацию мероприятий предусматриваются в объёме</w:t>
      </w:r>
      <w:r>
        <w:t xml:space="preserve"> </w:t>
      </w:r>
      <w:r>
        <w:rPr>
          <w:b/>
          <w:bCs/>
        </w:rPr>
        <w:t xml:space="preserve">не менее</w:t>
      </w:r>
      <w:r>
        <w:rPr>
          <w:b/>
          <w:bCs/>
        </w:rPr>
        <w:t xml:space="preserve"> </w:t>
      </w:r>
      <w:r>
        <w:rPr>
          <w:b/>
          <w:bCs/>
        </w:rPr>
        <w:t xml:space="preserve">0,2 % суммы затрат</w:t>
      </w:r>
      <w:r>
        <w:t xml:space="preserve"> </w:t>
      </w:r>
      <w:r>
        <w:t xml:space="preserve">на производство продукции (работ, услуг) (ст. 226 ТК РФ),</w:t>
      </w:r>
      <w:r>
        <w:t xml:space="preserve"> </w:t>
      </w:r>
      <w:r>
        <w:t xml:space="preserve">а также могут быть получены из СФР в порядке финансового обеспечения</w:t>
      </w:r>
      <w:r>
        <w:t xml:space="preserve"> </w:t>
      </w:r>
      <w:r>
        <w:t xml:space="preserve">предупредительных мер (ФЗ от 24.07.1998 № 125-ФЗ; заявление — до 15 ноября</w:t>
      </w:r>
      <w:r>
        <w:t xml:space="preserve"> </w:t>
      </w:r>
      <w:r>
        <w:t xml:space="preserve">текущего года).</w:t>
      </w:r>
    </w:p>
    <w:p>
      <w:pPr>
        <w:pStyle w:val="BodyText"/>
      </w:pPr>
      <w:r>
        <w:t xml:space="preserve">5.3.</w:t>
      </w:r>
      <w:r>
        <w:t xml:space="preserve"> </w:t>
      </w:r>
      <w:r>
        <w:rPr>
          <w:b/>
          <w:bCs/>
        </w:rPr>
        <w:t xml:space="preserve">Критический риск (13–20 баллов)</w:t>
      </w:r>
      <w:r>
        <w:t xml:space="preserve"> </w:t>
      </w:r>
      <w:r>
        <w:t xml:space="preserve">— работы не выполняются; оборудование</w:t>
      </w:r>
      <w:r>
        <w:t xml:space="preserve"> </w:t>
      </w:r>
      <w:r>
        <w:t xml:space="preserve">и (или) участок выводятся из эксплуатации до снижения риска; о факте</w:t>
      </w:r>
      <w:r>
        <w:t xml:space="preserve"> </w:t>
      </w:r>
      <w:r>
        <w:t xml:space="preserve">незамедлительно докладывается заведующему и учредителю.</w:t>
      </w:r>
    </w:p>
    <w:p>
      <w:pPr>
        <w:pStyle w:val="BodyText"/>
      </w:pPr>
      <w:r>
        <w:t xml:space="preserve">5.4.</w:t>
      </w:r>
      <w:r>
        <w:t xml:space="preserve"> </w:t>
      </w:r>
      <w:r>
        <w:rPr>
          <w:b/>
          <w:bCs/>
        </w:rPr>
        <w:t xml:space="preserve">Высокий риск (8–12 баллов)</w:t>
      </w:r>
      <w:r>
        <w:t xml:space="preserve"> </w:t>
      </w:r>
      <w:r>
        <w:t xml:space="preserve">— работы выполняются только при условии</w:t>
      </w:r>
      <w:r>
        <w:t xml:space="preserve"> </w:t>
      </w:r>
      <w:r>
        <w:t xml:space="preserve">реализации компенсирующих мер, усиленного контроля (не реже 1 раза в месяц) и</w:t>
      </w:r>
      <w:r>
        <w:t xml:space="preserve"> </w:t>
      </w:r>
      <w:r>
        <w:t xml:space="preserve">письменного допуска ответственного лица.</w:t>
      </w:r>
    </w:p>
    <w:p>
      <w:pPr>
        <w:pStyle w:val="BodyText"/>
      </w:pPr>
      <w:r>
        <w:t xml:space="preserve">5.5. По результатам СОУТ, если условия труда отнесены к</w:t>
      </w:r>
      <w:r>
        <w:t xml:space="preserve"> </w:t>
      </w:r>
      <w:r>
        <w:rPr>
          <w:b/>
          <w:bCs/>
        </w:rPr>
        <w:t xml:space="preserve">4 классу (опасные)</w:t>
      </w:r>
      <w:r>
        <w:t xml:space="preserve">,</w:t>
      </w:r>
      <w:r>
        <w:t xml:space="preserve"> </w:t>
      </w:r>
      <w:r>
        <w:t xml:space="preserve">работа прекращается до устранения оснований (ст. 214.1 ТК РФ) с сохранением</w:t>
      </w:r>
      <w:r>
        <w:t xml:space="preserve"> </w:t>
      </w:r>
      <w:r>
        <w:t xml:space="preserve">места работы и среднего заработка (ст. 216.1 ТК РФ).</w:t>
      </w:r>
    </w:p>
    <w:p>
      <w:pPr>
        <w:pStyle w:val="BodyText"/>
      </w:pPr>
      <w:r>
        <w:t xml:space="preserve">5.6. Иерархия мер управления (в порядке приоритета):</w:t>
      </w:r>
      <w:r>
        <w:t xml:space="preserve"> </w:t>
      </w:r>
      <w:r>
        <w:t xml:space="preserve">1) исключение опасности; 2) замена; 3) технические (инженерные) меры;</w:t>
      </w:r>
      <w:r>
        <w:t xml:space="preserve"> </w:t>
      </w:r>
      <w:r>
        <w:t xml:space="preserve">4) административные и организационные меры; 5) СИЗ.</w:t>
      </w:r>
      <w:r>
        <w:t xml:space="preserve"> </w:t>
      </w:r>
      <w:r>
        <w:t xml:space="preserve">СИЗ не могут быть единственной мерой и применяются, когда иные меры невозможны</w:t>
      </w:r>
      <w:r>
        <w:t xml:space="preserve"> </w:t>
      </w:r>
      <w:r>
        <w:t xml:space="preserve">или недостаточны.</w:t>
      </w:r>
    </w:p>
    <w:bookmarkEnd w:id="17"/>
    <w:bookmarkStart w:id="18" w:name="Xa66d4d334c0b2a29d63ebeb77388874712957fe"/>
    <w:p>
      <w:pPr>
        <w:pStyle w:val="Heading2"/>
      </w:pPr>
      <w:r>
        <w:t xml:space="preserve">6. Информирование, обучение, участие работников</w:t>
      </w:r>
    </w:p>
    <w:p>
      <w:pPr>
        <w:pStyle w:val="FirstParagraph"/>
      </w:pPr>
      <w:r>
        <w:t xml:space="preserve">6.1. Работники знакомятся с результатами ОПР под подпись в течение 30 календарных</w:t>
      </w:r>
      <w:r>
        <w:t xml:space="preserve"> </w:t>
      </w:r>
      <w:r>
        <w:t xml:space="preserve">дней со дня утверждения Карты рисков.</w:t>
      </w:r>
    </w:p>
    <w:p>
      <w:pPr>
        <w:pStyle w:val="BodyText"/>
      </w:pPr>
      <w:r>
        <w:t xml:space="preserve">6.2. На рабочих местах (групповые, пищеблок, прачечная, котельная) размещаются</w:t>
      </w:r>
      <w:r>
        <w:t xml:space="preserve"> </w:t>
      </w:r>
      <w:r>
        <w:t xml:space="preserve">выписки из Карты рисков: перечень основных опасностей, уровень риска, меры</w:t>
      </w:r>
      <w:r>
        <w:t xml:space="preserve"> </w:t>
      </w:r>
      <w:r>
        <w:t xml:space="preserve">защиты, порядок действий при инциденте, телефоны экстренных служб.</w:t>
      </w:r>
    </w:p>
    <w:p>
      <w:pPr>
        <w:pStyle w:val="BodyText"/>
      </w:pPr>
      <w:r>
        <w:t xml:space="preserve">6.3. По результатам ОПР актуализируются: программы вводного, первичного и</w:t>
      </w:r>
      <w:r>
        <w:t xml:space="preserve"> </w:t>
      </w:r>
      <w:r>
        <w:t xml:space="preserve">повторного инструктажей; программы обучения (А, Б, В) по постановлению</w:t>
      </w:r>
      <w:r>
        <w:t xml:space="preserve"> </w:t>
      </w:r>
      <w:r>
        <w:t xml:space="preserve">Правительства РФ от 24.12.2021 № 2464; инструкции по охране труда; перечень</w:t>
      </w:r>
      <w:r>
        <w:t xml:space="preserve"> </w:t>
      </w:r>
      <w:r>
        <w:t xml:space="preserve">работ повышенной опасности с нарядами-допусками.</w:t>
      </w:r>
    </w:p>
    <w:p>
      <w:pPr>
        <w:pStyle w:val="BodyText"/>
      </w:pPr>
      <w:r>
        <w:t xml:space="preserve">6.4. Участие работников обеспечивается через: опросы и анкетирование,</w:t>
      </w:r>
      <w:r>
        <w:t xml:space="preserve"> </w:t>
      </w:r>
      <w:r>
        <w:t xml:space="preserve">представителя работников в комиссии, журнал (электронную форму) сообщений об</w:t>
      </w:r>
      <w:r>
        <w:t xml:space="preserve"> </w:t>
      </w:r>
      <w:r>
        <w:t xml:space="preserve">опасностях, рассмотрение предложений на производственных совещаниях не реже</w:t>
      </w:r>
      <w:r>
        <w:t xml:space="preserve"> </w:t>
      </w:r>
      <w:r>
        <w:t xml:space="preserve">1 раза в квартал.</w:t>
      </w:r>
    </w:p>
    <w:bookmarkEnd w:id="18"/>
    <w:bookmarkStart w:id="19" w:name="Xf866494b3aa422848d3ba6167cff41445cd50aa"/>
    <w:p>
      <w:pPr>
        <w:pStyle w:val="Heading2"/>
      </w:pPr>
      <w:r>
        <w:t xml:space="preserve">7. Мониторинг, пересмотр и показатели результативности</w:t>
      </w:r>
    </w:p>
    <w:p>
      <w:pPr>
        <w:pStyle w:val="FirstParagraph"/>
      </w:pPr>
      <w:r>
        <w:t xml:space="preserve">7.1.</w:t>
      </w:r>
      <w:r>
        <w:t xml:space="preserve"> </w:t>
      </w:r>
      <w:r>
        <w:rPr>
          <w:b/>
          <w:bCs/>
        </w:rPr>
        <w:t xml:space="preserve">Плановый пересмотр ОПР — не реже 1 раза в год.</w:t>
      </w:r>
    </w:p>
    <w:p>
      <w:pPr>
        <w:pStyle w:val="BodyText"/>
      </w:pPr>
      <w:r>
        <w:t xml:space="preserve">7.2.</w:t>
      </w:r>
      <w:r>
        <w:t xml:space="preserve"> </w:t>
      </w:r>
      <w:r>
        <w:rPr>
          <w:b/>
          <w:bCs/>
        </w:rPr>
        <w:t xml:space="preserve">Внеплановый пересмотр</w:t>
      </w:r>
      <w:r>
        <w:t xml:space="preserve"> </w:t>
      </w:r>
      <w:r>
        <w:t xml:space="preserve">проводится при наступлении любого из событий:</w:t>
      </w:r>
      <w:r>
        <w:t xml:space="preserve"> </w:t>
      </w:r>
      <w:r>
        <w:t xml:space="preserve">- ввод в эксплуатацию новых зданий, помещений, оборудования, вновь организованных</w:t>
      </w:r>
      <w:r>
        <w:t xml:space="preserve"> </w:t>
      </w:r>
      <w:r>
        <w:t xml:space="preserve">рабочих мест (</w:t>
      </w:r>
      <w:r>
        <w:rPr>
          <w:b/>
          <w:bCs/>
        </w:rPr>
        <w:t xml:space="preserve">до ввода</w:t>
      </w:r>
      <w:r>
        <w:t xml:space="preserve">, ст. 214 ТК РФ);</w:t>
      </w:r>
      <w:r>
        <w:t xml:space="preserve"> </w:t>
      </w:r>
      <w:r>
        <w:t xml:space="preserve">- изменение технологического процесса, оборудования, материалов, моющих и</w:t>
      </w:r>
      <w:r>
        <w:t xml:space="preserve"> </w:t>
      </w:r>
      <w:r>
        <w:t xml:space="preserve">дезинфицирующих средств;</w:t>
      </w:r>
      <w:r>
        <w:t xml:space="preserve"> </w:t>
      </w:r>
      <w:r>
        <w:t xml:space="preserve">- несчастный случай, авария, инцидент, выявленное профессиональное заболевание,</w:t>
      </w:r>
      <w:r>
        <w:t xml:space="preserve"> </w:t>
      </w:r>
      <w:r>
        <w:t xml:space="preserve">рост микротравм;</w:t>
      </w:r>
      <w:r>
        <w:t xml:space="preserve"> </w:t>
      </w:r>
      <w:r>
        <w:t xml:space="preserve">- изменение законодательства (новые/обновлённые ПОТ, СанПиН, изменения в</w:t>
      </w:r>
      <w:r>
        <w:t xml:space="preserve"> </w:t>
      </w:r>
      <w:r>
        <w:t xml:space="preserve">постановление № 2464, приказы по СОУТ);</w:t>
      </w:r>
      <w:r>
        <w:t xml:space="preserve"> </w:t>
      </w:r>
      <w:r>
        <w:t xml:space="preserve">- предписание ГИТ, предостережение, результаты профилактического визита,</w:t>
      </w:r>
      <w:r>
        <w:t xml:space="preserve"> </w:t>
      </w:r>
      <w:r>
        <w:t xml:space="preserve">проверки Роспотребнадзора/МЧС/Ростехнадзора;</w:t>
      </w:r>
      <w:r>
        <w:t xml:space="preserve"> </w:t>
      </w:r>
      <w:r>
        <w:t xml:space="preserve">- результаты СОУТ, в т. ч. внеплановой;</w:t>
      </w:r>
      <w:r>
        <w:t xml:space="preserve"> </w:t>
      </w:r>
      <w:r>
        <w:t xml:space="preserve">- реорганизация, смена подрядчика, передача функций (уборка, стирка, питание,</w:t>
      </w:r>
      <w:r>
        <w:t xml:space="preserve"> </w:t>
      </w:r>
      <w:r>
        <w:t xml:space="preserve">охрана) на аутсорсинг.</w:t>
      </w:r>
    </w:p>
    <w:p>
      <w:pPr>
        <w:pStyle w:val="BodyText"/>
      </w:pPr>
      <w:r>
        <w:t xml:space="preserve">7.3.</w:t>
      </w:r>
      <w:r>
        <w:t xml:space="preserve"> </w:t>
      </w:r>
      <w:r>
        <w:rPr>
          <w:b/>
          <w:bCs/>
        </w:rPr>
        <w:t xml:space="preserve">Показатели результативности (по ГОСТ Р ИСО 45004-2026):</w:t>
      </w:r>
      <w:r>
        <w:t xml:space="preserve"> </w:t>
      </w:r>
      <w:r>
        <w:t xml:space="preserve">- количество выявленных опасностей / выполненных мероприятий (%);</w:t>
      </w:r>
      <w:r>
        <w:t xml:space="preserve"> </w:t>
      </w:r>
      <w:r>
        <w:t xml:space="preserve">- доля рисков, сниженных до приемлемого уровня (%);</w:t>
      </w:r>
      <w:r>
        <w:t xml:space="preserve"> </w:t>
      </w:r>
      <w:r>
        <w:t xml:space="preserve">- количество НС, микротравм, инцидентов за период;</w:t>
      </w:r>
      <w:r>
        <w:t xml:space="preserve"> </w:t>
      </w:r>
      <w:r>
        <w:t xml:space="preserve">- количество сообщений от работников об опасностях (вовлечённость);</w:t>
      </w:r>
      <w:r>
        <w:t xml:space="preserve"> </w:t>
      </w:r>
      <w:r>
        <w:t xml:space="preserve">- доля работников, обученных и допущенных к работам повышенной опасности (100 %);</w:t>
      </w:r>
      <w:r>
        <w:t xml:space="preserve"> </w:t>
      </w:r>
      <w:r>
        <w:t xml:space="preserve">- выполнение Плана мероприятий и освоение бюджета (%);</w:t>
      </w:r>
      <w:r>
        <w:t xml:space="preserve"> </w:t>
      </w:r>
      <w:r>
        <w:t xml:space="preserve">- результаты внутренних аудитов СУОТ и проверок ГИТ.</w:t>
      </w:r>
    </w:p>
    <w:bookmarkEnd w:id="19"/>
    <w:bookmarkStart w:id="20" w:name="ответственность"/>
    <w:p>
      <w:pPr>
        <w:pStyle w:val="Heading2"/>
      </w:pPr>
      <w:r>
        <w:t xml:space="preserve">8. Ответственность</w:t>
      </w:r>
    </w:p>
    <w:p>
      <w:pPr>
        <w:pStyle w:val="FirstParagraph"/>
      </w:pPr>
      <w:r>
        <w:t xml:space="preserve">8.1. Заведующий — общее руководство, утверждение документов, финансирование.</w:t>
      </w:r>
      <w:r>
        <w:t xml:space="preserve"> </w:t>
      </w:r>
      <w:r>
        <w:t xml:space="preserve">8.2. Специалист по охране труда — методика, организация, контроль, отчётность,</w:t>
      </w:r>
      <w:r>
        <w:t xml:space="preserve"> </w:t>
      </w:r>
      <w:r>
        <w:t xml:space="preserve">взаимодействие с ГИТ.</w:t>
      </w:r>
      <w:r>
        <w:t xml:space="preserve"> </w:t>
      </w:r>
      <w:r>
        <w:t xml:space="preserve">8.3. Руководители подразделений — достоверность исходных данных, исполнение</w:t>
      </w:r>
      <w:r>
        <w:t xml:space="preserve"> </w:t>
      </w:r>
      <w:r>
        <w:t xml:space="preserve">мероприятий, допуск работников.</w:t>
      </w:r>
      <w:r>
        <w:t xml:space="preserve"> </w:t>
      </w:r>
      <w:r>
        <w:t xml:space="preserve">8.4. Работники — соблюдение инструкций, применение СИЗ, сообщение об опасностях.</w:t>
      </w:r>
      <w:r>
        <w:t xml:space="preserve"> </w:t>
      </w:r>
      <w:r>
        <w:t xml:space="preserve">8.5. Нарушение требований охраны труда влечёт ответственность по ст. 5.27.1</w:t>
      </w:r>
      <w:r>
        <w:t xml:space="preserve"> </w:t>
      </w:r>
      <w:r>
        <w:t xml:space="preserve">КоАП РФ и ст. 143 УК РФ.</w:t>
      </w:r>
    </w:p>
    <w:bookmarkEnd w:id="20"/>
    <w:bookmarkStart w:id="21" w:name="хранение"/>
    <w:p>
      <w:pPr>
        <w:pStyle w:val="Heading2"/>
      </w:pPr>
      <w:r>
        <w:t xml:space="preserve">9. Хранение</w:t>
      </w:r>
    </w:p>
    <w:p>
      <w:pPr>
        <w:pStyle w:val="FirstParagraph"/>
      </w:pPr>
      <w:r>
        <w:t xml:space="preserve">Материалы ОПР (приказы, Положение, перечень рабочих мест, Карта рисков,</w:t>
      </w:r>
      <w:r>
        <w:t xml:space="preserve"> </w:t>
      </w:r>
      <w:r>
        <w:t xml:space="preserve">Сводная ведомость, План мероприятий, протоколы комиссии, листы ознакомления)</w:t>
      </w:r>
      <w:r>
        <w:t xml:space="preserve"> </w:t>
      </w:r>
      <w:r>
        <w:t xml:space="preserve">хранятся у специалиста по охране труда</w:t>
      </w:r>
      <w:r>
        <w:t xml:space="preserve"> </w:t>
      </w:r>
      <w:r>
        <w:rPr>
          <w:b/>
          <w:bCs/>
        </w:rPr>
        <w:t xml:space="preserve">не менее 5 лет</w:t>
      </w:r>
      <w:r>
        <w:t xml:space="preserve">; протоколы комиссии —</w:t>
      </w:r>
      <w:r>
        <w:t xml:space="preserve"> </w:t>
      </w:r>
      <w:r>
        <w:t xml:space="preserve">постоянно в деле СУОТ; документы, связанные с вредными и опасными условиями</w:t>
      </w:r>
      <w:r>
        <w:t xml:space="preserve"> </w:t>
      </w:r>
      <w:r>
        <w:t xml:space="preserve">труда, — в сроки, установленные для СОУТ и медосмотров.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Приложение 1</w:t>
      </w:r>
      <w:r>
        <w:t xml:space="preserve"> </w:t>
      </w:r>
      <w:r>
        <w:t xml:space="preserve">к Положению — шкалы вероятности, тяжести последствий, матрица</w:t>
      </w:r>
      <w:r>
        <w:t xml:space="preserve"> </w:t>
      </w:r>
      <w:r>
        <w:t xml:space="preserve">уровней риска и правила реагирования (см. раздел 3 файла</w:t>
      </w:r>
      <w:r>
        <w:t xml:space="preserve"> </w:t>
      </w:r>
      <w:r>
        <w:rPr>
          <w:rStyle w:val="VerbatimChar"/>
        </w:rPr>
        <w:t xml:space="preserve">00-sostav-komplekta-i-metodika.md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Согласовано:</w:t>
      </w:r>
      <w:r>
        <w:t xml:space="preserve"> </w:t>
      </w:r>
      <w:r>
        <w:t xml:space="preserve">Специалист по охране труда ____________ / &lt;Ф. И. О.&gt;/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 2026 г.</w:t>
      </w:r>
      <w:r>
        <w:t xml:space="preserve"> </w:t>
      </w:r>
      <w:r>
        <w:t xml:space="preserve">Представитель работников ____________ / &lt;Ф. И. О.&gt;/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 2026 г.</w:t>
      </w:r>
    </w:p>
    <w:bookmarkEnd w:id="21"/>
    <w:bookmarkEnd w:id="22"/>
    <w:sectPr>
      <w:footnotePr>
        <w:numRestart w:val="eachSect"/>
      </w:footnotePr>
      <w:pgSz w:h="16838" w:w="11906"/>
      <w:pgMar w:bottom="850" w:left="1134" w:right="1134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Положение о порядке управления профессиональными рисками</dc:title>
  <dc:creator/>
  <cp:keywords/>
  <dcterms:created xsi:type="dcterms:W3CDTF">2026-10-07T13:01:22Z</dcterms:created>
  <dcterms:modified xsi:type="dcterms:W3CDTF">2026-10-07T13:01:22Z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