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План мероприятий по исключению и снижению уровней профессиональных рисков</w:t>
      </w:r>
    </w:p>
    <w:bookmarkStart w:id="16" w:name="план-мероприятий"/>
    <w:p>
      <w:pPr>
        <w:pStyle w:val="Heading1"/>
      </w:pPr>
      <w:r>
        <w:t xml:space="preserve">ПЛАН МЕРОПРИЯТИЙ</w:t>
      </w:r>
    </w:p>
    <w:bookmarkStart w:id="10" w:name="Xd585e7764b048dc345ace0e698cdba6b559c0aa"/>
    <w:p>
      <w:pPr>
        <w:pStyle w:val="Heading2"/>
      </w:pPr>
      <w:r>
        <w:t xml:space="preserve">по исключению и снижению уровней профессиональных рисков</w:t>
      </w:r>
    </w:p>
    <w:bookmarkStart w:id="9" w:name="на-2026-2027-учебный-год"/>
    <w:p>
      <w:pPr>
        <w:pStyle w:val="Heading3"/>
      </w:pPr>
      <w:r>
        <w:t xml:space="preserve">на 2026 / 2027 учебный год</w:t>
      </w:r>
    </w:p>
    <w:p>
      <w:pPr>
        <w:pStyle w:val="FirstParagraph"/>
      </w:pPr>
      <w:r>
        <w:rPr>
          <w:b/>
          <w:bCs/>
        </w:rPr>
        <w:t xml:space="preserve">УТВЕРЖДЁН</w:t>
      </w:r>
      <w:r>
        <w:t xml:space="preserve"> </w:t>
      </w:r>
      <w:r>
        <w:t xml:space="preserve">приказом заведующего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pPr>
        <w:pStyle w:val="BodyText"/>
      </w:pPr>
      <w:r>
        <w:rPr>
          <w:b/>
          <w:bCs/>
        </w:rPr>
        <w:t xml:space="preserve">Обозначения мер по иерархии:</w:t>
      </w:r>
      <w:r>
        <w:t xml:space="preserve"> </w:t>
      </w:r>
      <w:r>
        <w:t xml:space="preserve">1 — исключение; 2 — замена; 3 — техническая</w:t>
      </w:r>
      <w:r>
        <w:t xml:space="preserve"> </w:t>
      </w:r>
      <w:r>
        <w:t xml:space="preserve">(инженерная); 4 — административно-организационная; 5 — СИЗ.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П1 — высокий и критический риск (выполнить в первую очередь);</w:t>
      </w:r>
      <w:r>
        <w:t xml:space="preserve"> </w:t>
      </w:r>
      <w:r>
        <w:t xml:space="preserve">П2 — средний риск; П3 — низкий риск / поддержание.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блок-1.-высокие-риски-приоритет-п1"/>
    <w:p>
      <w:pPr>
        <w:pStyle w:val="Heading2"/>
      </w:pPr>
      <w:r>
        <w:t xml:space="preserve">БЛОК 1. Высокие риски (приоритет П1)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 (источник по Карте)</w:t>
            </w:r>
          </w:p>
        </w:tc>
        <w:tc>
          <w:tcPr/>
          <w:p>
            <w:pPr>
              <w:pStyle w:val="Compact"/>
            </w:pPr>
            <w:r>
              <w:t xml:space="preserve">Профессии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Иерархия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Смета, руб.</w:t>
            </w:r>
          </w:p>
        </w:tc>
        <w:tc>
          <w:tcPr/>
          <w:p>
            <w:pPr>
              <w:pStyle w:val="Compact"/>
            </w:pPr>
            <w:r>
              <w:t xml:space="preserve">Показатель результативности</w:t>
            </w:r>
          </w:p>
        </w:tc>
        <w:tc>
          <w:tcPr/>
          <w:p>
            <w:pPr>
              <w:pStyle w:val="Compact"/>
            </w:pPr>
            <w:r>
              <w:t xml:space="preserve">Остаточный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Работы на высоте: падение (УР 12)</w:t>
            </w:r>
          </w:p>
        </w:tc>
        <w:tc>
          <w:tcPr/>
          <w:p>
            <w:pPr>
              <w:pStyle w:val="Compact"/>
            </w:pPr>
            <w:r>
              <w:t xml:space="preserve">РКО, уборщик служебных помещений, кладовщик, воспитатель (оформление групп), электромонтёр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Исключить работы на высоте</w:t>
            </w:r>
            <w:r>
              <w:t xml:space="preserve">: телескопические штанги для замены ламп, швабры с длинной ручкой, хранение часто используемого на уровне груди, передача мойки окон и кровельных работ специализированной организации по договору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Доля работ на высоте, выполняемых штатным персоналом = 0 (кроме аварийных по нарядам-допускам)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Работы на высоте, не исключаемые</w:t>
            </w:r>
          </w:p>
        </w:tc>
        <w:tc>
          <w:tcPr/>
          <w:p>
            <w:pPr>
              <w:pStyle w:val="Compact"/>
            </w:pPr>
            <w:r>
              <w:t xml:space="preserve">РКО, электромонтёр</w:t>
            </w:r>
          </w:p>
        </w:tc>
        <w:tc>
          <w:tcPr/>
          <w:p>
            <w:pPr>
              <w:pStyle w:val="Compact"/>
            </w:pPr>
            <w:r>
              <w:t xml:space="preserve">Обучение по безопасности работ на высоте (группа 1), наряд-допуск, СИЗ от падения, дублирование (работа не в одиночку), запрет при гололёде/ветре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100 % работ по нарядам-допускам; 100 % обеспечены СИЗ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(УР 12)</w:t>
            </w:r>
          </w:p>
        </w:tc>
        <w:tc>
          <w:tcPr/>
          <w:p>
            <w:pPr>
              <w:pStyle w:val="Compact"/>
            </w:pPr>
            <w:r>
              <w:t xml:space="preserve">РКО, электромонтёр, уборщик, повара, шеф-повар, медсестра, машинист по стирке, музыкальный руководитель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Запретить РКО и иному неэлектротехническому персоналу любые электромонтажные работы</w:t>
            </w:r>
            <w:r>
              <w:t xml:space="preserve"> </w:t>
            </w:r>
            <w:r>
              <w:t xml:space="preserve">(приказ + пункт в инструкциях). Проверить УЗО и заземление во всех влажных зонах (кухня, прачечная, санузлы, моечная). Протоколы испытаний</w:t>
            </w:r>
          </w:p>
        </w:tc>
        <w:tc>
          <w:tcPr/>
          <w:p>
            <w:pPr>
              <w:pStyle w:val="Compact"/>
            </w:pPr>
            <w:r>
              <w:t xml:space="preserve">1, 3, 4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электромонтёр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Акт проверки УЗО: 100 % исправны; 0 нарушений «кто выполняет электромонтаж»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Поражение током при работах в электроустановках (УР 10)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Обучение и проверка знаний (III группа по ЭБ), перечень работ по наряду-допуску и в порядке текущей эксплуатации, комплект СИЗ (перчатки, боты, коврики, указатель напряжения, щиток), инструмент с изолирующими рукоятками, «5 правил»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100 % работ по нарядам-допускам; группа по ЭБ подтверждена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Взрыв/пожар газа, отравление CO (УР 10 / 8)</w:t>
            </w:r>
          </w:p>
        </w:tc>
        <w:tc>
          <w:tcPr/>
          <w:p>
            <w:pPr>
              <w:pStyle w:val="Compact"/>
            </w:pPr>
            <w:r>
              <w:t xml:space="preserve">Оператор газовой котельной</w:t>
            </w:r>
          </w:p>
        </w:tc>
        <w:tc>
          <w:tcPr/>
          <w:p>
            <w:pPr>
              <w:pStyle w:val="Compact"/>
            </w:pPr>
            <w:r>
              <w:t xml:space="preserve">Договор со специализированной организацией на ТО и ремонт; проверка автоматики безопасности, клапанов-отсекателей и газоанализаторов (с сигнализацией и отключением); установка/поверка датчиков CO; проверка дымоходов и тяги; ПЛА + противоаварийная тренировка; СИЗОД и самоспасатель; обучение и аттестация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Акт ТО; протокол тренировки; газоанализаторы поверены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Пожар, эвакуация детей (УР 10)</w:t>
            </w:r>
          </w:p>
        </w:tc>
        <w:tc>
          <w:tcPr/>
          <w:p>
            <w:pPr>
              <w:pStyle w:val="Compact"/>
            </w:pPr>
            <w:r>
              <w:t xml:space="preserve">Все (сквозной риск А1); отвечают: заведующий, охранник, сторож, воспитатели</w:t>
            </w:r>
          </w:p>
        </w:tc>
        <w:tc>
          <w:tcPr/>
          <w:p>
            <w:pPr>
              <w:pStyle w:val="Compact"/>
            </w:pPr>
            <w:r>
              <w:t xml:space="preserve">Проверка АУПС и СОУЭ, содержание путей эвакуации,</w:t>
            </w:r>
            <w:r>
              <w:t xml:space="preserve"> </w:t>
            </w:r>
            <w:r>
              <w:rPr>
                <w:b/>
                <w:bCs/>
              </w:rPr>
              <w:t xml:space="preserve">практические тренировки по эвакуации 2 раза в год (в т. ч. в ночное дежурство)</w:t>
            </w:r>
            <w:r>
              <w:t xml:space="preserve">, обучение ПТМ ответственных, укомплектованность первичными средствами, ключи от эвакуационных выходов на посту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Заведующий, ответственный за ПБ</w:t>
            </w:r>
          </w:p>
        </w:tc>
        <w:tc>
          <w:tcPr/>
          <w:p>
            <w:pPr>
              <w:pStyle w:val="Compact"/>
            </w:pPr>
            <w:r>
              <w:t xml:space="preserve">постоянно, тренировки — 2 раза в год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Время эвакуации по нормативу; 100 % персонала обучено ПТМ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 полу (УР 8)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воспитателя, уборщик, повара, кухонный рабочий, машинист по стирке</w:t>
            </w:r>
          </w:p>
        </w:tc>
        <w:tc>
          <w:tcPr/>
          <w:p>
            <w:pPr>
              <w:pStyle w:val="Compact"/>
            </w:pPr>
            <w:r>
              <w:t xml:space="preserve">Выдать профессиональную нескользящую обувь (по ЕТН); нескользящие покрытия и коврики на «мокрых» участках; регламент уборки (знак «Мокрый пол», сушка, уборка вне присутствия детей); телескопические швабры с отжимом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падений по причине скользкого пола за год; обеспеченность обувью 100 %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Гололёд на территории (УР 8)</w:t>
            </w:r>
          </w:p>
        </w:tc>
        <w:tc>
          <w:tcPr/>
          <w:p>
            <w:pPr>
              <w:pStyle w:val="Compact"/>
            </w:pPr>
            <w:r>
              <w:t xml:space="preserve">Дворник, все работники</w:t>
            </w:r>
          </w:p>
        </w:tc>
        <w:tc>
          <w:tcPr/>
          <w:p>
            <w:pPr>
              <w:pStyle w:val="Compact"/>
            </w:pPr>
            <w:r>
              <w:t xml:space="preserve">Регламент зимней уборки (уборка до прихода детей, посыпка, повторная обработка), запас песко-соляной смеси, ледорубы/скребки, нескользящая зимняя обувь, освещение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01.11.2026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падений на территории; журнал посыпки ведётся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Наезд транспорта на территории (УР 8)</w:t>
            </w:r>
          </w:p>
        </w:tc>
        <w:tc>
          <w:tcPr/>
          <w:p>
            <w:pPr>
              <w:pStyle w:val="Compact"/>
            </w:pPr>
            <w:r>
              <w:t xml:space="preserve">Дворник, кладовщик, РКО</w:t>
            </w:r>
          </w:p>
        </w:tc>
        <w:tc>
          <w:tcPr/>
          <w:p>
            <w:pPr>
              <w:pStyle w:val="Compact"/>
            </w:pPr>
            <w:r>
              <w:t xml:space="preserve">Ограждение зон работ, конусы, разметка, освещение, регламент времени доставки продуктов (вне прогулок),</w:t>
            </w:r>
            <w:r>
              <w:t xml:space="preserve"> </w:t>
            </w:r>
            <w:r>
              <w:rPr>
                <w:b/>
                <w:bCs/>
              </w:rPr>
              <w:t xml:space="preserve">жилеты сигнальные повышенной видимости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инцидентов с транспортом; жилеты выданы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Тяжёлый труд: подъём и перемещение (УР 8)</w:t>
            </w:r>
          </w:p>
        </w:tc>
        <w:tc>
          <w:tcPr/>
          <w:p>
            <w:pPr>
              <w:pStyle w:val="Compact"/>
            </w:pPr>
            <w:r>
              <w:t xml:space="preserve">Кастелянша, машинист по стирке, помощник воспитателя, кухонный рабочий, кладовщик, 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Тележки для белья, контейнеры на колёсах, ведра на колёсах, передвижные стеллажи, рокла, подъёмник для котлов, отжим/центрифуга (снижение массы мокрого белья); разукрупнение партий; обучение приёмам; контроль соблюдения норм переноски для женщин</w:t>
            </w:r>
          </w:p>
        </w:tc>
        <w:tc>
          <w:tcPr/>
          <w:p>
            <w:pPr>
              <w:pStyle w:val="Compact"/>
            </w:pPr>
            <w:r>
              <w:t xml:space="preserve">1, 3, 4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шеф-повар</w:t>
            </w:r>
          </w:p>
        </w:tc>
        <w:tc>
          <w:tcPr/>
          <w:p>
            <w:pPr>
              <w:pStyle w:val="Compact"/>
            </w:pPr>
            <w:r>
              <w:t xml:space="preserve">в течение года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Масса разового перемещения в пределах норм; 0 жалоб на боли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 (УР 8)</w:t>
            </w:r>
          </w:p>
        </w:tc>
        <w:tc>
          <w:tcPr/>
          <w:p>
            <w:pPr>
              <w:pStyle w:val="Compact"/>
            </w:pPr>
            <w:r>
              <w:t xml:space="preserve">Воспитатели, старший воспитатель, помощник воспитателя, медсестра, логопед, музыкальный руководитель</w:t>
            </w:r>
          </w:p>
        </w:tc>
        <w:tc>
          <w:tcPr/>
          <w:p>
            <w:pPr>
              <w:pStyle w:val="Compact"/>
            </w:pPr>
            <w:r>
              <w:t xml:space="preserve">УФ-рециркуляторы в группах и медкабинете; контроль вентиляции; дезрежим по СанПиН; утренний фильтр; СИЗ (маски, перчатки); вакцинация (грипп, по эпидпоказаниям — гепатит A, клещевой энцефалит); санитарный минимум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сестра, заместитель заведующего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Снижение заболеваемости персонала на __ % к прошлому году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Микроклимат горячего цеха (УР 8)</w:t>
            </w:r>
          </w:p>
        </w:tc>
        <w:tc>
          <w:tcPr/>
          <w:p>
            <w:pPr>
              <w:pStyle w:val="Compact"/>
            </w:pPr>
            <w:r>
              <w:t xml:space="preserve">Шеф-повар, повара, 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Ремонт/чистка приточно-вытяжной вентиляции и местных отсосов над тепловым оборудованием, тепловые экраны, комната отдыха, питьевой режим, перерывы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Параметры микроклимата в норме по СОУТ/производственному контролю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Ожоги на пищеблоке (УР 8)</w:t>
            </w:r>
          </w:p>
        </w:tc>
        <w:tc>
          <w:tcPr/>
          <w:p>
            <w:pPr>
              <w:pStyle w:val="Compact"/>
            </w:pPr>
            <w:r>
              <w:t xml:space="preserve">Шеф-повар, повара, 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Экраны на плитах, термостойкие ручки, пароконвектомат, термостойкие перчатки, регламент перемещения горячих ёмкостей (тележка/вдвоём), кнопка аварийного отключения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Шеф-повар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ожогов за год; СИЗ выданы 100 %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bookmarkEnd w:id="11"/>
    <w:bookmarkStart w:id="12" w:name="блок-2.-средние-риски-приоритет-п2"/>
    <w:p>
      <w:pPr>
        <w:pStyle w:val="Heading2"/>
      </w:pPr>
      <w:r>
        <w:t xml:space="preserve">БЛОК 2. Средние риски (приоритет П2)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 (источник)</w:t>
            </w:r>
          </w:p>
        </w:tc>
        <w:tc>
          <w:tcPr/>
          <w:p>
            <w:pPr>
              <w:pStyle w:val="Compact"/>
            </w:pPr>
            <w:r>
              <w:t xml:space="preserve">Профессии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Иерархия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Смета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Остат.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 (моющие/дезсредства) — УР 8→6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воспитателя, уборщик, медсестра, медсестра диетическая, кастелянша, машинист по стирке</w:t>
            </w:r>
          </w:p>
        </w:tc>
        <w:tc>
          <w:tcPr/>
          <w:p>
            <w:pPr>
              <w:pStyle w:val="Compact"/>
            </w:pPr>
            <w:r>
              <w:t xml:space="preserve">Переход на СГР-средства с меньшей токсичностью; дозаторы и станции разведения;</w:t>
            </w:r>
            <w:r>
              <w:t xml:space="preserve"> </w:t>
            </w:r>
            <w:r>
              <w:rPr>
                <w:b/>
                <w:bCs/>
              </w:rPr>
              <w:t xml:space="preserve">запрет смешивания средств</w:t>
            </w:r>
            <w:r>
              <w:t xml:space="preserve"> </w:t>
            </w:r>
            <w:r>
              <w:t xml:space="preserve">(плакат + обучение); вентиляция; СИЗ (нитриловые перчатки, очки, фартук, респиратор); защитные кремы; паспорта безопасности</w:t>
            </w:r>
          </w:p>
        </w:tc>
        <w:tc>
          <w:tcPr/>
          <w:p>
            <w:pPr>
              <w:pStyle w:val="Compact"/>
            </w:pPr>
            <w:r>
              <w:t xml:space="preserve">2, 3, 4, 5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медсестра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профзаболеваний кожи и дыхательных путей; наличие паспортов безопасности 100 %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 — укол иглой, контакт с кровью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Контейнеры для острых отходов, безыгольные системы; алгоритм аварийной ситуации + укладка; вакцинация гепатит B; журнал аварий</w:t>
            </w:r>
          </w:p>
        </w:tc>
        <w:tc>
          <w:tcPr/>
          <w:p>
            <w:pPr>
              <w:pStyle w:val="Compact"/>
            </w:pPr>
            <w:r>
              <w:t xml:space="preserve">2, 3, 4, 5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аварий с биологическим материалом; охват вакцинацией 100 %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Эргономика и работа за ПЭВМ</w:t>
            </w:r>
          </w:p>
        </w:tc>
        <w:tc>
          <w:tcPr/>
          <w:p>
            <w:pPr>
              <w:pStyle w:val="Compact"/>
            </w:pPr>
            <w:r>
              <w:t xml:space="preserve">Делопроизводитель, специалист по кадрам, специалист по ОТ, заведующий, заместитель, старший воспитатель, психолог, медсестра</w:t>
            </w:r>
          </w:p>
        </w:tc>
        <w:tc>
          <w:tcPr/>
          <w:p>
            <w:pPr>
              <w:pStyle w:val="Compact"/>
            </w:pPr>
            <w:r>
              <w:t xml:space="preserve">Регулируемые кресла и столы, подставки под монитор и ноги, внешние клавиатуры, освещение, перерывы и гимнастика (регламент), СОУТ по напряжённости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в течение года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Жалоб на боли — снижение; рабочие места соответствуют эргономическим требованиям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Шум в музыкальном зале, на кухне, в котельной</w:t>
            </w:r>
          </w:p>
        </w:tc>
        <w:tc>
          <w:tcPr/>
          <w:p>
            <w:pPr>
              <w:pStyle w:val="Compact"/>
            </w:pPr>
            <w:r>
              <w:t xml:space="preserve">Музыкальный руководитель, повара, оператор котельной, машинист по стирке, воспитатели</w:t>
            </w:r>
          </w:p>
        </w:tc>
        <w:tc>
          <w:tcPr/>
          <w:p>
            <w:pPr>
              <w:pStyle w:val="Compact"/>
            </w:pPr>
            <w:r>
              <w:t xml:space="preserve">Измерение шума при СОУТ; звукопоглощающие панели в музыкальном зале; ограничитель громкости; исправная вентиляция; при превышении — противошумные наушники, ограничение времени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СОУТ / по её результатам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Уровни шума в пределах ПДУ либо СИЗ выданы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 риски (УР 8)</w:t>
            </w:r>
          </w:p>
        </w:tc>
        <w:tc>
          <w:tcPr/>
          <w:p>
            <w:pPr>
              <w:pStyle w:val="Compact"/>
            </w:pPr>
            <w:r>
              <w:t xml:space="preserve">Заведующий, заместитель, воспитатели, старший воспитатель, психолог, логопед, тьютор, медсестра, повара, воспитатели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Программа управления психосоциальными рисками</w:t>
            </w:r>
            <w:r>
              <w:t xml:space="preserve"> </w:t>
            </w:r>
            <w:r>
              <w:t xml:space="preserve">(ГОСТ Р ИСО 45003-2026, вводится 01.02.2027): анонимный опрос 2 раза в год; регламент взаимодействия с родителями; нормирование нагрузки и подмена на время отпусков; супервизии; комната психологической разгрузки; обучение руководителей; доступ к психологу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заведующего, педагог-психолог</w:t>
            </w:r>
          </w:p>
        </w:tc>
        <w:tc>
          <w:tcPr/>
          <w:p>
            <w:pPr>
              <w:pStyle w:val="Compact"/>
            </w:pPr>
            <w:r>
              <w:t xml:space="preserve">программа — с 01.02.2027, опросы — с 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Индекс выгорания по опросу снижается; текучесть кадров ≤ __ %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Агрессия, насилие со стороны посетителей/детей</w:t>
            </w:r>
          </w:p>
        </w:tc>
        <w:tc>
          <w:tcPr/>
          <w:p>
            <w:pPr>
              <w:pStyle w:val="Compact"/>
            </w:pPr>
            <w:r>
              <w:t xml:space="preserve">Охранник, сторож, воспитатели, психолог, тьютор</w:t>
            </w:r>
          </w:p>
        </w:tc>
        <w:tc>
          <w:tcPr/>
          <w:p>
            <w:pPr>
              <w:pStyle w:val="Compact"/>
            </w:pPr>
            <w:r>
              <w:t xml:space="preserve">Пропускной режим и СКУД, тревожная кнопка, видеонаблюдение, связь с охраной; алгоритм деэскалации; обучение; работа в паре при работе с агрессивным ребёнком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Заведующий, охранник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подтверждённых случаев насилия с травмой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Работа в замкнутых пространствах (подвал, колодец)</w:t>
            </w:r>
          </w:p>
        </w:tc>
        <w:tc>
          <w:tcPr/>
          <w:p>
            <w:pPr>
              <w:pStyle w:val="Compact"/>
            </w:pPr>
            <w:r>
              <w:t xml:space="preserve">РКО, заведующий хозяйством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Исключить штатные работы</w:t>
            </w:r>
            <w:r>
              <w:t xml:space="preserve">: выполняются только по наряду-допуску обученной бригадой/подрядчиком (ПОТ № 902н); газоанализатор, вентилирование, наблюдающий, СИЗОД</w:t>
            </w:r>
          </w:p>
        </w:tc>
        <w:tc>
          <w:tcPr/>
          <w:p>
            <w:pPr>
              <w:pStyle w:val="Compact"/>
            </w:pPr>
            <w:r>
              <w:t xml:space="preserve">1, 3, 4, 5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спусков без наряда-допуска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Подрядчики на территории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специалист по ОТ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Согласование мероприятий по ч. 4 ст. 214 ТК РФ</w:t>
            </w:r>
            <w:r>
              <w:t xml:space="preserve"> </w:t>
            </w:r>
            <w:r>
              <w:t xml:space="preserve">(типовая форма), проверка документов подрядчика (СОТ, обучение, СИЗ, медосмотр, допуски), вводный инструктаж, ответственный за безопасное производство работ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100 % подрядчиков имеют согласование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Переохлаждение/перегрев на открытом воздухе</w:t>
            </w:r>
          </w:p>
        </w:tc>
        <w:tc>
          <w:tcPr/>
          <w:p>
            <w:pPr>
              <w:pStyle w:val="Compact"/>
            </w:pPr>
            <w:r>
              <w:t xml:space="preserve">Дворник, РКО, воспитатели (прогулки)</w:t>
            </w:r>
          </w:p>
        </w:tc>
        <w:tc>
          <w:tcPr/>
          <w:p>
            <w:pPr>
              <w:pStyle w:val="Compact"/>
            </w:pPr>
            <w:r>
              <w:t xml:space="preserve">Регламент работ по погоде, перерывы с обогревом, тёплое помещение, сезонная спецодежда, головные уборы, питьевой режим, навесы на участках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сезонно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случаев переохлаждения/перегрева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Транспортный риск при служебных поездках</w:t>
            </w:r>
          </w:p>
        </w:tc>
        <w:tc>
          <w:tcPr/>
          <w:p>
            <w:pPr>
              <w:pStyle w:val="Compact"/>
            </w:pPr>
            <w:r>
              <w:t xml:space="preserve">Заведующий, делопроизводитель, 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Приказ о служебных поездках, маршруты, запрет поездок без необходимости, технически исправный транспорт, ремни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ДТП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Психиатрическое освидетельствование и медосмотры</w:t>
            </w:r>
          </w:p>
        </w:tc>
        <w:tc>
          <w:tcPr/>
          <w:p>
            <w:pPr>
              <w:pStyle w:val="Compact"/>
            </w:pPr>
            <w:r>
              <w:t xml:space="preserve">Педагоги, медработники, персонал пищеблока, охранник, сторож, оператор котельной</w:t>
            </w:r>
          </w:p>
        </w:tc>
        <w:tc>
          <w:tcPr/>
          <w:p>
            <w:pPr>
              <w:pStyle w:val="Compact"/>
            </w:pPr>
            <w:r>
              <w:t xml:space="preserve">Актуализировать списки контингента; график медосмотров; направления с указанием СНИЛС (с 01.03.2026); контроль заключений (5 рабочих дней); журнал допусков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Специалист по кадрам, медсестра</w:t>
            </w:r>
          </w:p>
        </w:tc>
        <w:tc>
          <w:tcPr/>
          <w:p>
            <w:pPr>
              <w:pStyle w:val="Compact"/>
            </w:pPr>
            <w:r>
              <w:t xml:space="preserve">ежегодно, до 01.02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100 % работников прошли МО и ПО в срок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bookmarkEnd w:id="12"/>
    <w:bookmarkStart w:id="13" w:name="X4ce427924dc1c017503ab0f9bb480ed029c69fe"/>
    <w:p>
      <w:pPr>
        <w:pStyle w:val="Heading2"/>
      </w:pPr>
      <w:r>
        <w:t xml:space="preserve">БЛОК 3. Системные и поддерживающие меры (приоритет П3)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Актуализировать инструкции по охране труда по всем 30 профессиям с учётом Карты рисков (приказ Минтруда России от 29.10.2021 № 772н)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30/30 инструкций утверждены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Пересмотреть программы вводного, первичного и повторного инструктажей и обучения по программам А/Б/В с учётом выявленных рисков (постановление № 2464 в ред. ПП РФ от 30.06.2026 № 805)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Программы утверждены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Утвердить перечень профессий и работ повышенной опасности с формами нарядов-допусков</w:t>
            </w:r>
          </w:p>
        </w:tc>
        <w:tc>
          <w:tcPr/>
          <w:p>
            <w:pPr>
              <w:pStyle w:val="Compact"/>
            </w:pPr>
            <w:r>
              <w:t xml:space="preserve">Заведующий,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Перечень и формы утверждены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Пересмотреть нормы выдачи СИЗ по ЕТН (приказ № 767н) с учётом уровней рисков; наладить электронный учёт выдачи (приказ № 766н)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ОТ, кладовщик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Нормы пересмотрены, карточки ведутся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Сформировать перечень рабочих мест для СОУТ (в т. ч. внеплановой — при вводе новых мест); запланировать измерения шума, микроклимата, освещённости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График СОУТ утверждён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Проверить сроки действия отраслевых ПОТ и ссылок в локальных актах (приказ Минтруда России от 29.04.2025 № 287н: 01.09.2027 / 01.09.2031 / 01.09.2032)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31.12.2026</w:t>
            </w:r>
          </w:p>
        </w:tc>
        <w:tc>
          <w:tcPr/>
          <w:p>
            <w:pPr>
              <w:pStyle w:val="Compact"/>
            </w:pPr>
            <w:r>
              <w:t xml:space="preserve">Акт сверки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Организовать учёт и рассмотрение микротравм (ст. 216.2 ТК РФ, приказ Минтруда России от 15.09.2021 № 632н): журнал, алгоритм, анализ ежеквартально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сестра,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Журнал ведётся, 4 анализа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Разместить на рабочих местах выписки из Карты рисков (опасности, меры, действия при инциденте, телефоны)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Стенды/уголки в 100 % подразделений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Провести День охраны труда / практическую тренировку по эвакуации и оказанию первой помощи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2 раза в год</w:t>
            </w:r>
          </w:p>
        </w:tc>
        <w:tc>
          <w:tcPr/>
          <w:p>
            <w:pPr>
              <w:pStyle w:val="Compact"/>
            </w:pPr>
            <w:r>
              <w:t xml:space="preserve">Акты, протоколы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Подготовить заявку в СФР на финансовое обеспечение предупредительных мер (125-ФЗ) —</w:t>
            </w:r>
            <w:r>
              <w:t xml:space="preserve"> </w:t>
            </w:r>
            <w:r>
              <w:rPr>
                <w:b/>
                <w:bCs/>
              </w:rPr>
              <w:t xml:space="preserve">срок подачи до 15 ноября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15.11.2026</w:t>
            </w:r>
          </w:p>
        </w:tc>
        <w:tc>
          <w:tcPr/>
          <w:p>
            <w:pPr>
              <w:pStyle w:val="Compact"/>
            </w:pPr>
            <w:r>
              <w:t xml:space="preserve">Заявка подана, решение получено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Внедрить электронный документооборот по охране труда (журналы, карточки СИЗ, протоколы) в соответствии со ст. 214.2 ТК РФ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в течение года</w:t>
            </w:r>
          </w:p>
        </w:tc>
        <w:tc>
          <w:tcPr/>
          <w:p>
            <w:pPr>
              <w:pStyle w:val="Compact"/>
            </w:pPr>
            <w:r>
              <w:t xml:space="preserve">Доля ЭДО ≥ __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Актуализировать данные в ЕИСОТ (реестр обученных лиц), вести график повторного обучения с учётом изменений № 2464 (программа «В» — раз в 3 года; стажировка новичков ≥ 5 смен; первая помощь новичкам — 30 дней)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год</w:t>
            </w:r>
          </w:p>
        </w:tc>
        <w:tc>
          <w:tcPr/>
          <w:p>
            <w:pPr>
              <w:pStyle w:val="Compact"/>
            </w:pPr>
            <w:r>
              <w:t xml:space="preserve">Сверка ЕИСОТ 100 %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финансирование"/>
    <w:p>
      <w:pPr>
        <w:pStyle w:val="Heading2"/>
      </w:pPr>
      <w:r>
        <w:t xml:space="preserve">Финансирование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Сумма, руб.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Средства работодателя на охрану труда (ст. 226 ТК РФ — не менее 0,2 % суммы затрат)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Утверждается сметой на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Финансовое обеспечение предупредительных мер (СФР, ФЗ-125)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Заявление до 15 ноября; меры: СОУТ, обучение, СИЗ, медосмотры, санаторно-курортное лечение, аптечки, оценка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Целевые средства учредителя (капитальный ремонт, автоматика котельной, вентиляция)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Отдельные заявки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контроль-исполнения"/>
    <w:p>
      <w:pPr>
        <w:pStyle w:val="Heading2"/>
      </w:pPr>
      <w:r>
        <w:t xml:space="preserve">Контроль исполнения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Мероприятие контроля</w:t>
            </w:r>
          </w:p>
        </w:tc>
        <w:tc>
          <w:tcPr/>
          <w:p>
            <w:pPr>
              <w:pStyle w:val="Compact"/>
            </w:pPr>
            <w:r>
              <w:t xml:space="preserve">Оформление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</w:pPr>
            <w:r>
              <w:t xml:space="preserve">Контроль выполнения мероприятий блока 1 (высокие риски)</w:t>
            </w:r>
          </w:p>
        </w:tc>
        <w:tc>
          <w:tcPr/>
          <w:p>
            <w:pPr>
              <w:pStyle w:val="Compact"/>
            </w:pPr>
            <w:r>
              <w:t xml:space="preserve">Отметка в журнале, докладная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Анализ микротравм, инцидентов, жалоб; сверка выполнения Плана</w:t>
            </w:r>
          </w:p>
        </w:tc>
        <w:tc>
          <w:tcPr/>
          <w:p>
            <w:pPr>
              <w:pStyle w:val="Compact"/>
            </w:pPr>
            <w:r>
              <w:t xml:space="preserve">Протокол производственного совещания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раз в полгода</w:t>
            </w:r>
          </w:p>
        </w:tc>
        <w:tc>
          <w:tcPr/>
          <w:p>
            <w:pPr>
              <w:pStyle w:val="Compact"/>
            </w:pPr>
            <w:r>
              <w:t xml:space="preserve">Внутренний аудит СУОТ (в т. ч. трёхступенчатый контроль), тренировка эвакуации</w:t>
            </w:r>
          </w:p>
        </w:tc>
        <w:tc>
          <w:tcPr/>
          <w:p>
            <w:pPr>
              <w:pStyle w:val="Compact"/>
            </w:pPr>
            <w:r>
              <w:t xml:space="preserve">Акт, приказ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Пересмотр Карты рисков; оценка результативности по показателям; актуализация бюджета</w:t>
            </w:r>
          </w:p>
        </w:tc>
        <w:tc>
          <w:tcPr/>
          <w:p>
            <w:pPr>
              <w:pStyle w:val="Compact"/>
            </w:pPr>
            <w:r>
              <w:t xml:space="preserve">Акт пересмотра, новая редакция Карты</w:t>
            </w:r>
          </w:p>
        </w:tc>
      </w:tr>
    </w:tbl>
    <w:bookmarkEnd w:id="15"/>
    <w:bookmarkEnd w:id="16"/>
    <w:sectPr>
      <w:footnotePr>
        <w:numRestart w:val="eachSect"/>
      </w:footnotePr>
      <w:pgSz w:h="11906" w:orient="landscape" w:w="16838"/>
      <w:pgMar w:bottom="850" w:left="680" w:right="68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мероприятий по исключению и снижению уровней профессиональных рисков</dc:title>
  <dc:creator/>
  <cp:keywords/>
  <dcterms:created xsi:type="dcterms:W3CDTF">2026-10-07T13:01:22Z</dcterms:created>
  <dcterms:modified xsi:type="dcterms:W3CDTF">2026-10-07T13:01:22Z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