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color w:val="5B6965"/>
          <w:sz w:val="17"/>
          <w:lang w:val="uz-Latn-UZ"/>
        </w:rPr>
        <w:t>YUQORI TURUVCHI NAMUNA ORGANI</w:t>
      </w:r>
    </w:p>
    <w:p>
      <w:pPr>
        <w:spacing w:after="60"/>
        <w:jc w:val="center"/>
      </w:pPr>
      <w:r>
        <w:rPr>
          <w:rFonts w:ascii="Arial" w:hAnsi="Arial" w:eastAsia="Arial"/>
          <w:b/>
          <w:color w:val="1A1A1A"/>
          <w:sz w:val="26"/>
          <w:lang w:val="uz-Latn-UZ"/>
        </w:rPr>
        <w:t>NAMUNA DAVLAT BOSHQARUV ORGANI</w:t>
      </w:r>
    </w:p>
    <w:p>
      <w:pPr>
        <w:spacing w:after="40"/>
        <w:jc w:val="center"/>
      </w:pPr>
      <w:r>
        <w:rPr>
          <w:rFonts w:ascii="Arial" w:hAnsi="Arial" w:eastAsia="Arial"/>
          <w:b/>
          <w:color w:val="5B6965"/>
          <w:sz w:val="17"/>
          <w:lang w:val="uz-Latn-UZ"/>
        </w:rPr>
        <w:t>SAMPLE STATE AUTHORITY</w:t>
      </w:r>
    </w:p>
    <w:p>
      <w:pPr>
        <w:spacing w:after="40"/>
        <w:jc w:val="center"/>
      </w:pPr>
      <w:r>
        <w:rPr>
          <w:rFonts w:ascii="Arial" w:hAnsi="Arial" w:eastAsia="Arial"/>
          <w:b/>
          <w:color w:val="5B6965"/>
          <w:sz w:val="19"/>
          <w:lang w:val="uz-Latn-UZ"/>
        </w:rPr>
        <w:t>Huquqiy ta’minot boshqarmasi</w:t>
      </w:r>
    </w:p>
    <w:p>
      <w:pPr>
        <w:spacing w:after="40"/>
        <w:jc w:val="center"/>
      </w:pPr>
      <w:r>
        <w:rPr>
          <w:rFonts w:ascii="Arial" w:hAnsi="Arial" w:eastAsia="Arial"/>
          <w:b w:val="0"/>
          <w:color w:val="5B6965"/>
          <w:sz w:val="17"/>
          <w:lang w:val="uz-Latn-UZ"/>
        </w:rPr>
        <w:t>Rasmiy yozishmalar bo‘limi</w:t>
      </w:r>
    </w:p>
    <w:p>
      <w:pPr>
        <w:spacing w:after="160"/>
        <w:jc w:val="center"/>
      </w:pPr>
      <w:r>
        <w:rPr>
          <w:rFonts w:ascii="Arial" w:hAnsi="Arial" w:eastAsia="Arial"/>
          <w:b w:val="0"/>
          <w:color w:val="5B6965"/>
          <w:sz w:val="17"/>
          <w:lang w:val="uz-Latn-UZ"/>
        </w:rPr>
        <w:t>100000, Toshkent shahri, Namuna ko‘chasi, 1-uy  •  +998 71 000-00-00  •  devonxona@namuna.uz  •  namuna.uz  •  STIR: 300000000</w:t>
      </w:r>
    </w:p>
    <w:p>
      <w:pPr>
        <w:spacing w:after="160"/>
        <w:pBdr>
          <w:bottom w:val="single" w:sz="12" w:space="1" w:color="1A1A1A"/>
        </w:pBdr>
      </w:pPr>
    </w:p>
    <w:p>
      <w:pPr>
        <w:jc w:val="left"/>
      </w:pPr>
      <w:r>
        <w:rPr>
          <w:rFonts w:ascii="Arial" w:hAnsi="Arial" w:eastAsia="Arial"/>
          <w:sz w:val="21"/>
          <w:lang w:val="uz-Latn-UZ"/>
        </w:rPr>
        <w:t>14.08.2026    №  01-01/42</w:t>
      </w:r>
    </w:p>
    <w:p>
      <w:pPr>
        <w:spacing w:before="120"/>
        <w:ind w:left="5386"/>
        <w:jc w:val="left"/>
      </w:pPr>
      <w:r>
        <w:rPr>
          <w:rFonts w:ascii="Arial" w:hAnsi="Arial" w:eastAsia="Arial"/>
          <w:b/>
          <w:sz w:val="22"/>
          <w:lang w:val="uz-Latn-UZ"/>
        </w:rPr>
        <w:t>“ORIENT SAVDO TEST” MChJ direktoriga</w:t>
      </w:r>
    </w:p>
    <w:p>
      <w:pPr>
        <w:spacing w:before="160" w:after="180"/>
        <w:jc w:val="center"/>
      </w:pPr>
      <w:r>
        <w:rPr>
          <w:rFonts w:ascii="Arial" w:hAnsi="Arial" w:eastAsia="Arial"/>
          <w:b/>
          <w:sz w:val="22"/>
          <w:lang w:val="uz-Latn-UZ"/>
        </w:rPr>
        <w:t xml:space="preserve">Mavzu: </w:t>
      </w:r>
      <w:r>
        <w:rPr>
          <w:rFonts w:ascii="Arial" w:hAnsi="Arial" w:eastAsia="Arial"/>
          <w:sz w:val="22"/>
          <w:lang w:val="uz-Latn-UZ"/>
        </w:rPr>
        <w:t>Raqobat shartlari bo‘yicha murojaatingizga javob</w:t>
      </w:r>
    </w:p>
    <w:p>
      <w:pPr>
        <w:jc w:val="left"/>
      </w:pPr>
      <w:r>
        <w:rPr>
          <w:rFonts w:ascii="Arial" w:hAnsi="Arial" w:eastAsia="Arial"/>
          <w:b/>
          <w:sz w:val="22"/>
          <w:lang w:val="uz-Latn-UZ"/>
        </w:rPr>
        <w:t>Hurmatli ORIENT SAVDO TEST MChJ vakili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2026-yil 3-iyuldan 10-iyulgacha uchta mustaqil yetkazib beruvchi bir xil mahsulot narxini bir kunda 18% ga oshirganligi haqida ma’lumot berildi.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Yetkazib beruvchilarning tijorat takliflaridagi narx, yetkazish muddati va to‘lov shartlari bir xil bo‘lishi, shuningdek, 8-iyuldagi telefon suhbatida bir yetkazib beruvchi narxlar “bozor ishtirokchilari bilan kelishilganini” aytganligi qayd etildi.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Murojaatda raqobatga qarshi kelishuv alomatlari mavjudligi, zarur hujjatlar ro‘yxati va huquqiy asoslangan javob talabi ko‘rsatilgan.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O‘zbekiston Respublikasining “Raqobat to‘g‘risida”gi Qonunining 19-moddasiga muvofiq, 19-modda raqobatga qarshi kelishuvlarni va muvofiqlashtirilgan harakatlarni taqiqlaydi; bu modda narxlarni sun’iy ravishda belgilash yoki saqlab turishni, shu jumladan bir necha tomonlar o‘rtasida narxni bir xil darajada oshirishni raqobatga qarshi kelishuv sifatida belgilaydi.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Murojaatda keltirilgan faktlar asosida, narxlarning bir kunda 18% ga oshirilishi va bu oshirishning bir necha yetkazib beruvchilar o‘rtasida bir xil bo‘lishi, shuningdek, telefon suhbatida narxlar bozor ishtirokchilari bilan kelishilganligi haqida bayonot, O‘zbekiston Respublikasining “Raqobat to‘g‘risida”gi Qonunining 19-moddasi doirasida raqobatga qarshi kelishuv alomatlari bo‘lishi mumkinligini ko‘rsatadi.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Biroq, dalillarni to‘liq tasdiqlash uchun, narx belgilash jarayoni, ichki yozishmalar, va boshqa hujjatlarning aniq nusxalari talab qilinadi; shu sababli, hozirgi bosqichda da'vo isbotlangan deb e'lon qilinmaydi.</w:t>
      </w:r>
    </w:p>
    <w:p>
      <w:pPr>
        <w:spacing w:after="100"/>
        <w:ind w:firstLine="709"/>
        <w:jc w:val="both"/>
      </w:pPr>
      <w:r>
        <w:rPr>
          <w:rFonts w:ascii="Arial" w:hAnsi="Arial" w:eastAsia="Arial"/>
          <w:sz w:val="22"/>
          <w:lang w:val="uz-Latn-UZ"/>
        </w:rPr>
        <w:t>Tasdiqlangan taqdirda, O‘zbekiston Respublikasining “Raqobat to‘g‘risida”gi Qonunining 19-moddasi asosida huquqiy baholanishi mumkin; bu holatda raqobatni cheklashga yo‘naltirilgan harakatlar taqiqga tortilishi va zarur choralar ko‘rilishi ehtimoli mavjud.</w:t>
      </w:r>
    </w:p>
    <w:p>
      <w:pPr>
        <w:spacing w:after="40"/>
      </w:pPr>
    </w:p>
    <w:p>
      <w:pPr>
        <w:tabs>
          <w:tab w:pos="9468" w:val="right"/>
        </w:tabs>
        <w:spacing w:before="200"/>
      </w:pPr>
      <w:r>
        <w:rPr>
          <w:rFonts w:ascii="Arial" w:hAnsi="Arial" w:eastAsia="Arial"/>
          <w:b/>
          <w:sz w:val="22"/>
          <w:lang w:val="uz-Latn-UZ"/>
        </w:rPr>
        <w:t>Boshqarma boshlig‘i</w:t>
      </w:r>
      <w:r>
        <w:tab/>
      </w:r>
      <w:r>
        <w:rPr>
          <w:rFonts w:ascii="Arial" w:hAnsi="Arial" w:eastAsia="Arial"/>
          <w:b/>
          <w:sz w:val="22"/>
          <w:lang w:val="uz-Latn-UZ"/>
        </w:rPr>
        <w:t>A. A. Rahbarov</w:t>
      </w:r>
    </w:p>
    <w:sectPr w:rsidR="00FC693F" w:rsidRPr="0006063C" w:rsidSect="00034616">
      <w:footerReference w:type="default" r:id="rId9"/>
      <w:pgSz w:w="11906" w:h="16838"/>
      <w:pgMar w:top="1020" w:right="1020" w:bottom="1020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/>
      <w:jc w:val="center"/>
    </w:pPr>
    <w:r>
      <w:rPr>
        <w:rFonts w:ascii="Arial" w:hAnsi="Arial" w:eastAsia="Arial"/>
        <w:b w:val="0"/>
        <w:color w:val="5B6965"/>
        <w:sz w:val="16"/>
        <w:lang w:val="uz-Latn-UZ"/>
      </w:rPr>
      <w:t>Ushbu hujjat elektron hujjat aylanishi tizimi orqali yuborilgan.</w:t>
    </w:r>
  </w:p>
  <w:p>
    <w:pPr>
      <w:spacing w:before="0"/>
      <w:jc w:val="right"/>
    </w:pPr>
    <w:r>
      <w:rPr>
        <w:rFonts w:ascii="Arial" w:hAnsi="Arial" w:eastAsia="Arial"/>
        <w:b w:val="0"/>
        <w:color w:val="5B6965"/>
        <w:sz w:val="18"/>
        <w:lang w:val="uz-Latn-UZ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266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6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66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66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