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F57" w:rsidRPr="00DE2AAD" w:rsidRDefault="00DE2AAD" w:rsidP="00DE2AAD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数据热力学</w:t>
      </w:r>
    </w:p>
    <w:p w:rsidR="00DE2AAD" w:rsidRDefault="00DE2AAD" w:rsidP="00496B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信息熵：</w:t>
      </w:r>
      <w:r w:rsidR="00C67BE1" w:rsidRPr="00C67BE1">
        <w:rPr>
          <w:rFonts w:ascii="Times New Roman" w:eastAsia="宋体" w:hAnsi="Times New Roman" w:cs="Times New Roman"/>
          <w:position w:val="-28"/>
          <w:sz w:val="24"/>
        </w:rPr>
        <w:object w:dxaOrig="26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1.65pt;height:27.4pt" o:ole="">
            <v:imagedata r:id="rId4" o:title=""/>
          </v:shape>
          <o:OLEObject Type="Embed" ProgID="Equation.DSMT4" ShapeID="_x0000_i1028" DrawAspect="Content" ObjectID="_1702718596" r:id="rId5"/>
        </w:object>
      </w:r>
    </w:p>
    <w:p w:rsidR="00C67BE1" w:rsidRDefault="00C67BE1" w:rsidP="00496BEF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联合熵：</w:t>
      </w:r>
      <w:r w:rsidRPr="00C67BE1">
        <w:rPr>
          <w:rFonts w:ascii="Times New Roman" w:eastAsia="宋体" w:hAnsi="Times New Roman" w:cs="Times New Roman"/>
          <w:position w:val="-30"/>
          <w:sz w:val="24"/>
        </w:rPr>
        <w:object w:dxaOrig="3580" w:dyaOrig="560">
          <v:shape id="_x0000_i1031" type="#_x0000_t75" style="width:178.9pt;height:28.15pt" o:ole="">
            <v:imagedata r:id="rId6" o:title=""/>
          </v:shape>
          <o:OLEObject Type="Embed" ProgID="Equation.DSMT4" ShapeID="_x0000_i1031" DrawAspect="Content" ObjectID="_1702718597" r:id="rId7"/>
        </w:object>
      </w:r>
    </w:p>
    <w:p w:rsidR="00C67BE1" w:rsidRDefault="00C67BE1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条件熵：</w:t>
      </w:r>
      <w:r w:rsidRPr="00C67BE1">
        <w:rPr>
          <w:rFonts w:ascii="Times New Roman" w:eastAsia="宋体" w:hAnsi="Times New Roman" w:cs="Times New Roman"/>
          <w:position w:val="-30"/>
          <w:sz w:val="24"/>
        </w:rPr>
        <w:object w:dxaOrig="5800" w:dyaOrig="680">
          <v:shape id="_x0000_i1036" type="#_x0000_t75" style="width:289.9pt;height:34.15pt" o:ole="">
            <v:imagedata r:id="rId8" o:title=""/>
          </v:shape>
          <o:OLEObject Type="Embed" ProgID="Equation.DSMT4" ShapeID="_x0000_i1036" DrawAspect="Content" ObjectID="_1702718598" r:id="rId9"/>
        </w:object>
      </w:r>
    </w:p>
    <w:p w:rsidR="00C67BE1" w:rsidRDefault="00C67BE1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互信息：</w:t>
      </w:r>
      <w:r w:rsidRPr="00C67BE1">
        <w:rPr>
          <w:rFonts w:ascii="Times New Roman" w:eastAsia="宋体" w:hAnsi="Times New Roman" w:cs="Times New Roman"/>
          <w:position w:val="-30"/>
          <w:sz w:val="24"/>
        </w:rPr>
        <w:object w:dxaOrig="7220" w:dyaOrig="680">
          <v:shape id="_x0000_i1041" type="#_x0000_t75" style="width:361.15pt;height:34.15pt" o:ole="">
            <v:imagedata r:id="rId10" o:title=""/>
          </v:shape>
          <o:OLEObject Type="Embed" ProgID="Equation.DSMT4" ShapeID="_x0000_i1041" DrawAspect="Content" ObjectID="_1702718599" r:id="rId11"/>
        </w:object>
      </w:r>
    </w:p>
    <w:p w:rsidR="00C67BE1" w:rsidRDefault="00C67BE1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信息增益：</w:t>
      </w:r>
      <w:r w:rsidR="00954164" w:rsidRPr="00954164">
        <w:rPr>
          <w:rFonts w:ascii="Times New Roman" w:eastAsia="宋体" w:hAnsi="Times New Roman" w:cs="Times New Roman"/>
          <w:position w:val="-28"/>
          <w:sz w:val="24"/>
        </w:rPr>
        <w:object w:dxaOrig="4660" w:dyaOrig="660">
          <v:shape id="_x0000_i1046" type="#_x0000_t75" style="width:232.9pt;height:33pt" o:ole="">
            <v:imagedata r:id="rId12" o:title=""/>
          </v:shape>
          <o:OLEObject Type="Embed" ProgID="Equation.DSMT4" ShapeID="_x0000_i1046" DrawAspect="Content" ObjectID="_1702718600" r:id="rId13"/>
        </w:object>
      </w:r>
    </w:p>
    <w:p w:rsidR="00954164" w:rsidRDefault="00954164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相对熵（</w:t>
      </w:r>
      <w:r>
        <w:rPr>
          <w:rFonts w:ascii="Times New Roman" w:eastAsia="宋体" w:hAnsi="Times New Roman" w:cs="Times New Roman" w:hint="eastAsia"/>
          <w:sz w:val="24"/>
        </w:rPr>
        <w:t>KL</w:t>
      </w:r>
      <w:r>
        <w:rPr>
          <w:rFonts w:ascii="Times New Roman" w:eastAsia="宋体" w:hAnsi="Times New Roman" w:cs="Times New Roman" w:hint="eastAsia"/>
          <w:sz w:val="24"/>
        </w:rPr>
        <w:t>散度）：</w:t>
      </w:r>
      <w:r w:rsidRPr="00954164">
        <w:rPr>
          <w:rFonts w:ascii="Times New Roman" w:eastAsia="宋体" w:hAnsi="Times New Roman" w:cs="Times New Roman"/>
          <w:position w:val="-28"/>
          <w:sz w:val="24"/>
        </w:rPr>
        <w:object w:dxaOrig="3019" w:dyaOrig="660">
          <v:shape id="_x0000_i1050" type="#_x0000_t75" style="width:151.15pt;height:33pt" o:ole="">
            <v:imagedata r:id="rId14" o:title=""/>
          </v:shape>
          <o:OLEObject Type="Embed" ProgID="Equation.DSMT4" ShapeID="_x0000_i1050" DrawAspect="Content" ObjectID="_1702718601" r:id="rId15"/>
        </w:object>
      </w:r>
    </w:p>
    <w:p w:rsidR="0057090C" w:rsidRDefault="00954164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交叉熵：</w:t>
      </w:r>
      <w:r w:rsidR="00CE1377" w:rsidRPr="00CE1377">
        <w:rPr>
          <w:rFonts w:ascii="Times New Roman" w:eastAsia="宋体" w:hAnsi="Times New Roman" w:cs="Times New Roman"/>
          <w:position w:val="-14"/>
          <w:sz w:val="24"/>
        </w:rPr>
        <w:object w:dxaOrig="4819" w:dyaOrig="400">
          <v:shape id="_x0000_i1053" type="#_x0000_t75" style="width:241.15pt;height:19.9pt" o:ole="">
            <v:imagedata r:id="rId16" o:title=""/>
          </v:shape>
          <o:OLEObject Type="Embed" ProgID="Equation.DSMT4" ShapeID="_x0000_i1053" DrawAspect="Content" ObjectID="_1702718602" r:id="rId17"/>
        </w:object>
      </w:r>
      <w:r w:rsidR="00CE1377">
        <w:rPr>
          <w:rFonts w:ascii="Times New Roman" w:eastAsia="宋体" w:hAnsi="Times New Roman" w:cs="Times New Roman" w:hint="eastAsia"/>
          <w:sz w:val="24"/>
        </w:rPr>
        <w:t xml:space="preserve"> </w:t>
      </w:r>
      <w:r w:rsidR="00CE1377">
        <w:rPr>
          <w:rFonts w:ascii="Times New Roman" w:eastAsia="宋体" w:hAnsi="Times New Roman" w:cs="Times New Roman"/>
          <w:sz w:val="24"/>
        </w:rPr>
        <w:t xml:space="preserve"> </w:t>
      </w:r>
    </w:p>
    <w:p w:rsidR="00954164" w:rsidRDefault="0057090C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CE1377">
        <w:rPr>
          <w:rFonts w:ascii="Times New Roman" w:eastAsia="宋体" w:hAnsi="Times New Roman" w:cs="Times New Roman" w:hint="eastAsia"/>
          <w:sz w:val="24"/>
        </w:rPr>
        <w:t>在信息论中，基于相同事件测度的两个概率分布</w:t>
      </w:r>
      <w:r w:rsidR="00CE1377" w:rsidRPr="00CE1377">
        <w:rPr>
          <w:rFonts w:ascii="Times New Roman" w:eastAsia="宋体" w:hAnsi="Times New Roman" w:cs="Times New Roman"/>
          <w:position w:val="-10"/>
          <w:sz w:val="24"/>
        </w:rPr>
        <w:object w:dxaOrig="240" w:dyaOrig="260">
          <v:shape id="_x0000_i1056" type="#_x0000_t75" style="width:12pt;height:13.15pt" o:ole="">
            <v:imagedata r:id="rId18" o:title=""/>
          </v:shape>
          <o:OLEObject Type="Embed" ProgID="Equation.DSMT4" ShapeID="_x0000_i1056" DrawAspect="Content" ObjectID="_1702718603" r:id="rId19"/>
        </w:object>
      </w:r>
      <w:r w:rsidR="00CE1377">
        <w:rPr>
          <w:rFonts w:ascii="Times New Roman" w:eastAsia="宋体" w:hAnsi="Times New Roman" w:cs="Times New Roman" w:hint="eastAsia"/>
          <w:sz w:val="24"/>
        </w:rPr>
        <w:t>和</w:t>
      </w:r>
      <w:r w:rsidR="00CE1377" w:rsidRPr="00CE1377">
        <w:rPr>
          <w:rFonts w:ascii="Times New Roman" w:eastAsia="宋体" w:hAnsi="Times New Roman" w:cs="Times New Roman"/>
          <w:position w:val="-10"/>
          <w:sz w:val="24"/>
        </w:rPr>
        <w:object w:dxaOrig="200" w:dyaOrig="260">
          <v:shape id="_x0000_i1059" type="#_x0000_t75" style="width:10.15pt;height:13.15pt" o:ole="">
            <v:imagedata r:id="rId20" o:title=""/>
          </v:shape>
          <o:OLEObject Type="Embed" ProgID="Equation.DSMT4" ShapeID="_x0000_i1059" DrawAspect="Content" ObjectID="_1702718604" r:id="rId21"/>
        </w:object>
      </w:r>
      <w:r w:rsidR="00CE1377">
        <w:rPr>
          <w:rFonts w:ascii="Times New Roman" w:eastAsia="宋体" w:hAnsi="Times New Roman" w:cs="Times New Roman" w:hint="eastAsia"/>
          <w:sz w:val="24"/>
        </w:rPr>
        <w:t>的</w:t>
      </w:r>
      <w:proofErr w:type="gramStart"/>
      <w:r w:rsidR="00CE1377">
        <w:rPr>
          <w:rFonts w:ascii="Times New Roman" w:eastAsia="宋体" w:hAnsi="Times New Roman" w:cs="Times New Roman" w:hint="eastAsia"/>
          <w:sz w:val="24"/>
        </w:rPr>
        <w:t>交叉熵是指</w:t>
      </w:r>
      <w:proofErr w:type="gramEnd"/>
      <w:r w:rsidR="00CE1377">
        <w:rPr>
          <w:rFonts w:ascii="Times New Roman" w:eastAsia="宋体" w:hAnsi="Times New Roman" w:cs="Times New Roman" w:hint="eastAsia"/>
          <w:sz w:val="24"/>
        </w:rPr>
        <w:t>，当基于一个“非自然”（相对于“真实”分布</w:t>
      </w:r>
      <w:r w:rsidR="00CE1377" w:rsidRPr="00CE1377">
        <w:rPr>
          <w:rFonts w:ascii="Times New Roman" w:eastAsia="宋体" w:hAnsi="Times New Roman" w:cs="Times New Roman"/>
          <w:position w:val="-10"/>
          <w:sz w:val="24"/>
        </w:rPr>
        <w:object w:dxaOrig="240" w:dyaOrig="260">
          <v:shape id="_x0000_i1062" type="#_x0000_t75" style="width:12pt;height:13.15pt" o:ole="">
            <v:imagedata r:id="rId22" o:title=""/>
          </v:shape>
          <o:OLEObject Type="Embed" ProgID="Equation.DSMT4" ShapeID="_x0000_i1062" DrawAspect="Content" ObjectID="_1702718605" r:id="rId23"/>
        </w:object>
      </w:r>
      <w:r w:rsidR="00CE1377">
        <w:rPr>
          <w:rFonts w:ascii="Times New Roman" w:eastAsia="宋体" w:hAnsi="Times New Roman" w:cs="Times New Roman" w:hint="eastAsia"/>
          <w:sz w:val="24"/>
        </w:rPr>
        <w:t>而言）的概率分布</w:t>
      </w:r>
      <w:r w:rsidR="00CE1377" w:rsidRPr="00CE1377">
        <w:rPr>
          <w:rFonts w:ascii="Times New Roman" w:eastAsia="宋体" w:hAnsi="Times New Roman" w:cs="Times New Roman"/>
          <w:position w:val="-10"/>
          <w:sz w:val="24"/>
        </w:rPr>
        <w:object w:dxaOrig="200" w:dyaOrig="260">
          <v:shape id="_x0000_i1065" type="#_x0000_t75" style="width:10.15pt;height:13.15pt" o:ole="">
            <v:imagedata r:id="rId24" o:title=""/>
          </v:shape>
          <o:OLEObject Type="Embed" ProgID="Equation.DSMT4" ShapeID="_x0000_i1065" DrawAspect="Content" ObjectID="_1702718606" r:id="rId25"/>
        </w:object>
      </w:r>
      <w:r w:rsidR="00CE1377">
        <w:rPr>
          <w:rFonts w:ascii="Times New Roman" w:eastAsia="宋体" w:hAnsi="Times New Roman" w:cs="Times New Roman" w:hint="eastAsia"/>
          <w:sz w:val="24"/>
        </w:rPr>
        <w:t>进行编码时，在事件集合中唯一标识一个事件所需要的平均比特数。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22299C" w:rsidRDefault="0022299C" w:rsidP="00C67BE1">
      <w:pPr>
        <w:spacing w:line="360" w:lineRule="auto"/>
        <w:textAlignment w:val="baseline"/>
        <w:rPr>
          <w:rFonts w:ascii="Times New Roman" w:eastAsia="宋体" w:hAnsi="Times New Roman" w:cs="Times New Roman"/>
          <w:sz w:val="24"/>
        </w:rPr>
      </w:pPr>
    </w:p>
    <w:p w:rsidR="0022299C" w:rsidRPr="0022299C" w:rsidRDefault="0022299C" w:rsidP="00C67BE1">
      <w:pPr>
        <w:spacing w:line="360" w:lineRule="auto"/>
        <w:textAlignment w:val="baseline"/>
        <w:rPr>
          <w:rFonts w:ascii="黑体" w:eastAsia="黑体" w:hAnsi="黑体" w:cs="Times New Roman" w:hint="eastAsia"/>
          <w:sz w:val="24"/>
        </w:rPr>
      </w:pPr>
      <w:r w:rsidRPr="0022299C">
        <w:rPr>
          <w:rFonts w:ascii="黑体" w:eastAsia="黑体" w:hAnsi="黑体" w:cs="Times New Roman" w:hint="eastAsia"/>
          <w:sz w:val="24"/>
        </w:rPr>
        <w:t>互信息Veen图</w:t>
      </w:r>
      <w:bookmarkStart w:id="0" w:name="_GoBack"/>
      <w:bookmarkEnd w:id="0"/>
    </w:p>
    <w:p w:rsidR="00DE2AAD" w:rsidRPr="00DE2AAD" w:rsidRDefault="00954164" w:rsidP="00954164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object w:dxaOrig="10816" w:dyaOrig="8476">
          <v:shape id="_x0000_i1026" type="#_x0000_t75" style="width:272.65pt;height:213.75pt" o:ole="">
            <v:imagedata r:id="rId26" o:title=""/>
          </v:shape>
          <o:OLEObject Type="Embed" ProgID="Visio.Drawing.15" ShapeID="_x0000_i1026" DrawAspect="Content" ObjectID="_1702718607" r:id="rId27"/>
        </w:object>
      </w:r>
    </w:p>
    <w:sectPr w:rsidR="00DE2AAD" w:rsidRPr="00DE2AAD" w:rsidSect="00643640">
      <w:pgSz w:w="11906" w:h="16838"/>
      <w:pgMar w:top="1247" w:right="1797" w:bottom="124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EF"/>
    <w:rsid w:val="00160BF0"/>
    <w:rsid w:val="0022299C"/>
    <w:rsid w:val="00464F57"/>
    <w:rsid w:val="00496BEF"/>
    <w:rsid w:val="004A073C"/>
    <w:rsid w:val="0057090C"/>
    <w:rsid w:val="00643640"/>
    <w:rsid w:val="00954164"/>
    <w:rsid w:val="00BB6E48"/>
    <w:rsid w:val="00C67BE1"/>
    <w:rsid w:val="00CE1377"/>
    <w:rsid w:val="00D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CD6B"/>
  <w15:chartTrackingRefBased/>
  <w15:docId w15:val="{7C934FA0-D0E5-43B6-BEAB-AA15457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9</cp:revision>
  <dcterms:created xsi:type="dcterms:W3CDTF">2021-10-20T10:38:00Z</dcterms:created>
  <dcterms:modified xsi:type="dcterms:W3CDTF">2022-01-03T04:36:00Z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