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Outerverse (Void) – Complete Canon Lore</w:t>
      </w:r>
    </w:p>
    <w:p>
      <w:r>
        <w:t>This is the official full-structure lore document for the Outerverse (Void).</w:t>
      </w:r>
    </w:p>
    <w:p>
      <w:r>
        <w:t>It includes Layers 0–6, Void Layers 0–2, the full Law Codex (1–8), Existence Tier hierarchy, Evo/Ascend system, Outer Concepts including 'The Existence', and metaphysical structure foundations.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