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FE8C" w14:textId="77777777" w:rsidR="00E57DA7" w:rsidRDefault="00000000">
      <w:pPr>
        <w:pStyle w:val="Title"/>
        <w:jc w:val="center"/>
      </w:pPr>
      <w:r>
        <w:rPr>
          <w:color w:val="000000"/>
        </w:rPr>
        <w:t>CivicConnect Project Engineering Document</w:t>
      </w:r>
    </w:p>
    <w:p w14:paraId="1E5C2950" w14:textId="77777777" w:rsidR="00E57DA7" w:rsidRDefault="00000000" w:rsidP="008B34E8">
      <w:pPr>
        <w:jc w:val="center"/>
      </w:pPr>
      <w:r>
        <w:t>Milestone 1 Engineering Foundation and Requirements Review Candidate v0.11</w:t>
      </w:r>
    </w:p>
    <w:p>
      <w:r>
        <w:t>This PED defines stakeholder needs, committed capabilities, measurable acceptance targets, constraints, risks and controls for the four-person team. Version 0.10 corrects the M1 review findings and links repository evidence. Formal v1.0 baseline approval requires the human verification and sign-off records in Sections 18 and 24. Version 0.11 adds the team-supplied names, student numbers and complete responsibility allocation.</w:t>
      </w:r>
    </w:p>
    <w:p>
      <w:pPr>
        <w:pStyle w:val="Heading1"/>
      </w:pPr>
      <w:r>
        <w:t>Team Members and Responsibility Allocation</w:t>
      </w:r>
    </w:p>
    <w:p>
      <w:r>
        <w:t>The following allocation is supplied by the team. Role ownership does not imply completion, approval or sign-off; all four members retain responsibility for understanding and defending the complete PED.</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608"/>
        <w:gridCol w:w="2016"/>
        <w:gridCol w:w="7330"/>
      </w:tblGrid>
      <w:tr>
        <w:trPr>
          <w:tblHeader/>
        </w:trPr>
        <w:tc>
          <w:tcPr>
            <w:tcW w:type="dxa" w:w="3740"/>
          </w:tcPr>
          <w:p>
            <w:r>
              <w:rPr>
                <w:b/>
                <w:sz w:val="20"/>
              </w:rPr>
              <w:t>Member</w:t>
            </w:r>
          </w:p>
        </w:tc>
        <w:tc>
          <w:tcPr>
            <w:tcW w:type="dxa" w:w="3740"/>
          </w:tcPr>
          <w:p>
            <w:r>
              <w:rPr>
                <w:b/>
                <w:sz w:val="20"/>
              </w:rPr>
              <w:t>Name</w:t>
            </w:r>
          </w:p>
        </w:tc>
        <w:tc>
          <w:tcPr>
            <w:tcW w:type="dxa" w:w="3740"/>
          </w:tcPr>
          <w:p>
            <w:r>
              <w:rPr>
                <w:b/>
                <w:sz w:val="20"/>
              </w:rPr>
              <w:t>Student number</w:t>
            </w:r>
          </w:p>
        </w:tc>
        <w:tc>
          <w:tcPr>
            <w:tcW w:type="dxa" w:w="3740"/>
          </w:tcPr>
          <w:p>
            <w:r>
              <w:rPr>
                <w:b/>
                <w:sz w:val="20"/>
              </w:rPr>
              <w:t>Workstream</w:t>
            </w:r>
          </w:p>
        </w:tc>
      </w:tr>
      <w:tr>
        <w:tc>
          <w:tcPr>
            <w:tcW w:type="dxa" w:w="3740"/>
          </w:tcPr>
          <w:p>
            <w:r>
              <w:rPr>
                <w:b w:val="0"/>
                <w:sz w:val="20"/>
              </w:rPr>
              <w:t>1</w:t>
            </w:r>
          </w:p>
        </w:tc>
        <w:tc>
          <w:tcPr>
            <w:tcW w:type="dxa" w:w="3740"/>
          </w:tcPr>
          <w:p>
            <w:r>
              <w:rPr>
                <w:b w:val="0"/>
                <w:sz w:val="20"/>
              </w:rPr>
              <w:t>Marco Brazao de Sousa</w:t>
            </w:r>
          </w:p>
        </w:tc>
        <w:tc>
          <w:tcPr>
            <w:tcW w:type="dxa" w:w="3740"/>
          </w:tcPr>
          <w:p>
            <w:r>
              <w:rPr>
                <w:b w:val="0"/>
                <w:sz w:val="20"/>
              </w:rPr>
              <w:t>601587</w:t>
            </w:r>
          </w:p>
        </w:tc>
        <w:tc>
          <w:tcPr>
            <w:tcW w:type="dxa" w:w="3740"/>
          </w:tcPr>
          <w:p>
            <w:r>
              <w:rPr>
                <w:b w:val="0"/>
                <w:sz w:val="20"/>
              </w:rPr>
              <w:t>Problem, Stakeholders &amp; Scope</w:t>
            </w:r>
          </w:p>
        </w:tc>
      </w:tr>
      <w:tr>
        <w:tc>
          <w:tcPr>
            <w:tcW w:type="dxa" w:w="3740"/>
          </w:tcPr>
          <w:p>
            <w:r>
              <w:rPr>
                <w:b w:val="0"/>
                <w:sz w:val="20"/>
              </w:rPr>
              <w:t>2</w:t>
            </w:r>
          </w:p>
        </w:tc>
        <w:tc>
          <w:tcPr>
            <w:tcW w:type="dxa" w:w="3740"/>
          </w:tcPr>
          <w:p>
            <w:r>
              <w:rPr>
                <w:b w:val="0"/>
                <w:sz w:val="20"/>
              </w:rPr>
              <w:t>Gift Mathe</w:t>
            </w:r>
          </w:p>
        </w:tc>
        <w:tc>
          <w:tcPr>
            <w:tcW w:type="dxa" w:w="3740"/>
          </w:tcPr>
          <w:p>
            <w:r>
              <w:rPr>
                <w:b w:val="0"/>
                <w:sz w:val="20"/>
              </w:rPr>
              <w:t>600731</w:t>
            </w:r>
          </w:p>
        </w:tc>
        <w:tc>
          <w:tcPr>
            <w:tcW w:type="dxa" w:w="3740"/>
          </w:tcPr>
          <w:p>
            <w:r>
              <w:rPr>
                <w:b w:val="0"/>
                <w:sz w:val="20"/>
              </w:rPr>
              <w:t>Requirements &amp; RTM</w:t>
            </w:r>
          </w:p>
        </w:tc>
      </w:tr>
      <w:tr>
        <w:tc>
          <w:tcPr>
            <w:tcW w:type="dxa" w:w="3740"/>
          </w:tcPr>
          <w:p>
            <w:r>
              <w:rPr>
                <w:b w:val="0"/>
                <w:sz w:val="20"/>
              </w:rPr>
              <w:t>3</w:t>
            </w:r>
          </w:p>
        </w:tc>
        <w:tc>
          <w:tcPr>
            <w:tcW w:type="dxa" w:w="3740"/>
          </w:tcPr>
          <w:p>
            <w:r>
              <w:rPr>
                <w:b w:val="0"/>
                <w:sz w:val="20"/>
              </w:rPr>
              <w:t>Masana Sakala</w:t>
            </w:r>
          </w:p>
        </w:tc>
        <w:tc>
          <w:tcPr>
            <w:tcW w:type="dxa" w:w="3740"/>
          </w:tcPr>
          <w:p>
            <w:r>
              <w:rPr>
                <w:b w:val="0"/>
                <w:sz w:val="20"/>
              </w:rPr>
              <w:t>600688</w:t>
            </w:r>
          </w:p>
        </w:tc>
        <w:tc>
          <w:tcPr>
            <w:tcW w:type="dxa" w:w="3740"/>
          </w:tcPr>
          <w:p>
            <w:r>
              <w:rPr>
                <w:b w:val="0"/>
                <w:sz w:val="20"/>
              </w:rPr>
              <w:t>Constraints, Risks &amp; Forward Engineering</w:t>
            </w:r>
          </w:p>
        </w:tc>
      </w:tr>
      <w:tr>
        <w:tc>
          <w:tcPr>
            <w:tcW w:type="dxa" w:w="3740"/>
          </w:tcPr>
          <w:p>
            <w:r>
              <w:rPr>
                <w:b w:val="0"/>
                <w:sz w:val="20"/>
              </w:rPr>
              <w:t>4</w:t>
            </w:r>
          </w:p>
        </w:tc>
        <w:tc>
          <w:tcPr>
            <w:tcW w:type="dxa" w:w="3740"/>
          </w:tcPr>
          <w:p>
            <w:r>
              <w:rPr>
                <w:b w:val="0"/>
                <w:sz w:val="20"/>
              </w:rPr>
              <w:t>Jacobus Petrus Geldenhuys</w:t>
            </w:r>
          </w:p>
        </w:tc>
        <w:tc>
          <w:tcPr>
            <w:tcW w:type="dxa" w:w="3740"/>
          </w:tcPr>
          <w:p>
            <w:r>
              <w:rPr>
                <w:b w:val="0"/>
                <w:sz w:val="20"/>
              </w:rPr>
              <w:t>Not supplied</w:t>
            </w:r>
          </w:p>
        </w:tc>
        <w:tc>
          <w:tcPr>
            <w:tcW w:type="dxa" w:w="3740"/>
          </w:tcPr>
          <w:p>
            <w:r>
              <w:rPr>
                <w:b w:val="0"/>
                <w:sz w:val="20"/>
              </w:rPr>
              <w:t>Decisions, GitHub &amp; Project Control</w:t>
            </w:r>
          </w:p>
        </w:tc>
      </w:tr>
    </w:tbl>
    <w:p>
      <w:pPr>
        <w:pStyle w:val="Heading2"/>
      </w:pPr>
      <w:r>
        <w:t>Member 1 Problem, Stakeholders &amp; Scope</w:t>
      </w:r>
    </w:p>
    <w:p>
      <w:r>
        <w:t>1. Problem &amp; Business Need</w:t>
      </w:r>
    </w:p>
    <w:p>
      <w:r>
        <w:t>2. Identify stakeholders</w:t>
      </w:r>
    </w:p>
    <w:p>
      <w:r>
        <w:t>3. Stakeholder needs</w:t>
      </w:r>
    </w:p>
    <w:p>
      <w:r>
        <w:t>4. Stakeholder influence/interest</w:t>
      </w:r>
    </w:p>
    <w:p>
      <w:r>
        <w:t>5. Stakeholder conflicts/competing expectations</w:t>
      </w:r>
    </w:p>
    <w:p>
      <w:r>
        <w:t>6. In-scope items</w:t>
      </w:r>
    </w:p>
    <w:p>
      <w:r>
        <w:t>7. Out-of-scope items</w:t>
      </w:r>
    </w:p>
    <w:p>
      <w:r>
        <w:t>8. Deferred/future scope</w:t>
      </w:r>
    </w:p>
    <w:p>
      <w:r>
        <w:t>9. Justify at least one exclusion/deferment</w:t>
      </w:r>
    </w:p>
    <w:p>
      <w:pPr>
        <w:pStyle w:val="Heading2"/>
      </w:pPr>
      <w:r>
        <w:t>Member 2 Requirements &amp; RTM</w:t>
      </w:r>
    </w:p>
    <w:p>
      <w:r>
        <w:t>1. Functional Requirements (FRs)</w:t>
      </w:r>
    </w:p>
    <w:p>
      <w:r>
        <w:t>2. Non-Functional Requirements (NFRs)</w:t>
      </w:r>
    </w:p>
    <w:p>
      <w:r>
        <w:t>3. Prioritise requirements</w:t>
      </w:r>
    </w:p>
    <w:p>
      <w:r>
        <w:t>4. Give every requirement a unique ID</w:t>
      </w:r>
    </w:p>
    <w:p>
      <w:r>
        <w:t>5. Identify requirement source/stakeholder</w:t>
      </w:r>
    </w:p>
    <w:p>
      <w:r>
        <w:t>6. Write measurable acceptance criteria</w:t>
      </w:r>
    </w:p>
    <w:p>
      <w:r>
        <w:t>7. Create initial Requirements Traceability Matrix (RTM)</w:t>
      </w:r>
    </w:p>
    <w:p>
      <w:r>
        <w:t>8. Demonstrate at least one requirement traced from stakeholder/source → requirement → acceptance criteria</w:t>
      </w:r>
    </w:p>
    <w:p>
      <w:pPr>
        <w:pStyle w:val="Heading2"/>
      </w:pPr>
      <w:r>
        <w:t>Member 3 Constraints, Risks &amp; Forward Engineering</w:t>
      </w:r>
    </w:p>
    <w:p>
      <w:r>
        <w:t>1. Scope constraints</w:t>
      </w:r>
    </w:p>
    <w:p>
      <w:r>
        <w:t>2. Schedule constraints</w:t>
      </w:r>
    </w:p>
    <w:p>
      <w:r>
        <w:t>3. Cost/resource constraints</w:t>
      </w:r>
    </w:p>
    <w:p>
      <w:r>
        <w:t>4. Quality constraints</w:t>
      </w:r>
    </w:p>
    <w:p>
      <w:r>
        <w:t>5. Security constraints</w:t>
      </w:r>
    </w:p>
    <w:p>
      <w:r>
        <w:t>6. Explain interactions/trade-offs between constraints</w:t>
      </w:r>
    </w:p>
    <w:p>
      <w:r>
        <w:t>7. Create Risk Register</w:t>
      </w:r>
    </w:p>
    <w:p>
      <w:r>
        <w:t>8. Include probability, impact, priority, mitigation, contingency, owner and status</w:t>
      </w:r>
    </w:p>
    <w:p>
      <w:r>
        <w:t>9. Identify 5–7 Forward Engineering Considerations</w:t>
      </w:r>
    </w:p>
    <w:p>
      <w:r>
        <w:t>10. Explain why each matters now and the risk of ignoring it</w:t>
      </w:r>
    </w:p>
    <w:p>
      <w:pPr>
        <w:pStyle w:val="Heading2"/>
      </w:pPr>
      <w:r>
        <w:t>Member 4 Decisions, GitHub &amp; Project Control</w:t>
      </w:r>
    </w:p>
    <w:p>
      <w:r>
        <w:t>1. Create Engineering Decision Log</w:t>
      </w:r>
    </w:p>
    <w:p>
      <w:r>
        <w:t>2. Record decisions already made</w:t>
      </w:r>
    </w:p>
    <w:p>
      <w:r>
        <w:t>3. Record deliberately deferred decisions</w:t>
      </w:r>
    </w:p>
    <w:p>
      <w:r>
        <w:t>4. Set up/manage GitHub repository</w:t>
      </w:r>
    </w:p>
    <w:p>
      <w:r>
        <w:t>5. GitHub issues/tasks</w:t>
      </w:r>
    </w:p>
    <w:p>
      <w:r>
        <w:t>6. Branches and meaningful commits</w:t>
      </w:r>
    </w:p>
    <w:p>
      <w:r>
        <w:t>7. Pull Requests/reviews/approvals</w:t>
      </w:r>
    </w:p>
    <w:p>
      <w:r>
        <w:t>8. Protected main branch/governance</w:t>
      </w:r>
    </w:p>
    <w:p>
      <w:r>
        <w:t>9. Create and maintain AI Usage Register</w:t>
      </w:r>
    </w:p>
    <w:p>
      <w:r>
        <w:t>10. PED v1.0 version/document control</w:t>
      </w:r>
    </w:p>
    <w:p>
      <w:r>
        <w:t>11. Coordinate team review</w:t>
      </w:r>
    </w:p>
    <w:p>
      <w:r>
        <w:t>12. Baseline sign-off/gate evidence</w:t>
      </w:r>
    </w:p>
    <w:p w14:paraId="50A99DA1" w14:textId="77777777" w:rsidR="00E57DA7" w:rsidRDefault="00000000">
      <w:pPr>
        <w:pStyle w:val="Heading1"/>
        <w:keepNext/>
      </w:pPr>
      <w:r>
        <w:rPr>
          <w:color w:val="000000"/>
        </w:rPr>
        <w:t>1. Problem / Business Need</w:t>
      </w:r>
    </w:p>
    <w:p w14:paraId="161112D7" w14:textId="77777777" w:rsidR="008B34E8" w:rsidRPr="008B34E8" w:rsidRDefault="008B34E8" w:rsidP="008B34E8">
      <w:pPr>
        <w:rPr>
          <w:lang w:val="en-ZA"/>
        </w:rPr>
      </w:pPr>
      <w:r w:rsidRPr="008B34E8">
        <w:rPr>
          <w:color w:val="000000"/>
          <w:lang w:val="en-ZA"/>
        </w:rPr>
        <w:t>CivicConnect is intended to improve communication between citizens and the organisations responsible for providing public services. At present, communication and service requests can be fragmented or inefficient, making it difficult for citizens to submit requests, receive feedback and keep track of their progress. This can also make it more difficult for organisations to manage requests consistently and ensure that the correct information reaches the appropriate staff.</w:t>
      </w:r>
    </w:p>
    <w:p w14:paraId="280C846B" w14:textId="77777777" w:rsidR="008B34E8" w:rsidRPr="008B34E8" w:rsidRDefault="008B34E8" w:rsidP="008B34E8">
      <w:pPr>
        <w:rPr>
          <w:lang w:val="en-ZA"/>
        </w:rPr>
      </w:pPr>
      <w:r w:rsidRPr="008B34E8">
        <w:rPr>
          <w:color w:val="000000"/>
          <w:lang w:val="en-ZA"/>
        </w:rPr>
        <w:t>CivicConnect aims to address this by providing a centralised digital platform where citizens can submit relevant requests or information, monitor their progress and receive feedback. From the organisation's perspective, the platform will provide a more organised way of receiving, reviewing and managing citizen interactions, while ensuring that authorised staff have access to the information they need.</w:t>
      </w:r>
    </w:p>
    <w:p w14:paraId="0340CD33" w14:textId="77777777" w:rsidR="008B34E8" w:rsidRPr="008B34E8" w:rsidRDefault="008B34E8" w:rsidP="008B34E8">
      <w:pPr>
        <w:rPr>
          <w:lang w:val="en-ZA"/>
        </w:rPr>
      </w:pPr>
      <w:r w:rsidRPr="008B34E8">
        <w:rPr>
          <w:color w:val="000000"/>
          <w:lang w:val="en-ZA"/>
        </w:rPr>
        <w:t>The value of CivicConnect therefore goes beyond simply introducing a new software system. Its purpose is to create a more effective connection between citizens and service providers, with the aim of improving accessibility, efficiency, transparency and accountability in the delivery and management of public services.</w:t>
      </w:r>
    </w:p>
    <w:p w14:paraId="680CC636" w14:textId="77777777" w:rsidR="00E57DA7" w:rsidRDefault="00000000">
      <w:pPr>
        <w:pStyle w:val="Heading1"/>
        <w:keepNext/>
      </w:pPr>
      <w:r>
        <w:rPr>
          <w:color w:val="000000"/>
        </w:rPr>
        <w:lastRenderedPageBreak/>
        <w:t>2. Stakeholders</w:t>
      </w:r>
      <w:r w:rsidR="008B34E8">
        <w:rPr>
          <w:color w:val="000000"/>
        </w:rPr>
        <w:t xml:space="preserve"> Analysis</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4339"/>
        <w:gridCol w:w="2992"/>
        <w:gridCol w:w="5237"/>
      </w:tblGrid>
      <w:tr w:rsidR="008B34E8" w:rsidRPr="008B34E8" w14:paraId="25659A86" w14:textId="77777777" w:rsidTr="00BE042D">
        <w:trPr>
          <w:tblHeader/>
        </w:trPr>
        <w:tc>
          <w:tcPr>
            <w:tcW w:w="2394" w:type="dxa"/>
            <w:hideMark/>
            <w:shd w:fill="D9E5EF"/>
          </w:tcPr>
          <w:p w14:paraId="4D1CF7A9" w14:textId="77777777" w:rsidR="008B34E8" w:rsidRPr="008B34E8" w:rsidRDefault="008B34E8" w:rsidP="00BE042D">
            <w:pPr>
              <w:pStyle w:val="Heading1"/>
              <w:spacing w:line="276" w:lineRule="auto" w:before="60" w:after="60"/>
              <w:rPr>
                <w:lang w:val="en-ZA"/>
              </w:rPr>
            </w:pPr>
            <w:r w:rsidRPr="008B34E8">
              <w:rPr>
                <w:rFonts w:ascii="Calibri" w:hAnsi="Calibri"/>
                <w:b/>
                <w:color w:val="000000"/>
                <w:sz w:val="20"/>
                <w:lang w:val="en-ZA"/>
              </w:rPr>
              <w:t>Stakeholder</w:t>
            </w:r>
          </w:p>
        </w:tc>
        <w:tc>
          <w:tcPr>
            <w:tcW w:w="4339" w:type="dxa"/>
            <w:hideMark/>
            <w:shd w:fill="D9E5EF"/>
          </w:tcPr>
          <w:p w14:paraId="6B55EA67" w14:textId="77777777" w:rsidR="008B34E8" w:rsidRPr="008B34E8" w:rsidRDefault="008B34E8" w:rsidP="00BE042D">
            <w:pPr>
              <w:pStyle w:val="Heading1"/>
              <w:spacing w:line="276" w:lineRule="auto" w:before="60" w:after="60"/>
              <w:rPr>
                <w:lang w:val="en-ZA"/>
              </w:rPr>
            </w:pPr>
            <w:r w:rsidRPr="008B34E8">
              <w:rPr>
                <w:rFonts w:ascii="Calibri" w:hAnsi="Calibri"/>
                <w:b/>
                <w:color w:val="000000"/>
                <w:sz w:val="20"/>
                <w:lang w:val="en-ZA"/>
              </w:rPr>
              <w:t>Primary Need / Expectation</w:t>
            </w:r>
          </w:p>
        </w:tc>
        <w:tc>
          <w:tcPr>
            <w:tcW w:w="2992" w:type="dxa"/>
            <w:hideMark/>
            <w:shd w:fill="D9E5EF"/>
          </w:tcPr>
          <w:p w14:paraId="5A0E73B8" w14:textId="77777777" w:rsidR="008B34E8" w:rsidRPr="008B34E8" w:rsidRDefault="008B34E8" w:rsidP="00BE042D">
            <w:pPr>
              <w:pStyle w:val="Heading1"/>
              <w:spacing w:line="276" w:lineRule="auto" w:before="60" w:after="60"/>
              <w:rPr>
                <w:lang w:val="en-ZA"/>
              </w:rPr>
            </w:pPr>
            <w:r w:rsidRPr="008B34E8">
              <w:rPr>
                <w:rFonts w:ascii="Calibri" w:hAnsi="Calibri"/>
                <w:b/>
                <w:color w:val="000000"/>
                <w:sz w:val="20"/>
                <w:lang w:val="en-ZA"/>
              </w:rPr>
              <w:t>Influence</w:t>
            </w:r>
          </w:p>
        </w:tc>
        <w:tc>
          <w:tcPr>
            <w:tcW w:w="5237" w:type="dxa"/>
            <w:hideMark/>
            <w:shd w:fill="D9E5EF"/>
          </w:tcPr>
          <w:p w14:paraId="777A2EE2" w14:textId="77777777" w:rsidR="008B34E8" w:rsidRPr="008B34E8" w:rsidRDefault="008B34E8" w:rsidP="00BE042D">
            <w:pPr>
              <w:pStyle w:val="Heading1"/>
              <w:spacing w:line="276" w:lineRule="auto" w:before="60" w:after="60"/>
              <w:rPr>
                <w:lang w:val="en-ZA"/>
              </w:rPr>
            </w:pPr>
            <w:r w:rsidRPr="008B34E8">
              <w:rPr>
                <w:rFonts w:ascii="Calibri" w:hAnsi="Calibri"/>
                <w:b/>
                <w:color w:val="000000"/>
                <w:sz w:val="20"/>
                <w:lang w:val="en-ZA"/>
              </w:rPr>
              <w:t>Interest</w:t>
            </w:r>
          </w:p>
        </w:tc>
      </w:tr>
      <w:tr w:rsidR="008B34E8" w:rsidRPr="008B34E8" w14:paraId="36BCE930" w14:textId="77777777" w:rsidTr="00BE042D">
        <w:trPr/>
        <w:tc>
          <w:tcPr>
            <w:tcW w:w="2394" w:type="dxa"/>
            <w:hideMark/>
            <w:shd w:fill="FFFFFF"/>
          </w:tcPr>
          <w:p w14:paraId="45E5DB6C"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Citizens / End Users</w:t>
            </w:r>
          </w:p>
        </w:tc>
        <w:tc>
          <w:tcPr>
            <w:tcW w:w="4339" w:type="dxa"/>
            <w:hideMark/>
            <w:shd w:fill="FFFFFF"/>
          </w:tcPr>
          <w:p w14:paraId="1E1FA8C9"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Simple and accessible way to interact with CivicConnect, submit information/requests and receive feedback</w:t>
            </w:r>
          </w:p>
        </w:tc>
        <w:tc>
          <w:tcPr>
            <w:tcW w:w="2992" w:type="dxa"/>
            <w:hideMark/>
            <w:shd w:fill="FFFFFF"/>
          </w:tcPr>
          <w:p w14:paraId="3F9AE5BC"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Medium</w:t>
            </w:r>
          </w:p>
        </w:tc>
        <w:tc>
          <w:tcPr>
            <w:tcW w:w="5237" w:type="dxa"/>
            <w:hideMark/>
            <w:shd w:fill="FFFFFF"/>
          </w:tcPr>
          <w:p w14:paraId="346C3869"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High</w:t>
            </w:r>
          </w:p>
        </w:tc>
      </w:tr>
      <w:tr w:rsidR="008B34E8" w:rsidRPr="008B34E8" w14:paraId="6CC09D49" w14:textId="77777777" w:rsidTr="00BE042D">
        <w:trPr/>
        <w:tc>
          <w:tcPr>
            <w:tcW w:w="2394" w:type="dxa"/>
            <w:hideMark/>
            <w:shd w:fill="F3F6F8"/>
          </w:tcPr>
          <w:p w14:paraId="084AB680"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Municipality</w:t>
            </w:r>
            <w:r>
              <w:rPr>
                <w:rFonts w:ascii="Calibri" w:hAnsi="Calibri"/>
                <w:b w:val="0"/>
                <w:bCs w:val="0"/>
                <w:color w:val="000000"/>
                <w:sz w:val="20"/>
                <w:szCs w:val="22"/>
                <w:lang w:val="en-ZA"/>
              </w:rPr>
              <w:t xml:space="preserve"> / </w:t>
            </w:r>
            <w:r w:rsidRPr="008B34E8">
              <w:rPr>
                <w:rFonts w:ascii="Calibri" w:hAnsi="Calibri"/>
                <w:b w:val="0"/>
                <w:bCs w:val="0"/>
                <w:color w:val="000000"/>
                <w:sz w:val="20"/>
                <w:szCs w:val="22"/>
                <w:lang w:val="en-ZA"/>
              </w:rPr>
              <w:t>Organisation</w:t>
            </w:r>
          </w:p>
        </w:tc>
        <w:tc>
          <w:tcPr>
            <w:tcW w:w="4339" w:type="dxa"/>
            <w:hideMark/>
            <w:shd w:fill="F3F6F8"/>
          </w:tcPr>
          <w:p w14:paraId="3547FABB"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Reliable platform that supports communication and effective service management</w:t>
            </w:r>
          </w:p>
        </w:tc>
        <w:tc>
          <w:tcPr>
            <w:tcW w:w="2992" w:type="dxa"/>
            <w:hideMark/>
            <w:shd w:fill="F3F6F8"/>
          </w:tcPr>
          <w:p w14:paraId="256AB48C"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High</w:t>
            </w:r>
          </w:p>
        </w:tc>
        <w:tc>
          <w:tcPr>
            <w:tcW w:w="5237" w:type="dxa"/>
            <w:hideMark/>
            <w:shd w:fill="F3F6F8"/>
          </w:tcPr>
          <w:p w14:paraId="099D25D2"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High</w:t>
            </w:r>
          </w:p>
        </w:tc>
      </w:tr>
      <w:tr w:rsidR="008B34E8" w:rsidRPr="008B34E8" w14:paraId="4E1D2B14" w14:textId="77777777" w:rsidTr="00BE042D">
        <w:trPr/>
        <w:tc>
          <w:tcPr>
            <w:tcW w:w="2394" w:type="dxa"/>
            <w:hideMark/>
            <w:shd w:fill="FFFFFF"/>
          </w:tcPr>
          <w:p w14:paraId="345EFBF9" w14:textId="77777777" w:rsidR="008B34E8" w:rsidRPr="008B34E8" w:rsidRDefault="008B34E8" w:rsidP="008B34E8">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System Administrators</w:t>
            </w:r>
          </w:p>
        </w:tc>
        <w:tc>
          <w:tcPr>
            <w:tcW w:w="4339" w:type="dxa"/>
            <w:hideMark/>
            <w:shd w:fill="FFFFFF"/>
          </w:tcPr>
          <w:p w14:paraId="3AF53C13" w14:textId="77777777" w:rsidR="008B34E8" w:rsidRPr="008B34E8" w:rsidRDefault="008B34E8" w:rsidP="008B34E8">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Ability to manage users, permissions and administrative information</w:t>
            </w:r>
          </w:p>
        </w:tc>
        <w:tc>
          <w:tcPr>
            <w:tcW w:w="2992" w:type="dxa"/>
            <w:hideMark/>
            <w:shd w:fill="FFFFFF"/>
          </w:tcPr>
          <w:p w14:paraId="6D0E7CB7" w14:textId="77777777" w:rsidR="008B34E8" w:rsidRPr="008B34E8" w:rsidRDefault="008B34E8" w:rsidP="008B34E8">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High</w:t>
            </w:r>
          </w:p>
        </w:tc>
        <w:tc>
          <w:tcPr>
            <w:tcW w:w="5237" w:type="dxa"/>
            <w:hideMark/>
            <w:shd w:fill="FFFFFF"/>
          </w:tcPr>
          <w:p w14:paraId="5FD3742F" w14:textId="77777777" w:rsidR="008B34E8" w:rsidRPr="008B34E8" w:rsidRDefault="008B34E8" w:rsidP="008B34E8">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Medium</w:t>
            </w:r>
          </w:p>
        </w:tc>
      </w:tr>
      <w:tr w:rsidR="008B34E8" w:rsidRPr="008B34E8" w14:paraId="6FFC3AF9" w14:textId="77777777" w:rsidTr="00BE042D">
        <w:trPr/>
        <w:tc>
          <w:tcPr>
            <w:tcW w:w="2394" w:type="dxa"/>
            <w:hideMark/>
            <w:shd w:fill="F3F6F8"/>
          </w:tcPr>
          <w:p w14:paraId="500A8FB5"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Operational Staff</w:t>
            </w:r>
          </w:p>
        </w:tc>
        <w:tc>
          <w:tcPr>
            <w:tcW w:w="4339" w:type="dxa"/>
            <w:hideMark/>
            <w:shd w:fill="F3F6F8"/>
          </w:tcPr>
          <w:p w14:paraId="4037ECBE"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Accurate and organised information that allows requests to be processed and updated efficiently</w:t>
            </w:r>
          </w:p>
        </w:tc>
        <w:tc>
          <w:tcPr>
            <w:tcW w:w="2992" w:type="dxa"/>
            <w:hideMark/>
            <w:shd w:fill="F3F6F8"/>
          </w:tcPr>
          <w:p w14:paraId="3C8214A2"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Medium</w:t>
            </w:r>
          </w:p>
        </w:tc>
        <w:tc>
          <w:tcPr>
            <w:tcW w:w="5237" w:type="dxa"/>
            <w:hideMark/>
            <w:shd w:fill="F3F6F8"/>
          </w:tcPr>
          <w:p w14:paraId="655E5BFF"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High</w:t>
            </w:r>
          </w:p>
        </w:tc>
      </w:tr>
      <w:tr w:rsidR="008B34E8" w:rsidRPr="008B34E8" w14:paraId="5DB4EBD1" w14:textId="77777777" w:rsidTr="00BE042D">
        <w:trPr/>
        <w:tc>
          <w:tcPr>
            <w:tcW w:w="2394" w:type="dxa"/>
            <w:hideMark/>
            <w:shd w:fill="FFFFFF"/>
          </w:tcPr>
          <w:p w14:paraId="3A6F4D88"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Project Client / Representative</w:t>
            </w:r>
          </w:p>
        </w:tc>
        <w:tc>
          <w:tcPr>
            <w:tcW w:w="4339" w:type="dxa"/>
            <w:hideMark/>
            <w:shd w:fill="FFFFFF"/>
          </w:tcPr>
          <w:p w14:paraId="5AFE239C"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System must satisfy the agreed business needs, scope, quality expectations and project constraints</w:t>
            </w:r>
          </w:p>
        </w:tc>
        <w:tc>
          <w:tcPr>
            <w:tcW w:w="2992" w:type="dxa"/>
            <w:hideMark/>
            <w:shd w:fill="FFFFFF"/>
          </w:tcPr>
          <w:p w14:paraId="62A90344"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High</w:t>
            </w:r>
          </w:p>
        </w:tc>
        <w:tc>
          <w:tcPr>
            <w:tcW w:w="5237" w:type="dxa"/>
            <w:hideMark/>
            <w:shd w:fill="FFFFFF"/>
          </w:tcPr>
          <w:p w14:paraId="08EF419D"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High</w:t>
            </w:r>
          </w:p>
        </w:tc>
      </w:tr>
      <w:tr>
        <w:trPr/>
        <w:tc>
          <w:tcPr>
            <w:tcW w:type="dxa" w:w="2394"/>
            <w:shd w:fill="F3F6F8"/>
          </w:tcPr>
          <w:p>
            <w:pPr>
              <w:spacing w:before="60" w:after="60"/>
            </w:pPr>
            <w:r>
              <w:rPr>
                <w:rFonts w:ascii="Calibri" w:hAnsi="Calibri"/>
                <w:b w:val="0"/>
                <w:color w:val="000000"/>
                <w:sz w:val="20"/>
              </w:rPr>
              <w:t>Management / oversight</w:t>
            </w:r>
          </w:p>
        </w:tc>
        <w:tc>
          <w:tcPr>
            <w:tcW w:type="dxa" w:w="4339"/>
            <w:shd w:fill="F3F6F8"/>
          </w:tcPr>
          <w:p>
            <w:pPr>
              <w:spacing w:before="60" w:after="60"/>
            </w:pPr>
            <w:r>
              <w:rPr>
                <w:rFonts w:ascii="Calibri" w:hAnsi="Calibri"/>
                <w:b w:val="0"/>
                <w:color w:val="000000"/>
                <w:sz w:val="20"/>
              </w:rPr>
              <w:t>Identify outstanding and overdue work and accountable request owners</w:t>
            </w:r>
          </w:p>
        </w:tc>
        <w:tc>
          <w:tcPr>
            <w:tcW w:type="dxa" w:w="2992"/>
            <w:shd w:fill="F3F6F8"/>
          </w:tcPr>
          <w:p>
            <w:pPr>
              <w:spacing w:before="60" w:after="60"/>
            </w:pPr>
            <w:r>
              <w:rPr>
                <w:rFonts w:ascii="Calibri" w:hAnsi="Calibri"/>
                <w:b w:val="0"/>
                <w:color w:val="000000"/>
                <w:sz w:val="20"/>
              </w:rPr>
              <w:t>High</w:t>
            </w:r>
          </w:p>
        </w:tc>
        <w:tc>
          <w:tcPr>
            <w:tcW w:type="dxa" w:w="5237"/>
            <w:shd w:fill="F3F6F8"/>
          </w:tcPr>
          <w:p>
            <w:pPr>
              <w:spacing w:before="60" w:after="60"/>
            </w:pPr>
            <w:r>
              <w:rPr>
                <w:rFonts w:ascii="Calibri" w:hAnsi="Calibri"/>
                <w:b w:val="0"/>
                <w:color w:val="000000"/>
                <w:sz w:val="20"/>
              </w:rPr>
              <w:t>High</w:t>
            </w:r>
          </w:p>
        </w:tc>
      </w:tr>
    </w:tbl>
    <w:p w14:paraId="00C78B38" w14:textId="77777777" w:rsidR="00E57DA7" w:rsidRDefault="008B34E8">
      <w:pPr>
        <w:pStyle w:val="Heading1"/>
        <w:keepNext/>
      </w:pPr>
      <w:r w:rsidRPr="008B34E8">
        <w:rPr>
          <w:rFonts w:ascii="Aptos" w:eastAsiaTheme="minorEastAsia" w:hAnsi="Aptos" w:cstheme="minorBidi"/>
          <w:b w:val="0"/>
          <w:bCs w:val="0"/>
          <w:color w:val="000000"/>
          <w:sz w:val="22"/>
          <w:szCs w:val="22"/>
        </w:rPr>
        <w:t xml:space="preserve"> </w:t>
      </w:r>
      <w:r>
        <w:rPr>
          <w:color w:val="000000"/>
        </w:rPr>
        <w:t>3. Main Stakeholder Needs</w:t>
      </w:r>
    </w:p>
    <w:tbl>
      <w:tblPr>
        <w:tblStyle w:val="TableGrid"/>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rsidR="00E57DA7" w14:paraId="61D1FE24" w14:textId="77777777" w:rsidTr="008B34E8">
        <w:trPr>
          <w:jc w:val="center"/>
          <w:tblHeader/>
        </w:trPr>
        <w:tc>
          <w:tcPr>
            <w:tcW w:w="3591" w:type="dxa"/>
            <w:shd w:fill="D9E5EF"/>
          </w:tcPr>
          <w:p w14:paraId="0234921A" w14:textId="77777777" w:rsidR="00E57DA7" w:rsidRDefault="00000000">
            <w:pPr>
              <w:spacing w:before="60" w:after="60"/>
            </w:pPr>
            <w:r>
              <w:rPr>
                <w:rFonts w:ascii="Calibri" w:hAnsi="Calibri"/>
                <w:b/>
                <w:color w:val="000000"/>
                <w:sz w:val="20"/>
              </w:rPr>
              <w:t>Stakeholder</w:t>
            </w:r>
          </w:p>
        </w:tc>
        <w:tc>
          <w:tcPr>
            <w:tcW w:w="11371" w:type="dxa"/>
            <w:shd w:fill="D9E5EF"/>
          </w:tcPr>
          <w:p w14:paraId="35D5B01C" w14:textId="77777777" w:rsidR="00E57DA7" w:rsidRDefault="00000000">
            <w:pPr>
              <w:spacing w:before="60" w:after="60"/>
            </w:pPr>
            <w:r>
              <w:rPr>
                <w:rFonts w:ascii="Calibri" w:hAnsi="Calibri"/>
                <w:b/>
                <w:color w:val="000000"/>
                <w:sz w:val="20"/>
              </w:rPr>
              <w:t>Basic Need / Expectation</w:t>
            </w:r>
          </w:p>
        </w:tc>
      </w:tr>
      <w:tr w:rsidR="00E57DA7" w14:paraId="3D53A5F3" w14:textId="77777777" w:rsidTr="008B34E8">
        <w:trPr>
          <w:jc w:val="center"/>
        </w:trPr>
        <w:tc>
          <w:tcPr>
            <w:tcW w:w="3591" w:type="dxa"/>
            <w:vAlign w:val="center"/>
            <w:shd w:fill="FFFFFF"/>
          </w:tcPr>
          <w:p w14:paraId="500FA61C" w14:textId="77777777" w:rsidR="00E57DA7" w:rsidRDefault="00000000">
            <w:pPr>
              <w:spacing w:before="60" w:after="60"/>
            </w:pPr>
            <w:r>
              <w:rPr>
                <w:rFonts w:ascii="Calibri" w:hAnsi="Calibri"/>
                <w:b w:val="0"/>
                <w:color w:val="000000"/>
                <w:sz w:val="20"/>
              </w:rPr>
              <w:t>Citizens / end users</w:t>
            </w:r>
          </w:p>
        </w:tc>
        <w:tc>
          <w:tcPr>
            <w:tcW w:w="11371" w:type="dxa"/>
            <w:vAlign w:val="center"/>
            <w:shd w:fill="FFFFFF"/>
          </w:tcPr>
          <w:p w14:paraId="036463C1" w14:textId="77777777" w:rsidR="00E57DA7" w:rsidRDefault="00000000">
            <w:pPr>
              <w:spacing w:before="60" w:after="60"/>
            </w:pPr>
            <w:r>
              <w:rPr>
                <w:rFonts w:ascii="Calibri" w:hAnsi="Calibri"/>
                <w:b w:val="0"/>
                <w:color w:val="000000"/>
                <w:sz w:val="20"/>
              </w:rPr>
              <w:t>An easy-to-use way to interact with CivicConnect and receive feedback or updates.</w:t>
            </w:r>
          </w:p>
        </w:tc>
      </w:tr>
      <w:tr w:rsidR="00E57DA7" w14:paraId="2D065E1E" w14:textId="77777777" w:rsidTr="008B34E8">
        <w:trPr>
          <w:jc w:val="center"/>
        </w:trPr>
        <w:tc>
          <w:tcPr>
            <w:tcW w:w="3591" w:type="dxa"/>
            <w:vAlign w:val="center"/>
            <w:shd w:fill="F3F6F8"/>
          </w:tcPr>
          <w:p w14:paraId="4D123604" w14:textId="77777777" w:rsidR="00E57DA7" w:rsidRDefault="00000000">
            <w:pPr>
              <w:spacing w:before="60" w:after="60"/>
            </w:pPr>
            <w:r>
              <w:rPr>
                <w:rFonts w:ascii="Calibri" w:hAnsi="Calibri"/>
                <w:b w:val="0"/>
                <w:color w:val="000000"/>
                <w:sz w:val="20"/>
              </w:rPr>
              <w:t>Staff</w:t>
            </w:r>
          </w:p>
        </w:tc>
        <w:tc>
          <w:tcPr>
            <w:tcW w:w="11371" w:type="dxa"/>
            <w:vAlign w:val="center"/>
            <w:shd w:fill="F3F6F8"/>
          </w:tcPr>
          <w:p w14:paraId="4EAF1005" w14:textId="77777777" w:rsidR="00E57DA7" w:rsidRDefault="00000000">
            <w:pPr>
              <w:spacing w:before="60" w:after="60"/>
            </w:pPr>
            <w:r>
              <w:rPr>
                <w:rFonts w:ascii="Calibri" w:hAnsi="Calibri"/>
                <w:b w:val="0"/>
                <w:color w:val="000000"/>
                <w:sz w:val="20"/>
              </w:rPr>
              <w:t xml:space="preserve">Organised, accurate information that allows requests or issues to </w:t>
            </w:r>
            <w:proofErr w:type="gramStart"/>
            <w:r>
              <w:rPr>
                <w:rFonts w:ascii="Calibri" w:hAnsi="Calibri"/>
                <w:b w:val="0"/>
                <w:color w:val="000000"/>
                <w:sz w:val="20"/>
              </w:rPr>
              <w:t>be managed</w:t>
            </w:r>
            <w:proofErr w:type="gramEnd"/>
            <w:r>
              <w:rPr>
                <w:rFonts w:ascii="Calibri" w:hAnsi="Calibri"/>
                <w:b w:val="0"/>
                <w:color w:val="000000"/>
                <w:sz w:val="20"/>
              </w:rPr>
              <w:t xml:space="preserve"> efficiently.</w:t>
            </w:r>
          </w:p>
        </w:tc>
      </w:tr>
      <w:tr w:rsidR="00E57DA7" w14:paraId="33684CA8" w14:textId="77777777" w:rsidTr="008B34E8">
        <w:trPr>
          <w:jc w:val="center"/>
        </w:trPr>
        <w:tc>
          <w:tcPr>
            <w:tcW w:w="3591" w:type="dxa"/>
            <w:vAlign w:val="center"/>
            <w:shd w:fill="FFFFFF"/>
          </w:tcPr>
          <w:p w14:paraId="6855779E" w14:textId="77777777" w:rsidR="00E57DA7" w:rsidRDefault="00000000">
            <w:pPr>
              <w:spacing w:before="60" w:after="60"/>
            </w:pPr>
            <w:r>
              <w:rPr>
                <w:rFonts w:ascii="Calibri" w:hAnsi="Calibri"/>
                <w:b w:val="0"/>
                <w:color w:val="000000"/>
                <w:sz w:val="20"/>
              </w:rPr>
              <w:t>System administrators</w:t>
            </w:r>
          </w:p>
        </w:tc>
        <w:tc>
          <w:tcPr>
            <w:tcW w:w="11371" w:type="dxa"/>
            <w:vAlign w:val="center"/>
            <w:shd w:fill="FFFFFF"/>
          </w:tcPr>
          <w:p w14:paraId="31DAD69F" w14:textId="77777777" w:rsidR="00E57DA7" w:rsidRDefault="00000000">
            <w:pPr>
              <w:spacing w:before="60" w:after="60"/>
            </w:pPr>
            <w:r>
              <w:rPr>
                <w:rFonts w:ascii="Calibri" w:hAnsi="Calibri"/>
                <w:b w:val="0"/>
                <w:color w:val="000000"/>
                <w:sz w:val="20"/>
              </w:rPr>
              <w:t xml:space="preserve">Control over users, system </w:t>
            </w:r>
            <w:proofErr w:type="gramStart"/>
            <w:r>
              <w:rPr>
                <w:rFonts w:ascii="Calibri" w:hAnsi="Calibri"/>
                <w:b w:val="0"/>
                <w:color w:val="000000"/>
                <w:sz w:val="20"/>
              </w:rPr>
              <w:t>information</w:t>
            </w:r>
            <w:proofErr w:type="gramEnd"/>
            <w:r>
              <w:rPr>
                <w:rFonts w:ascii="Calibri" w:hAnsi="Calibri"/>
                <w:b w:val="0"/>
                <w:color w:val="000000"/>
                <w:sz w:val="20"/>
              </w:rPr>
              <w:t xml:space="preserve"> and administrative functions.</w:t>
            </w:r>
          </w:p>
        </w:tc>
      </w:tr>
      <w:tr w:rsidR="00E57DA7" w14:paraId="011841DF" w14:textId="77777777" w:rsidTr="008B34E8">
        <w:trPr>
          <w:jc w:val="center"/>
        </w:trPr>
        <w:tc>
          <w:tcPr>
            <w:tcW w:w="3591" w:type="dxa"/>
            <w:vAlign w:val="center"/>
            <w:shd w:fill="F3F6F8"/>
          </w:tcPr>
          <w:p w14:paraId="43519A07" w14:textId="77777777" w:rsidR="00E57DA7" w:rsidRDefault="00000000">
            <w:pPr>
              <w:spacing w:before="60" w:after="60"/>
            </w:pPr>
            <w:r>
              <w:rPr>
                <w:rFonts w:ascii="Calibri" w:hAnsi="Calibri"/>
                <w:b w:val="0"/>
                <w:color w:val="000000"/>
                <w:sz w:val="20"/>
              </w:rPr>
              <w:t>Responsible organisation</w:t>
            </w:r>
          </w:p>
        </w:tc>
        <w:tc>
          <w:tcPr>
            <w:tcW w:w="11371" w:type="dxa"/>
            <w:vAlign w:val="center"/>
            <w:shd w:fill="F3F6F8"/>
          </w:tcPr>
          <w:p w14:paraId="2C8EE5F2" w14:textId="77777777" w:rsidR="00E57DA7" w:rsidRDefault="00000000">
            <w:pPr>
              <w:spacing w:before="60" w:after="60"/>
            </w:pPr>
            <w:r>
              <w:rPr>
                <w:rFonts w:ascii="Calibri" w:hAnsi="Calibri"/>
                <w:b w:val="0"/>
                <w:color w:val="000000"/>
                <w:sz w:val="20"/>
              </w:rPr>
              <w:t>A reliable system that can improve communication and service delivery.</w:t>
            </w:r>
          </w:p>
        </w:tc>
      </w:tr>
      <w:tr>
        <w:trPr/>
        <w:tc>
          <w:tcPr>
            <w:tcW w:type="dxa" w:w="3591"/>
            <w:shd w:fill="FFFFFF"/>
          </w:tcPr>
          <w:p>
            <w:pPr>
              <w:spacing w:before="60" w:after="60"/>
            </w:pPr>
            <w:r>
              <w:rPr>
                <w:rFonts w:ascii="Calibri" w:hAnsi="Calibri"/>
                <w:b w:val="0"/>
                <w:color w:val="000000"/>
                <w:sz w:val="20"/>
              </w:rPr>
              <w:t>Management / oversight</w:t>
            </w:r>
          </w:p>
        </w:tc>
        <w:tc>
          <w:tcPr>
            <w:tcW w:type="dxa" w:w="11371"/>
            <w:shd w:fill="FFFFFF"/>
          </w:tcPr>
          <w:p>
            <w:pPr>
              <w:spacing w:before="60" w:after="60"/>
            </w:pPr>
            <w:r>
              <w:rPr>
                <w:rFonts w:ascii="Calibri" w:hAnsi="Calibri"/>
                <w:b w:val="0"/>
                <w:color w:val="000000"/>
                <w:sz w:val="20"/>
              </w:rPr>
              <w:t>Useful service-activity information for accountability and performance analysis.</w:t>
            </w:r>
          </w:p>
        </w:tc>
      </w:tr>
    </w:tbl>
    <w:p w14:paraId="1AA3AA08" w14:textId="77777777" w:rsidR="00E57DA7" w:rsidRDefault="00000000">
      <w:pPr>
        <w:pStyle w:val="Heading1"/>
        <w:keepNext/>
      </w:pPr>
      <w:r>
        <w:rPr>
          <w:color w:val="000000"/>
        </w:rPr>
        <w:t>4. Basic Scope</w:t>
      </w:r>
    </w:p>
    <w:p w14:paraId="13BEBA38" w14:textId="77777777" w:rsidR="00E57DA7" w:rsidRDefault="00000000">
      <w:pPr>
        <w:rPr>
          <w:b/>
        </w:rPr>
      </w:pPr>
      <w:r>
        <w:rPr>
          <w:b/>
          <w:color w:val="000000"/>
        </w:rPr>
        <w:t>In Scope</w:t>
      </w:r>
      <w:r w:rsidR="003F145A">
        <w:rPr>
          <w:b/>
          <w:color w:val="000000"/>
        </w:rPr>
        <w:t>:</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rsidR="003F145A" w:rsidRPr="003F145A" w14:paraId="3D6423FD" w14:textId="77777777" w:rsidTr="00BE042D">
        <w:trPr>
          <w:tblHeader/>
        </w:trPr>
        <w:tc>
          <w:tcPr>
            <w:tcW w:w="3591" w:type="dxa"/>
            <w:hideMark/>
            <w:shd w:fill="D9E5EF"/>
          </w:tcPr>
          <w:p w14:paraId="16FAB600" w14:textId="77777777" w:rsidR="003F145A" w:rsidRPr="003F145A" w:rsidRDefault="003F145A" w:rsidP="00BE042D">
            <w:pPr>
              <w:spacing w:after="60" w:line="276" w:lineRule="auto" w:before="60"/>
              <w:rPr>
                <w:b/>
                <w:bCs/>
                <w:lang w:val="en-ZA"/>
              </w:rPr>
            </w:pPr>
            <w:r w:rsidRPr="003F145A">
              <w:rPr>
                <w:rFonts w:ascii="Calibri" w:hAnsi="Calibri"/>
                <w:b/>
                <w:bCs/>
                <w:color w:val="000000"/>
                <w:sz w:val="20"/>
                <w:lang w:val="en-ZA"/>
              </w:rPr>
              <w:t>In-Scope Capability</w:t>
            </w:r>
          </w:p>
        </w:tc>
        <w:tc>
          <w:tcPr>
            <w:tcW w:w="11371" w:type="dxa"/>
            <w:hideMark/>
            <w:shd w:fill="D9E5EF"/>
          </w:tcPr>
          <w:p w14:paraId="2B24C9F2" w14:textId="77777777" w:rsidR="003F145A" w:rsidRPr="003F145A" w:rsidRDefault="003F145A" w:rsidP="00BE042D">
            <w:pPr>
              <w:spacing w:after="60" w:line="276" w:lineRule="auto" w:before="60"/>
              <w:rPr>
                <w:b/>
                <w:bCs/>
                <w:lang w:val="en-ZA"/>
              </w:rPr>
            </w:pPr>
            <w:r w:rsidRPr="003F145A">
              <w:rPr>
                <w:rFonts w:ascii="Calibri" w:hAnsi="Calibri"/>
                <w:b/>
                <w:bCs/>
                <w:color w:val="000000"/>
                <w:sz w:val="20"/>
                <w:lang w:val="en-ZA"/>
              </w:rPr>
              <w:t>Reason</w:t>
            </w:r>
          </w:p>
        </w:tc>
      </w:tr>
      <w:tr w:rsidR="003F145A" w:rsidRPr="003F145A" w14:paraId="6BC84CA6" w14:textId="77777777" w:rsidTr="00BE042D">
        <w:trPr/>
        <w:tc>
          <w:tcPr>
            <w:tcW w:w="3591" w:type="dxa"/>
            <w:hideMark/>
            <w:shd w:fill="FFFFFF"/>
          </w:tcPr>
          <w:p w14:paraId="45C585A7"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User access to CivicConnect</w:t>
            </w:r>
          </w:p>
        </w:tc>
        <w:tc>
          <w:tcPr>
            <w:tcW w:w="11371" w:type="dxa"/>
            <w:hideMark/>
            <w:shd w:fill="FFFFFF"/>
          </w:tcPr>
          <w:p w14:paraId="45A526A4"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Enables identified users to interact with the system</w:t>
            </w:r>
          </w:p>
        </w:tc>
      </w:tr>
      <w:tr w:rsidR="003F145A" w:rsidRPr="003F145A" w14:paraId="53430B66" w14:textId="77777777" w:rsidTr="00BE042D">
        <w:trPr/>
        <w:tc>
          <w:tcPr>
            <w:tcW w:w="3591" w:type="dxa"/>
            <w:hideMark/>
            <w:shd w:fill="F3F6F8"/>
          </w:tcPr>
          <w:p w14:paraId="7E316BCB"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lastRenderedPageBreak/>
              <w:t>Submission of relevant requests/information</w:t>
            </w:r>
          </w:p>
        </w:tc>
        <w:tc>
          <w:tcPr>
            <w:tcW w:w="11371" w:type="dxa"/>
            <w:hideMark/>
            <w:shd w:fill="F3F6F8"/>
          </w:tcPr>
          <w:p w14:paraId="490155BD"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Supports the primary interaction between citizens and the organisation</w:t>
            </w:r>
          </w:p>
        </w:tc>
      </w:tr>
      <w:tr w:rsidR="003F145A" w:rsidRPr="003F145A" w14:paraId="1D2FB96D" w14:textId="77777777" w:rsidTr="00BE042D">
        <w:trPr/>
        <w:tc>
          <w:tcPr>
            <w:tcW w:w="3591" w:type="dxa"/>
            <w:hideMark/>
            <w:shd w:fill="FFFFFF"/>
          </w:tcPr>
          <w:p w14:paraId="4E193CCB"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Viewing submission/request status</w:t>
            </w:r>
          </w:p>
        </w:tc>
        <w:tc>
          <w:tcPr>
            <w:tcW w:w="11371" w:type="dxa"/>
            <w:hideMark/>
            <w:shd w:fill="FFFFFF"/>
          </w:tcPr>
          <w:p w14:paraId="393E1170"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Provides users with feedback and improves transparency</w:t>
            </w:r>
          </w:p>
        </w:tc>
      </w:tr>
      <w:tr w:rsidR="003F145A" w:rsidRPr="003F145A" w14:paraId="5592556B" w14:textId="77777777" w:rsidTr="00BE042D">
        <w:trPr/>
        <w:tc>
          <w:tcPr>
            <w:tcW w:w="3591" w:type="dxa"/>
            <w:hideMark/>
            <w:shd w:fill="F3F6F8"/>
          </w:tcPr>
          <w:p w14:paraId="4AE945DE"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Staff access to relevant submissions</w:t>
            </w:r>
          </w:p>
        </w:tc>
        <w:tc>
          <w:tcPr>
            <w:tcW w:w="11371" w:type="dxa"/>
            <w:hideMark/>
            <w:shd w:fill="F3F6F8"/>
          </w:tcPr>
          <w:p w14:paraId="722A231F"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Allows authorised personnel to process citizen interactions</w:t>
            </w:r>
          </w:p>
        </w:tc>
      </w:tr>
      <w:tr w:rsidR="003F145A" w:rsidRPr="003F145A" w14:paraId="5C9BF8C1" w14:textId="77777777" w:rsidTr="00BE042D">
        <w:trPr/>
        <w:tc>
          <w:tcPr>
            <w:tcW w:w="3591" w:type="dxa"/>
            <w:hideMark/>
            <w:shd w:fill="FFFFFF"/>
          </w:tcPr>
          <w:p w14:paraId="69E3DF22"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Updating relevant request/status information</w:t>
            </w:r>
          </w:p>
        </w:tc>
        <w:tc>
          <w:tcPr>
            <w:tcW w:w="11371" w:type="dxa"/>
            <w:hideMark/>
            <w:shd w:fill="FFFFFF"/>
          </w:tcPr>
          <w:p w14:paraId="65F3FF74"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Allows submissions to progress through the required process</w:t>
            </w:r>
          </w:p>
        </w:tc>
      </w:tr>
      <w:tr w:rsidR="003F145A" w:rsidRPr="003F145A" w14:paraId="66D97441" w14:textId="77777777" w:rsidTr="00BE042D">
        <w:trPr/>
        <w:tc>
          <w:tcPr>
            <w:tcW w:w="3591" w:type="dxa"/>
            <w:hideMark/>
            <w:shd w:fill="F3F6F8"/>
          </w:tcPr>
          <w:p w14:paraId="66A2E85E"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Basic user/role administration</w:t>
            </w:r>
          </w:p>
        </w:tc>
        <w:tc>
          <w:tcPr>
            <w:tcW w:w="11371" w:type="dxa"/>
            <w:hideMark/>
            <w:shd w:fill="F3F6F8"/>
          </w:tcPr>
          <w:p w14:paraId="12B93957"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Provides appropriate control over system access</w:t>
            </w:r>
          </w:p>
        </w:tc>
      </w:tr>
      <w:tr w:rsidR="003F145A" w:rsidRPr="003F145A" w14:paraId="1C80F3E5" w14:textId="77777777" w:rsidTr="00BE042D">
        <w:trPr/>
        <w:tc>
          <w:tcPr>
            <w:tcW w:w="3591" w:type="dxa"/>
            <w:hideMark/>
            <w:shd w:fill="FFFFFF"/>
          </w:tcPr>
          <w:p w14:paraId="3F4DBD8D"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Input validation</w:t>
            </w:r>
          </w:p>
        </w:tc>
        <w:tc>
          <w:tcPr>
            <w:tcW w:w="11371" w:type="dxa"/>
            <w:hideMark/>
            <w:shd w:fill="FFFFFF"/>
          </w:tcPr>
          <w:p w14:paraId="246D9F31"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Supports information quality and reduces invalid submissions</w:t>
            </w:r>
          </w:p>
        </w:tc>
      </w:tr>
      <w:tr>
        <w:trPr/>
        <w:tc>
          <w:tcPr>
            <w:tcW w:type="dxa" w:w="3591"/>
            <w:shd w:fill="F3F6F8"/>
          </w:tcPr>
          <w:p>
            <w:pPr>
              <w:spacing w:before="60" w:after="60"/>
            </w:pPr>
            <w:r>
              <w:rPr>
                <w:rFonts w:ascii="Calibri" w:hAnsi="Calibri"/>
                <w:b w:val="0"/>
                <w:color w:val="000000"/>
                <w:sz w:val="20"/>
              </w:rPr>
              <w:t>Controlled categories</w:t>
            </w:r>
          </w:p>
        </w:tc>
        <w:tc>
          <w:tcPr>
            <w:tcW w:type="dxa" w:w="11371"/>
            <w:shd w:fill="F3F6F8"/>
          </w:tcPr>
          <w:p>
            <w:pPr>
              <w:spacing w:before="60" w:after="60"/>
            </w:pPr>
            <w:r>
              <w:rPr>
                <w:rFonts w:ascii="Calibri" w:hAnsi="Calibri"/>
                <w:b w:val="0"/>
                <w:color w:val="000000"/>
                <w:sz w:val="20"/>
              </w:rPr>
              <w:t>Consistent request classification</w:t>
            </w:r>
          </w:p>
        </w:tc>
      </w:tr>
      <w:tr>
        <w:trPr/>
        <w:tc>
          <w:tcPr>
            <w:tcW w:type="dxa" w:w="3591"/>
            <w:shd w:fill="FFFFFF"/>
          </w:tcPr>
          <w:p>
            <w:pPr>
              <w:spacing w:before="60" w:after="60"/>
            </w:pPr>
            <w:r>
              <w:rPr>
                <w:rFonts w:ascii="Calibri" w:hAnsi="Calibri"/>
                <w:b w:val="0"/>
                <w:color w:val="000000"/>
                <w:sz w:val="20"/>
              </w:rPr>
              <w:t>History and lifecycle feedback</w:t>
            </w:r>
          </w:p>
        </w:tc>
        <w:tc>
          <w:tcPr>
            <w:tcW w:type="dxa" w:w="11371"/>
            <w:shd w:fill="FFFFFF"/>
          </w:tcPr>
          <w:p>
            <w:pPr>
              <w:spacing w:before="60" w:after="60"/>
            </w:pPr>
            <w:r>
              <w:rPr>
                <w:rFonts w:ascii="Calibri" w:hAnsi="Calibri"/>
                <w:b w:val="0"/>
                <w:color w:val="000000"/>
                <w:sz w:val="20"/>
              </w:rPr>
              <w:t>Earlier requests and accepted/rejected/completed outcomes</w:t>
            </w:r>
          </w:p>
        </w:tc>
      </w:tr>
      <w:tr>
        <w:trPr/>
        <w:tc>
          <w:tcPr>
            <w:tcW w:type="dxa" w:w="3591"/>
            <w:shd w:fill="F3F6F8"/>
          </w:tcPr>
          <w:p>
            <w:pPr>
              <w:spacing w:before="60" w:after="60"/>
            </w:pPr>
            <w:r>
              <w:rPr>
                <w:rFonts w:ascii="Calibri" w:hAnsi="Calibri"/>
                <w:b w:val="0"/>
                <w:color w:val="000000"/>
                <w:sz w:val="20"/>
              </w:rPr>
              <w:t>Staff search, details and assignment</w:t>
            </w:r>
          </w:p>
        </w:tc>
        <w:tc>
          <w:tcPr>
            <w:tcW w:type="dxa" w:w="11371"/>
            <w:shd w:fill="F3F6F8"/>
          </w:tcPr>
          <w:p>
            <w:pPr>
              <w:spacing w:before="60" w:after="60"/>
            </w:pPr>
            <w:r>
              <w:rPr>
                <w:rFonts w:ascii="Calibri" w:hAnsi="Calibri"/>
                <w:b w:val="0"/>
                <w:color w:val="000000"/>
                <w:sz w:val="20"/>
              </w:rPr>
              <w:t>Find work and identify accountable ownership</w:t>
            </w:r>
          </w:p>
        </w:tc>
      </w:tr>
      <w:tr>
        <w:trPr/>
        <w:tc>
          <w:tcPr>
            <w:tcW w:type="dxa" w:w="3591"/>
            <w:shd w:fill="FFFFFF"/>
          </w:tcPr>
          <w:p>
            <w:pPr>
              <w:spacing w:before="60" w:after="60"/>
            </w:pPr>
            <w:r>
              <w:rPr>
                <w:rFonts w:ascii="Calibri" w:hAnsi="Calibri"/>
                <w:b w:val="0"/>
                <w:color w:val="000000"/>
                <w:sz w:val="20"/>
              </w:rPr>
              <w:t>Controlled transitions and closure</w:t>
            </w:r>
          </w:p>
        </w:tc>
        <w:tc>
          <w:tcPr>
            <w:tcW w:type="dxa" w:w="11371"/>
            <w:shd w:fill="FFFFFF"/>
          </w:tcPr>
          <w:p>
            <w:pPr>
              <w:spacing w:before="60" w:after="60"/>
            </w:pPr>
            <w:r>
              <w:rPr>
                <w:rFonts w:ascii="Calibri" w:hAnsi="Calibri"/>
                <w:b w:val="0"/>
                <w:color w:val="000000"/>
                <w:sz w:val="20"/>
              </w:rPr>
              <w:t>Valid updates and authorised completion</w:t>
            </w:r>
          </w:p>
        </w:tc>
      </w:tr>
      <w:tr>
        <w:trPr/>
        <w:tc>
          <w:tcPr>
            <w:tcW w:type="dxa" w:w="3591"/>
            <w:shd w:fill="F3F6F8"/>
          </w:tcPr>
          <w:p>
            <w:pPr>
              <w:spacing w:before="60" w:after="60"/>
            </w:pPr>
            <w:r>
              <w:rPr>
                <w:rFonts w:ascii="Calibri" w:hAnsi="Calibri"/>
                <w:b w:val="0"/>
                <w:color w:val="000000"/>
                <w:sz w:val="20"/>
              </w:rPr>
              <w:t>Basic oversight</w:t>
            </w:r>
          </w:p>
        </w:tc>
        <w:tc>
          <w:tcPr>
            <w:tcW w:type="dxa" w:w="11371"/>
            <w:shd w:fill="F3F6F8"/>
          </w:tcPr>
          <w:p>
            <w:pPr>
              <w:spacing w:before="60" w:after="60"/>
            </w:pPr>
            <w:r>
              <w:rPr>
                <w:rFonts w:ascii="Calibri" w:hAnsi="Calibri"/>
                <w:b w:val="0"/>
                <w:color w:val="000000"/>
                <w:sz w:val="20"/>
              </w:rPr>
              <w:t>Open, overdue, resolved and closed work by category/status</w:t>
            </w:r>
          </w:p>
        </w:tc>
      </w:tr>
    </w:tbl>
    <w:p w14:paraId="1A194A8C" w14:textId="77777777" w:rsidR="003F145A" w:rsidRPr="003F145A" w:rsidRDefault="003F145A">
      <w:pPr>
        <w:rPr>
          <w:b/>
          <w:lang w:val="en-ZA"/>
        </w:rPr>
      </w:pPr>
    </w:p>
    <w:p w14:paraId="574D92BB" w14:textId="77777777" w:rsidR="00E57DA7" w:rsidRDefault="00000000">
      <w:pPr>
        <w:rPr>
          <w:b/>
        </w:rPr>
      </w:pPr>
      <w:r>
        <w:rPr>
          <w:b/>
          <w:color w:val="000000"/>
        </w:rPr>
        <w:t>Out of Scope</w:t>
      </w:r>
      <w:r w:rsidR="003F145A">
        <w:rPr>
          <w:b/>
          <w:color w:val="000000"/>
        </w:rPr>
        <w:t>:</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rsidR="003F145A" w:rsidRPr="003F145A" w14:paraId="0BE043C6" w14:textId="77777777" w:rsidTr="00BE042D">
        <w:trPr>
          <w:tblHeader/>
        </w:trPr>
        <w:tc>
          <w:tcPr>
            <w:tcW w:w="3591" w:type="dxa"/>
            <w:hideMark/>
            <w:shd w:fill="D9E5EF"/>
          </w:tcPr>
          <w:p w14:paraId="560300C6" w14:textId="77777777" w:rsidR="003F145A" w:rsidRPr="003F145A" w:rsidRDefault="003F145A" w:rsidP="00BE042D">
            <w:pPr>
              <w:spacing w:after="60" w:line="276" w:lineRule="auto" w:before="60"/>
              <w:rPr>
                <w:b/>
                <w:bCs/>
                <w:lang w:val="en-ZA"/>
              </w:rPr>
            </w:pPr>
            <w:r w:rsidRPr="003F145A">
              <w:rPr>
                <w:rFonts w:ascii="Calibri" w:hAnsi="Calibri"/>
                <w:b/>
                <w:bCs/>
                <w:color w:val="000000"/>
                <w:sz w:val="20"/>
                <w:lang w:val="en-ZA"/>
              </w:rPr>
              <w:t>Out-of-Scope Item</w:t>
            </w:r>
          </w:p>
        </w:tc>
        <w:tc>
          <w:tcPr>
            <w:tcW w:w="11371" w:type="dxa"/>
            <w:hideMark/>
            <w:shd w:fill="D9E5EF"/>
          </w:tcPr>
          <w:p w14:paraId="4C419AE6" w14:textId="77777777" w:rsidR="003F145A" w:rsidRPr="003F145A" w:rsidRDefault="003F145A" w:rsidP="00BE042D">
            <w:pPr>
              <w:spacing w:after="60" w:line="276" w:lineRule="auto" w:before="60"/>
              <w:rPr>
                <w:b/>
                <w:bCs/>
                <w:lang w:val="en-ZA"/>
              </w:rPr>
            </w:pPr>
            <w:r w:rsidRPr="003F145A">
              <w:rPr>
                <w:rFonts w:ascii="Calibri" w:hAnsi="Calibri"/>
                <w:b/>
                <w:bCs/>
                <w:color w:val="000000"/>
                <w:sz w:val="20"/>
                <w:lang w:val="en-ZA"/>
              </w:rPr>
              <w:t>Justification</w:t>
            </w:r>
          </w:p>
        </w:tc>
      </w:tr>
      <w:tr w:rsidR="003F145A" w:rsidRPr="003F145A" w14:paraId="1EF20597" w14:textId="77777777" w:rsidTr="00BE042D">
        <w:trPr/>
        <w:tc>
          <w:tcPr>
            <w:tcW w:w="3591" w:type="dxa"/>
            <w:hideMark/>
            <w:shd w:fill="FFFFFF"/>
          </w:tcPr>
          <w:p w14:paraId="3594AAB8"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 xml:space="preserve">Functionality unrelated to </w:t>
            </w:r>
            <w:proofErr w:type="spellStart"/>
            <w:r w:rsidRPr="003F145A">
              <w:rPr>
                <w:rFonts w:ascii="Calibri" w:hAnsi="Calibri"/>
                <w:b w:val="0"/>
                <w:bCs/>
                <w:color w:val="000000"/>
                <w:sz w:val="20"/>
                <w:lang w:val="en-ZA"/>
              </w:rPr>
              <w:t>CivicConnect's</w:t>
            </w:r>
            <w:proofErr w:type="spellEnd"/>
            <w:r w:rsidRPr="003F145A">
              <w:rPr>
                <w:rFonts w:ascii="Calibri" w:hAnsi="Calibri"/>
                <w:b w:val="0"/>
                <w:bCs/>
                <w:color w:val="000000"/>
                <w:sz w:val="20"/>
                <w:lang w:val="en-ZA"/>
              </w:rPr>
              <w:t xml:space="preserve"> defined business problem</w:t>
            </w:r>
          </w:p>
        </w:tc>
        <w:tc>
          <w:tcPr>
            <w:tcW w:w="11371" w:type="dxa"/>
            <w:hideMark/>
            <w:shd w:fill="FFFFFF"/>
          </w:tcPr>
          <w:p w14:paraId="236619A1"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Prevents unnecessary expansion of project scope</w:t>
            </w:r>
          </w:p>
        </w:tc>
      </w:tr>
      <w:tr w:rsidR="003F145A" w:rsidRPr="003F145A" w14:paraId="725C6DE1" w14:textId="77777777" w:rsidTr="00BE042D">
        <w:trPr/>
        <w:tc>
          <w:tcPr>
            <w:tcW w:w="3591" w:type="dxa"/>
            <w:hideMark/>
            <w:shd w:fill="F3F6F8"/>
          </w:tcPr>
          <w:p w14:paraId="45CD2C00"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Replacement of unrelated external organisational systems</w:t>
            </w:r>
          </w:p>
        </w:tc>
        <w:tc>
          <w:tcPr>
            <w:tcW w:w="11371" w:type="dxa"/>
            <w:hideMark/>
            <w:shd w:fill="F3F6F8"/>
          </w:tcPr>
          <w:p w14:paraId="6B1DD40A"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CivicConnect should address its defined problem rather than replace every existing system</w:t>
            </w:r>
          </w:p>
        </w:tc>
      </w:tr>
      <w:tr w:rsidR="003F145A" w:rsidRPr="003F145A" w14:paraId="2094E706" w14:textId="77777777" w:rsidTr="00BE042D">
        <w:trPr/>
        <w:tc>
          <w:tcPr>
            <w:tcW w:w="3591" w:type="dxa"/>
            <w:hideMark/>
            <w:shd w:fill="FFFFFF"/>
          </w:tcPr>
          <w:p w14:paraId="5EF04074"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Production deployment during M1</w:t>
            </w:r>
          </w:p>
        </w:tc>
        <w:tc>
          <w:tcPr>
            <w:tcW w:w="11371" w:type="dxa"/>
            <w:hideMark/>
            <w:shd w:fill="FFFFFF"/>
          </w:tcPr>
          <w:p w14:paraId="41E59BC0"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M1 establishes the engineering foundation rather than production implementation</w:t>
            </w:r>
          </w:p>
        </w:tc>
      </w:tr>
      <w:tr w:rsidR="003F145A" w:rsidRPr="003F145A" w14:paraId="40D53812" w14:textId="77777777" w:rsidTr="00BE042D">
        <w:trPr/>
        <w:tc>
          <w:tcPr>
            <w:tcW w:w="3591" w:type="dxa"/>
            <w:hideMark/>
            <w:shd w:fill="F3F6F8"/>
          </w:tcPr>
          <w:p w14:paraId="0B6F9598"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Final architecture and technology selection during M1</w:t>
            </w:r>
          </w:p>
        </w:tc>
        <w:tc>
          <w:tcPr>
            <w:tcW w:w="11371" w:type="dxa"/>
            <w:hideMark/>
            <w:shd w:fill="F3F6F8"/>
          </w:tcPr>
          <w:p w14:paraId="52CA957A"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These decisions require later evidence and analysis</w:t>
            </w:r>
          </w:p>
        </w:tc>
      </w:tr>
      <w:tr w:rsidR="003F145A" w:rsidRPr="003F145A" w14:paraId="157C3565" w14:textId="77777777" w:rsidTr="00BE042D">
        <w:trPr/>
        <w:tc>
          <w:tcPr>
            <w:tcW w:w="3591" w:type="dxa"/>
            <w:hideMark/>
            <w:shd w:fill="FFFFFF"/>
          </w:tcPr>
          <w:p w14:paraId="4ED4E0B5"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Detailed database/API/UI implementation during M1</w:t>
            </w:r>
          </w:p>
        </w:tc>
        <w:tc>
          <w:tcPr>
            <w:tcW w:w="11371" w:type="dxa"/>
            <w:hideMark/>
            <w:shd w:fill="FFFFFF"/>
          </w:tcPr>
          <w:p w14:paraId="57BD553F"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These belong to later lifecycle activities</w:t>
            </w:r>
          </w:p>
        </w:tc>
      </w:tr>
    </w:tbl>
    <w:p w14:paraId="59191F8F" w14:textId="77777777" w:rsidR="003F145A" w:rsidRPr="003F145A" w:rsidRDefault="003F145A">
      <w:pPr>
        <w:rPr>
          <w:b/>
          <w:lang w:val="en-ZA"/>
        </w:rPr>
      </w:pPr>
    </w:p>
    <w:p w14:paraId="33DC8FCF" w14:textId="77777777" w:rsidR="00E57DA7" w:rsidRPr="003F145A" w:rsidRDefault="00000000" w:rsidP="003F145A">
      <w:pPr>
        <w:pStyle w:val="ListBullet"/>
        <w:numPr>
          <w:ilvl w:val="0"/>
          <w:numId w:val="0"/>
        </w:numPr>
      </w:pPr>
      <w:r w:rsidRPr="003F145A">
        <w:rPr>
          <w:b/>
          <w:color w:val="000000"/>
        </w:rPr>
        <w:t>Deferred / Future Scope</w:t>
      </w:r>
      <w:r w:rsidR="003F145A" w:rsidRPr="003F145A">
        <w:rPr>
          <w:b/>
          <w:color w:val="000000"/>
        </w:rPr>
        <w:t>:</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rsidR="003F145A" w:rsidRPr="003F145A" w14:paraId="5F60BF21" w14:textId="77777777" w:rsidTr="003F145A">
        <w:trPr>
          <w:tblHeader/>
        </w:trPr>
        <w:tc>
          <w:tcPr>
            <w:tcW w:w="3591" w:type="dxa"/>
            <w:hideMark/>
            <w:shd w:fill="D9E5EF"/>
          </w:tcPr>
          <w:p w14:paraId="2F85D064" w14:textId="77777777" w:rsidR="003F145A" w:rsidRPr="003F145A" w:rsidRDefault="003F145A" w:rsidP="00BE042D">
            <w:pPr>
              <w:spacing w:after="60" w:line="276" w:lineRule="auto" w:before="60"/>
              <w:rPr>
                <w:b/>
                <w:bCs/>
                <w:lang w:val="en-ZA"/>
              </w:rPr>
            </w:pPr>
            <w:r w:rsidRPr="003F145A">
              <w:rPr>
                <w:rFonts w:ascii="Calibri" w:hAnsi="Calibri"/>
                <w:b/>
                <w:bCs/>
                <w:color w:val="000000"/>
                <w:sz w:val="20"/>
                <w:lang w:val="en-ZA"/>
              </w:rPr>
              <w:t>Deferred Item</w:t>
            </w:r>
          </w:p>
        </w:tc>
        <w:tc>
          <w:tcPr>
            <w:tcW w:w="11371" w:type="dxa"/>
            <w:hideMark/>
            <w:shd w:fill="D9E5EF"/>
          </w:tcPr>
          <w:p w14:paraId="3B985E27" w14:textId="77777777" w:rsidR="003F145A" w:rsidRPr="003F145A" w:rsidRDefault="003F145A" w:rsidP="00BE042D">
            <w:pPr>
              <w:spacing w:after="60" w:line="276" w:lineRule="auto" w:before="60"/>
              <w:rPr>
                <w:b/>
                <w:bCs/>
                <w:lang w:val="en-ZA"/>
              </w:rPr>
            </w:pPr>
            <w:r w:rsidRPr="003F145A">
              <w:rPr>
                <w:rFonts w:ascii="Calibri" w:hAnsi="Calibri"/>
                <w:b/>
                <w:bCs/>
                <w:color w:val="000000"/>
                <w:sz w:val="20"/>
                <w:lang w:val="en-ZA"/>
              </w:rPr>
              <w:t>Reason for Deferral</w:t>
            </w:r>
          </w:p>
        </w:tc>
      </w:tr>
      <w:tr w:rsidR="003F145A" w:rsidRPr="003F145A" w14:paraId="36810052" w14:textId="77777777" w:rsidTr="003F145A">
        <w:trPr/>
        <w:tc>
          <w:tcPr>
            <w:tcW w:w="3591" w:type="dxa"/>
            <w:hideMark/>
            <w:shd w:fill="FFFFFF"/>
          </w:tcPr>
          <w:p w14:paraId="1D914156"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Advanced reporting/analytics</w:t>
            </w:r>
          </w:p>
        </w:tc>
        <w:tc>
          <w:tcPr>
            <w:tcW w:w="11371" w:type="dxa"/>
            <w:hideMark/>
            <w:shd w:fill="FFFFFF"/>
          </w:tcPr>
          <w:p w14:paraId="68844CBE"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Core operational requirements should be established first</w:t>
            </w:r>
          </w:p>
        </w:tc>
      </w:tr>
      <w:tr w:rsidR="003F145A" w:rsidRPr="003F145A" w14:paraId="5DEA8D29" w14:textId="77777777" w:rsidTr="003F145A">
        <w:trPr/>
        <w:tc>
          <w:tcPr>
            <w:tcW w:w="3591" w:type="dxa"/>
            <w:hideMark/>
            <w:shd w:fill="F3F6F8"/>
          </w:tcPr>
          <w:p w14:paraId="0DF627D4"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Additional external-system integrations</w:t>
            </w:r>
          </w:p>
        </w:tc>
        <w:tc>
          <w:tcPr>
            <w:tcW w:w="11371" w:type="dxa"/>
            <w:hideMark/>
            <w:shd w:fill="F3F6F8"/>
          </w:tcPr>
          <w:p w14:paraId="3762A1EB"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Integration requirements and external dependencies require further evidence</w:t>
            </w:r>
          </w:p>
        </w:tc>
      </w:tr>
      <w:tr w:rsidR="003F145A" w:rsidRPr="003F145A" w14:paraId="7B31CFD0" w14:textId="77777777" w:rsidTr="003F145A">
        <w:trPr/>
        <w:tc>
          <w:tcPr>
            <w:tcW w:w="3591" w:type="dxa"/>
            <w:hideMark/>
            <w:shd w:fill="FFFFFF"/>
          </w:tcPr>
          <w:p w14:paraId="0A36411A"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Dedicated mobile application</w:t>
            </w:r>
          </w:p>
        </w:tc>
        <w:tc>
          <w:tcPr>
            <w:tcW w:w="11371" w:type="dxa"/>
            <w:hideMark/>
            <w:shd w:fill="FFFFFF"/>
          </w:tcPr>
          <w:p w14:paraId="5E6C48CD"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Need, cost and technical implications should first be evaluated</w:t>
            </w:r>
          </w:p>
        </w:tc>
      </w:tr>
      <w:tr w:rsidR="003F145A" w:rsidRPr="003F145A" w14:paraId="1A35293B" w14:textId="77777777" w:rsidTr="003F145A">
        <w:trPr/>
        <w:tc>
          <w:tcPr>
            <w:tcW w:w="3591" w:type="dxa"/>
            <w:hideMark/>
            <w:shd w:fill="F3F6F8"/>
          </w:tcPr>
          <w:p w14:paraId="40FE5B9E"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lastRenderedPageBreak/>
              <w:t>Advanced automated notifications</w:t>
            </w:r>
          </w:p>
        </w:tc>
        <w:tc>
          <w:tcPr>
            <w:tcW w:w="11371" w:type="dxa"/>
            <w:hideMark/>
            <w:shd w:fill="F3F6F8"/>
          </w:tcPr>
          <w:p w14:paraId="790D9C61"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Exact stakeholder and communication requirements must first be confirmed</w:t>
            </w:r>
          </w:p>
        </w:tc>
      </w:tr>
      <w:tr w:rsidR="003F145A" w:rsidRPr="003F145A" w14:paraId="29837DC2" w14:textId="77777777" w:rsidTr="003F145A">
        <w:trPr/>
        <w:tc>
          <w:tcPr>
            <w:tcW w:w="3591" w:type="dxa"/>
            <w:hideMark/>
            <w:shd w:fill="FFFFFF"/>
          </w:tcPr>
          <w:p w14:paraId="047B76CF"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Additional enhancement features</w:t>
            </w:r>
          </w:p>
        </w:tc>
        <w:tc>
          <w:tcPr>
            <w:tcW w:w="11371" w:type="dxa"/>
            <w:hideMark/>
            <w:shd w:fill="FFFFFF"/>
          </w:tcPr>
          <w:p w14:paraId="0F89836C"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Should only enter scope after stakeholder value and project impact are analysed</w:t>
            </w:r>
          </w:p>
        </w:tc>
      </w:tr>
    </w:tbl>
    <w:p w14:paraId="347C45CE" w14:textId="77777777" w:rsidR="00E57DA7" w:rsidRDefault="00000000">
      <w:pPr>
        <w:pStyle w:val="Heading1"/>
        <w:keepNext/>
      </w:pPr>
      <w:r>
        <w:rPr>
          <w:color w:val="000000"/>
        </w:rPr>
        <w:t>5. Possible Stakeholder Conflict</w:t>
      </w:r>
    </w:p>
    <w:p w14:paraId="1E8ED0DF" w14:textId="77777777" w:rsidR="00E57DA7" w:rsidRDefault="00000000">
      <w:r>
        <w:rPr>
          <w:color w:val="000000"/>
        </w:rPr>
        <w:t xml:space="preserve">Citizens may want CivicConnect to be </w:t>
      </w:r>
      <w:proofErr w:type="gramStart"/>
      <w:r>
        <w:rPr>
          <w:color w:val="000000"/>
        </w:rPr>
        <w:t>very simple</w:t>
      </w:r>
      <w:proofErr w:type="gramEnd"/>
      <w:r>
        <w:rPr>
          <w:color w:val="000000"/>
        </w:rPr>
        <w:t xml:space="preserve"> and quick to use, while administrators and the responsible organisation may require additional information, </w:t>
      </w:r>
      <w:proofErr w:type="gramStart"/>
      <w:r>
        <w:rPr>
          <w:color w:val="000000"/>
        </w:rPr>
        <w:t>validation</w:t>
      </w:r>
      <w:proofErr w:type="gramEnd"/>
      <w:r>
        <w:rPr>
          <w:color w:val="000000"/>
        </w:rPr>
        <w:t xml:space="preserve"> and security. The project will therefore need to balance ease of use with sufficient control, </w:t>
      </w:r>
      <w:proofErr w:type="gramStart"/>
      <w:r>
        <w:rPr>
          <w:color w:val="000000"/>
        </w:rPr>
        <w:t>security</w:t>
      </w:r>
      <w:proofErr w:type="gramEnd"/>
      <w:r>
        <w:rPr>
          <w:color w:val="000000"/>
        </w:rPr>
        <w:t xml:space="preserve"> and data quality.</w:t>
      </w:r>
    </w:p>
    <w:p w14:paraId="67EFB71A" w14:textId="77777777" w:rsidR="00DE6342" w:rsidRDefault="00000000">
      <w:pPr>
        <w:pStyle w:val="Heading1"/>
        <w:keepNext/>
      </w:pPr>
      <w:r>
        <w:rPr>
          <w:color w:val="000000"/>
        </w:rPr>
        <w:t>6. Functional Requirements (FRs)</w:t>
      </w:r>
    </w:p>
    <w:p w14:paraId="72505435" w14:textId="77777777" w:rsidR="00DE6342" w:rsidRDefault="00000000">
      <w:r>
        <w:rPr>
          <w:color w:val="000000"/>
        </w:rPr>
        <w:t xml:space="preserve">The functional requirements below define the core capabilities CivicConnect must provide. Each requirement </w:t>
      </w:r>
      <w:proofErr w:type="gramStart"/>
      <w:r>
        <w:rPr>
          <w:color w:val="000000"/>
        </w:rPr>
        <w:t>is uniquely identified</w:t>
      </w:r>
      <w:proofErr w:type="gramEnd"/>
      <w:r>
        <w:rPr>
          <w:color w:val="000000"/>
        </w:rPr>
        <w:t xml:space="preserve">, prioritised, linked to its originating stakeholder/source, and paired with measurable acceptance criteria so that it can </w:t>
      </w:r>
      <w:proofErr w:type="gramStart"/>
      <w:r>
        <w:rPr>
          <w:color w:val="000000"/>
        </w:rPr>
        <w:t>be objectively verified</w:t>
      </w:r>
      <w:proofErr w:type="gramEnd"/>
      <w:r>
        <w:rPr>
          <w:color w:val="000000"/>
        </w:rPr>
        <w:t xml:space="preserve"> later in the project lifecycle.</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73"/>
        <w:gridCol w:w="3815"/>
        <w:gridCol w:w="1347"/>
        <w:gridCol w:w="2394"/>
        <w:gridCol w:w="6433"/>
      </w:tblGrid>
      <w:tr w:rsidR="00DE6342" w14:paraId="52FCBED1" w14:textId="77777777">
        <w:trPr>
          <w:tblHeader/>
        </w:trPr>
        <w:tc>
          <w:tcPr>
            <w:tcW w:w="973" w:type="dxa"/>
            <w:shd w:val="clear" w:color="auto" w:fill="D9D9D9"/>
            <w:shd w:fill="D9E5EF"/>
          </w:tcPr>
          <w:p w14:paraId="0EBB6773" w14:textId="77777777" w:rsidR="00DE6342" w:rsidRDefault="00000000">
            <w:pPr>
              <w:spacing w:before="60" w:after="60"/>
            </w:pPr>
            <w:r>
              <w:rPr>
                <w:rFonts w:ascii="Calibri" w:hAnsi="Calibri"/>
                <w:b/>
                <w:color w:val="000000"/>
                <w:sz w:val="20"/>
              </w:rPr>
              <w:t>ID</w:t>
            </w:r>
          </w:p>
        </w:tc>
        <w:tc>
          <w:tcPr>
            <w:tcW w:w="3815" w:type="dxa"/>
            <w:shd w:val="clear" w:color="auto" w:fill="D9D9D9"/>
            <w:shd w:fill="D9E5EF"/>
          </w:tcPr>
          <w:p w14:paraId="467C535C" w14:textId="77777777" w:rsidR="00DE6342" w:rsidRDefault="00000000">
            <w:pPr>
              <w:spacing w:before="60" w:after="60"/>
            </w:pPr>
            <w:r>
              <w:rPr>
                <w:rFonts w:ascii="Calibri" w:hAnsi="Calibri"/>
                <w:b/>
                <w:color w:val="000000"/>
                <w:sz w:val="20"/>
              </w:rPr>
              <w:t>Functional Requirement</w:t>
            </w:r>
          </w:p>
        </w:tc>
        <w:tc>
          <w:tcPr>
            <w:tcW w:w="1347" w:type="dxa"/>
            <w:shd w:val="clear" w:color="auto" w:fill="D9D9D9"/>
            <w:shd w:fill="D9E5EF"/>
          </w:tcPr>
          <w:p w14:paraId="2A96CD2F" w14:textId="77777777" w:rsidR="00DE6342" w:rsidRDefault="00000000">
            <w:pPr>
              <w:spacing w:before="60" w:after="60"/>
            </w:pPr>
            <w:r>
              <w:rPr>
                <w:rFonts w:ascii="Calibri" w:hAnsi="Calibri"/>
                <w:b/>
                <w:color w:val="000000"/>
                <w:sz w:val="20"/>
              </w:rPr>
              <w:t>Priority</w:t>
            </w:r>
          </w:p>
        </w:tc>
        <w:tc>
          <w:tcPr>
            <w:tcW w:w="2394" w:type="dxa"/>
            <w:shd w:val="clear" w:color="auto" w:fill="D9D9D9"/>
            <w:shd w:fill="D9E5EF"/>
          </w:tcPr>
          <w:p w14:paraId="764A58F7" w14:textId="77777777" w:rsidR="00DE6342" w:rsidRDefault="00000000">
            <w:pPr>
              <w:spacing w:before="60" w:after="60"/>
            </w:pPr>
            <w:r>
              <w:rPr>
                <w:rFonts w:ascii="Calibri" w:hAnsi="Calibri"/>
                <w:b/>
                <w:color w:val="000000"/>
                <w:sz w:val="20"/>
              </w:rPr>
              <w:t>Source / Stakeholder</w:t>
            </w:r>
          </w:p>
        </w:tc>
        <w:tc>
          <w:tcPr>
            <w:tcW w:w="6433" w:type="dxa"/>
            <w:shd w:val="clear" w:color="auto" w:fill="D9D9D9"/>
            <w:shd w:fill="D9E5EF"/>
          </w:tcPr>
          <w:p w14:paraId="1D43F438" w14:textId="77777777" w:rsidR="00DE6342" w:rsidRDefault="00000000">
            <w:pPr>
              <w:spacing w:before="60" w:after="60"/>
            </w:pPr>
            <w:r>
              <w:rPr>
                <w:rFonts w:ascii="Calibri" w:hAnsi="Calibri"/>
                <w:b/>
                <w:color w:val="000000"/>
                <w:sz w:val="20"/>
              </w:rPr>
              <w:t>Acceptance Criteria</w:t>
            </w:r>
          </w:p>
        </w:tc>
      </w:tr>
      <w:tr w:rsidR="00DE6342" w14:paraId="467405EE" w14:textId="77777777">
        <w:trPr/>
        <w:tc>
          <w:tcPr>
            <w:tcW w:w="973" w:type="dxa"/>
            <w:shd w:fill="FFFFFF"/>
          </w:tcPr>
          <w:p w14:paraId="453133CA" w14:textId="77777777" w:rsidR="00DE6342" w:rsidRDefault="00000000">
            <w:pPr>
              <w:spacing w:before="60" w:after="60"/>
            </w:pPr>
            <w:r>
              <w:rPr>
                <w:rFonts w:ascii="Calibri" w:hAnsi="Calibri"/>
                <w:b w:val="0"/>
                <w:color w:val="000000"/>
                <w:sz w:val="20"/>
              </w:rPr>
              <w:t>FR-01</w:t>
            </w:r>
          </w:p>
        </w:tc>
        <w:tc>
          <w:tcPr>
            <w:tcW w:w="3815" w:type="dxa"/>
            <w:shd w:fill="FFFFFF"/>
          </w:tcPr>
          <w:p w14:paraId="0B9C9A63" w14:textId="77777777" w:rsidR="00DE6342" w:rsidRDefault="00000000">
            <w:pPr>
              <w:spacing w:before="60" w:after="60"/>
            </w:pPr>
            <w:r>
              <w:rPr>
                <w:rFonts w:ascii="Calibri" w:hAnsi="Calibri"/>
                <w:b w:val="0"/>
                <w:color w:val="000000"/>
                <w:sz w:val="20"/>
              </w:rPr>
              <w:t>The system shall allow a citizen to register and log in with a unique account before submitting a request.</w:t>
            </w:r>
          </w:p>
        </w:tc>
        <w:tc>
          <w:tcPr>
            <w:tcW w:w="1347" w:type="dxa"/>
            <w:shd w:fill="FFFFFF"/>
          </w:tcPr>
          <w:p w14:paraId="11DB7ED1" w14:textId="77777777" w:rsidR="00DE6342" w:rsidRDefault="00000000">
            <w:pPr>
              <w:spacing w:before="60" w:after="60"/>
            </w:pPr>
            <w:r>
              <w:rPr>
                <w:rFonts w:ascii="Calibri" w:hAnsi="Calibri"/>
                <w:b w:val="0"/>
                <w:color w:val="000000"/>
                <w:sz w:val="20"/>
              </w:rPr>
              <w:t>Must Have</w:t>
            </w:r>
          </w:p>
        </w:tc>
        <w:tc>
          <w:tcPr>
            <w:tcW w:w="2394" w:type="dxa"/>
            <w:shd w:fill="FFFFFF"/>
          </w:tcPr>
          <w:p w14:paraId="2C9CC9E8" w14:textId="77777777" w:rsidR="00DE6342" w:rsidRDefault="00000000">
            <w:pPr>
              <w:spacing w:before="60" w:after="60"/>
            </w:pPr>
            <w:r>
              <w:rPr>
                <w:rFonts w:ascii="Calibri" w:hAnsi="Calibri"/>
                <w:b w:val="0"/>
                <w:color w:val="000000"/>
                <w:sz w:val="20"/>
              </w:rPr>
              <w:t>Citizens / End Users</w:t>
            </w:r>
          </w:p>
        </w:tc>
        <w:tc>
          <w:tcPr>
            <w:tcW w:w="6433" w:type="dxa"/>
            <w:shd w:fill="FFFFFF"/>
          </w:tcPr>
          <w:p>
            <w:pPr>
              <w:spacing w:before="60" w:after="60"/>
            </w:pPr>
            <w:r>
              <w:rPr>
                <w:rFonts w:ascii="Calibri" w:hAnsi="Calibri"/>
                <w:b w:val="0"/>
                <w:color w:val="000000"/>
                <w:sz w:val="20"/>
              </w:rPr>
              <w:t>Valid unique registration creates one account and permits login. Duplicate identifiers are rejected. Invalid credentials create no authenticated session; valid credentials access the correct account.</w:t>
            </w:r>
          </w:p>
        </w:tc>
      </w:tr>
      <w:tr w:rsidR="00DE6342" w14:paraId="141EF473" w14:textId="77777777">
        <w:trPr/>
        <w:tc>
          <w:tcPr>
            <w:tcW w:w="973" w:type="dxa"/>
            <w:shd w:fill="F3F6F8"/>
          </w:tcPr>
          <w:p w14:paraId="6C14688E" w14:textId="77777777" w:rsidR="00DE6342" w:rsidRDefault="00000000">
            <w:pPr>
              <w:spacing w:before="60" w:after="60"/>
            </w:pPr>
            <w:r>
              <w:rPr>
                <w:rFonts w:ascii="Calibri" w:hAnsi="Calibri"/>
                <w:b w:val="0"/>
                <w:color w:val="000000"/>
                <w:sz w:val="20"/>
              </w:rPr>
              <w:t>FR-02</w:t>
            </w:r>
          </w:p>
        </w:tc>
        <w:tc>
          <w:tcPr>
            <w:tcW w:w="3815" w:type="dxa"/>
            <w:shd w:fill="F3F6F8"/>
          </w:tcPr>
          <w:p w14:paraId="65FBFB68" w14:textId="77777777" w:rsidR="00DE6342" w:rsidRDefault="00000000">
            <w:pPr>
              <w:spacing w:before="60" w:after="60"/>
            </w:pPr>
            <w:r>
              <w:rPr>
                <w:rFonts w:ascii="Calibri" w:hAnsi="Calibri"/>
                <w:b w:val="0"/>
                <w:color w:val="000000"/>
                <w:sz w:val="20"/>
              </w:rPr>
              <w:t>The system shall allow a citizen to submit a service request or piece of information through a structured form.</w:t>
            </w:r>
          </w:p>
        </w:tc>
        <w:tc>
          <w:tcPr>
            <w:tcW w:w="1347" w:type="dxa"/>
            <w:shd w:fill="F3F6F8"/>
          </w:tcPr>
          <w:p w14:paraId="0EE8AD4F" w14:textId="77777777" w:rsidR="00DE6342" w:rsidRDefault="00000000">
            <w:pPr>
              <w:spacing w:before="60" w:after="60"/>
            </w:pPr>
            <w:r>
              <w:rPr>
                <w:rFonts w:ascii="Calibri" w:hAnsi="Calibri"/>
                <w:b w:val="0"/>
                <w:color w:val="000000"/>
                <w:sz w:val="20"/>
              </w:rPr>
              <w:t>Must Have</w:t>
            </w:r>
          </w:p>
        </w:tc>
        <w:tc>
          <w:tcPr>
            <w:tcW w:w="2394" w:type="dxa"/>
            <w:shd w:fill="F3F6F8"/>
          </w:tcPr>
          <w:p w14:paraId="0F4D7217" w14:textId="77777777" w:rsidR="00DE6342" w:rsidRDefault="00000000">
            <w:pPr>
              <w:spacing w:before="60" w:after="60"/>
            </w:pPr>
            <w:r>
              <w:rPr>
                <w:rFonts w:ascii="Calibri" w:hAnsi="Calibri"/>
                <w:b w:val="0"/>
                <w:color w:val="000000"/>
                <w:sz w:val="20"/>
              </w:rPr>
              <w:t>Citizens / End Users (Problem &amp; Business Need)</w:t>
            </w:r>
          </w:p>
        </w:tc>
        <w:tc>
          <w:tcPr>
            <w:tcW w:w="6433" w:type="dxa"/>
            <w:shd w:fill="F3F6F8"/>
          </w:tcPr>
          <w:p>
            <w:pPr>
              <w:spacing w:before="60" w:after="60"/>
            </w:pPr>
            <w:r>
              <w:rPr>
                <w:rFonts w:ascii="Calibri" w:hAnsi="Calibri"/>
                <w:b w:val="0"/>
                <w:color w:val="000000"/>
                <w:sz w:val="20"/>
              </w:rPr>
              <w:t>A valid title, description, location and active category are saved with requester identity and submission time; a unique reference is displayed. Missing or invalid required values create no request. See Section 19.</w:t>
            </w:r>
          </w:p>
        </w:tc>
      </w:tr>
      <w:tr w:rsidR="00DE6342" w14:paraId="75B399CB" w14:textId="77777777">
        <w:trPr/>
        <w:tc>
          <w:tcPr>
            <w:tcW w:w="973" w:type="dxa"/>
            <w:shd w:fill="FFFFFF"/>
          </w:tcPr>
          <w:p w14:paraId="0294ABD5" w14:textId="77777777" w:rsidR="00DE6342" w:rsidRDefault="00000000">
            <w:pPr>
              <w:spacing w:before="60" w:after="60"/>
            </w:pPr>
            <w:r>
              <w:rPr>
                <w:rFonts w:ascii="Calibri" w:hAnsi="Calibri"/>
                <w:b w:val="0"/>
                <w:color w:val="000000"/>
                <w:sz w:val="20"/>
              </w:rPr>
              <w:t>FR-03</w:t>
            </w:r>
          </w:p>
        </w:tc>
        <w:tc>
          <w:tcPr>
            <w:tcW w:w="3815" w:type="dxa"/>
            <w:shd w:fill="FFFFFF"/>
          </w:tcPr>
          <w:p>
            <w:pPr>
              <w:spacing w:before="60" w:after="60"/>
            </w:pPr>
            <w:r>
              <w:rPr>
                <w:rFonts w:ascii="Calibri" w:hAnsi="Calibri"/>
                <w:b w:val="0"/>
                <w:color w:val="000000"/>
                <w:sz w:val="20"/>
              </w:rPr>
              <w:t>The system shall allow a requester to view a history of all their submitted requests and each current status.</w:t>
            </w:r>
          </w:p>
        </w:tc>
        <w:tc>
          <w:tcPr>
            <w:tcW w:w="1347" w:type="dxa"/>
            <w:shd w:fill="FFFFFF"/>
          </w:tcPr>
          <w:p w14:paraId="79E9D40C" w14:textId="77777777" w:rsidR="00DE6342" w:rsidRDefault="00000000">
            <w:pPr>
              <w:spacing w:before="60" w:after="60"/>
            </w:pPr>
            <w:r>
              <w:rPr>
                <w:rFonts w:ascii="Calibri" w:hAnsi="Calibri"/>
                <w:b w:val="0"/>
                <w:color w:val="000000"/>
                <w:sz w:val="20"/>
              </w:rPr>
              <w:t>Must Have</w:t>
            </w:r>
          </w:p>
        </w:tc>
        <w:tc>
          <w:tcPr>
            <w:tcW w:w="2394" w:type="dxa"/>
            <w:shd w:fill="FFFFFF"/>
          </w:tcPr>
          <w:p w14:paraId="1A78BD62" w14:textId="77777777" w:rsidR="00DE6342" w:rsidRDefault="00000000">
            <w:pPr>
              <w:spacing w:before="60" w:after="60"/>
            </w:pPr>
            <w:r>
              <w:rPr>
                <w:rFonts w:ascii="Calibri" w:hAnsi="Calibri"/>
                <w:b w:val="0"/>
                <w:color w:val="000000"/>
                <w:sz w:val="20"/>
              </w:rPr>
              <w:t>Citizens / End Users</w:t>
            </w:r>
          </w:p>
        </w:tc>
        <w:tc>
          <w:tcPr>
            <w:tcW w:w="6433" w:type="dxa"/>
            <w:shd w:fill="FFFFFF"/>
          </w:tcPr>
          <w:p>
            <w:pPr>
              <w:spacing w:before="60" w:after="60"/>
            </w:pPr>
            <w:r>
              <w:rPr>
                <w:rFonts w:ascii="Calibri" w:hAnsi="Calibri"/>
                <w:b w:val="0"/>
                <w:color w:val="000000"/>
                <w:sz w:val="20"/>
              </w:rPr>
              <w:t>Given three own requests in different states, the requester can list and open all three with correct statuses. Another requester cannot access them through the UI or direct requests.</w:t>
            </w:r>
          </w:p>
        </w:tc>
      </w:tr>
      <w:tr w:rsidR="00DE6342" w14:paraId="6ADA2708" w14:textId="77777777">
        <w:trPr/>
        <w:tc>
          <w:tcPr>
            <w:tcW w:w="973" w:type="dxa"/>
            <w:shd w:fill="F3F6F8"/>
          </w:tcPr>
          <w:p w14:paraId="06200466" w14:textId="77777777" w:rsidR="00DE6342" w:rsidRDefault="00000000">
            <w:pPr>
              <w:spacing w:before="60" w:after="60"/>
            </w:pPr>
            <w:r>
              <w:rPr>
                <w:rFonts w:ascii="Calibri" w:hAnsi="Calibri"/>
                <w:b w:val="0"/>
                <w:color w:val="000000"/>
                <w:sz w:val="20"/>
              </w:rPr>
              <w:t>FR-04</w:t>
            </w:r>
          </w:p>
        </w:tc>
        <w:tc>
          <w:tcPr>
            <w:tcW w:w="3815" w:type="dxa"/>
            <w:shd w:fill="F3F6F8"/>
          </w:tcPr>
          <w:p w14:paraId="15557614" w14:textId="77777777" w:rsidR="00DE6342" w:rsidRDefault="00000000">
            <w:pPr>
              <w:spacing w:before="60" w:after="60"/>
            </w:pPr>
            <w:r>
              <w:rPr>
                <w:rFonts w:ascii="Calibri" w:hAnsi="Calibri"/>
                <w:b w:val="0"/>
                <w:color w:val="000000"/>
                <w:sz w:val="20"/>
              </w:rPr>
              <w:t xml:space="preserve">The system </w:t>
            </w:r>
            <w:proofErr w:type="gramStart"/>
            <w:r>
              <w:rPr>
                <w:rFonts w:ascii="Calibri" w:hAnsi="Calibri"/>
                <w:b w:val="0"/>
                <w:color w:val="000000"/>
                <w:sz w:val="20"/>
              </w:rPr>
              <w:t>shall</w:t>
            </w:r>
            <w:proofErr w:type="gramEnd"/>
            <w:r>
              <w:rPr>
                <w:rFonts w:ascii="Calibri" w:hAnsi="Calibri"/>
                <w:b w:val="0"/>
                <w:color w:val="000000"/>
                <w:sz w:val="20"/>
              </w:rPr>
              <w:t xml:space="preserve"> allow authorised </w:t>
            </w:r>
            <w:r>
              <w:rPr>
                <w:rFonts w:ascii="Calibri" w:hAnsi="Calibri"/>
                <w:b w:val="0"/>
                <w:color w:val="000000"/>
                <w:sz w:val="20"/>
              </w:rPr>
              <w:lastRenderedPageBreak/>
              <w:t>operational staff to view submissions assigned to them or their department.</w:t>
            </w:r>
          </w:p>
        </w:tc>
        <w:tc>
          <w:tcPr>
            <w:tcW w:w="1347" w:type="dxa"/>
            <w:shd w:fill="F3F6F8"/>
          </w:tcPr>
          <w:p w14:paraId="0A9F9983" w14:textId="77777777" w:rsidR="00DE6342" w:rsidRDefault="00000000">
            <w:pPr>
              <w:spacing w:before="60" w:after="60"/>
            </w:pPr>
            <w:r>
              <w:rPr>
                <w:rFonts w:ascii="Calibri" w:hAnsi="Calibri"/>
                <w:b w:val="0"/>
                <w:color w:val="000000"/>
                <w:sz w:val="20"/>
              </w:rPr>
              <w:lastRenderedPageBreak/>
              <w:t>Must Have</w:t>
            </w:r>
          </w:p>
        </w:tc>
        <w:tc>
          <w:tcPr>
            <w:tcW w:w="2394" w:type="dxa"/>
            <w:shd w:fill="F3F6F8"/>
          </w:tcPr>
          <w:p w14:paraId="27D0EB91" w14:textId="77777777" w:rsidR="00DE6342" w:rsidRDefault="00000000">
            <w:pPr>
              <w:spacing w:before="60" w:after="60"/>
            </w:pPr>
            <w:r>
              <w:rPr>
                <w:rFonts w:ascii="Calibri" w:hAnsi="Calibri"/>
                <w:b w:val="0"/>
                <w:color w:val="000000"/>
                <w:sz w:val="20"/>
              </w:rPr>
              <w:t>Operational Staff</w:t>
            </w:r>
          </w:p>
        </w:tc>
        <w:tc>
          <w:tcPr>
            <w:tcW w:w="6433" w:type="dxa"/>
            <w:shd w:fill="F3F6F8"/>
          </w:tcPr>
          <w:p w14:paraId="14E9DD44" w14:textId="77777777" w:rsidR="00DE6342" w:rsidRDefault="00000000">
            <w:pPr>
              <w:spacing w:before="60" w:after="60"/>
            </w:pPr>
            <w:r>
              <w:rPr>
                <w:rFonts w:ascii="Calibri" w:hAnsi="Calibri"/>
                <w:b w:val="0"/>
                <w:color w:val="000000"/>
                <w:sz w:val="20"/>
              </w:rPr>
              <w:t xml:space="preserve">A staff member logged in with the </w:t>
            </w:r>
            <w:r>
              <w:rPr>
                <w:rFonts w:ascii="Calibri" w:hAnsi="Calibri"/>
                <w:b w:val="0"/>
                <w:color w:val="000000"/>
                <w:sz w:val="20"/>
              </w:rPr>
              <w:lastRenderedPageBreak/>
              <w:t>Staff role sees only submissions relevant to their department; unauthorised submissions are not visible or accessible.</w:t>
            </w:r>
          </w:p>
        </w:tc>
      </w:tr>
      <w:tr w:rsidR="00DE6342" w14:paraId="14174513" w14:textId="77777777">
        <w:trPr/>
        <w:tc>
          <w:tcPr>
            <w:tcW w:w="973" w:type="dxa"/>
            <w:shd w:fill="FFFFFF"/>
          </w:tcPr>
          <w:p w14:paraId="4E1859FD" w14:textId="77777777" w:rsidR="00DE6342" w:rsidRDefault="00000000">
            <w:pPr>
              <w:spacing w:before="60" w:after="60"/>
            </w:pPr>
            <w:r>
              <w:rPr>
                <w:rFonts w:ascii="Calibri" w:hAnsi="Calibri"/>
                <w:b w:val="0"/>
                <w:color w:val="000000"/>
                <w:sz w:val="20"/>
              </w:rPr>
              <w:lastRenderedPageBreak/>
              <w:t>FR-05</w:t>
            </w:r>
          </w:p>
        </w:tc>
        <w:tc>
          <w:tcPr>
            <w:tcW w:w="3815" w:type="dxa"/>
            <w:shd w:fill="FFFFFF"/>
          </w:tcPr>
          <w:p w14:paraId="174110F6" w14:textId="77777777" w:rsidR="00DE6342" w:rsidRDefault="00000000">
            <w:pPr>
              <w:spacing w:before="60" w:after="60"/>
            </w:pPr>
            <w:r>
              <w:rPr>
                <w:rFonts w:ascii="Calibri" w:hAnsi="Calibri"/>
                <w:b w:val="0"/>
                <w:color w:val="000000"/>
                <w:sz w:val="20"/>
              </w:rPr>
              <w:t>The system shall allow authorised staff to update the status and add remarks to a citizen's request.</w:t>
            </w:r>
          </w:p>
        </w:tc>
        <w:tc>
          <w:tcPr>
            <w:tcW w:w="1347" w:type="dxa"/>
            <w:shd w:fill="FFFFFF"/>
          </w:tcPr>
          <w:p w14:paraId="36345CDF" w14:textId="77777777" w:rsidR="00DE6342" w:rsidRDefault="00000000">
            <w:pPr>
              <w:spacing w:before="60" w:after="60"/>
            </w:pPr>
            <w:r>
              <w:rPr>
                <w:rFonts w:ascii="Calibri" w:hAnsi="Calibri"/>
                <w:b w:val="0"/>
                <w:color w:val="000000"/>
                <w:sz w:val="20"/>
              </w:rPr>
              <w:t>Must Have</w:t>
            </w:r>
          </w:p>
        </w:tc>
        <w:tc>
          <w:tcPr>
            <w:tcW w:w="2394" w:type="dxa"/>
            <w:shd w:fill="FFFFFF"/>
          </w:tcPr>
          <w:p w14:paraId="11DBB6FF" w14:textId="77777777" w:rsidR="00DE6342" w:rsidRDefault="00000000">
            <w:pPr>
              <w:spacing w:before="60" w:after="60"/>
            </w:pPr>
            <w:r>
              <w:rPr>
                <w:rFonts w:ascii="Calibri" w:hAnsi="Calibri"/>
                <w:b w:val="0"/>
                <w:color w:val="000000"/>
                <w:sz w:val="20"/>
              </w:rPr>
              <w:t>Operational Staff</w:t>
            </w:r>
          </w:p>
        </w:tc>
        <w:tc>
          <w:tcPr>
            <w:tcW w:w="6433" w:type="dxa"/>
            <w:shd w:fill="FFFFFF"/>
          </w:tcPr>
          <w:p>
            <w:pPr>
              <w:spacing w:before="60" w:after="60"/>
            </w:pPr>
            <w:r>
              <w:rPr>
                <w:rFonts w:ascii="Calibri" w:hAnsi="Calibri"/>
                <w:b w:val="0"/>
                <w:color w:val="000000"/>
                <w:sz w:val="20"/>
              </w:rPr>
              <w:t>A permitted update saves status, remark, actor and timestamp. Refreshing within 5 seconds shows the saved state to the requester. Invalid transitions do not alter the record; see FR-13.</w:t>
            </w:r>
          </w:p>
        </w:tc>
      </w:tr>
      <w:tr w:rsidR="00DE6342" w14:paraId="35FB68E5" w14:textId="77777777">
        <w:trPr/>
        <w:tc>
          <w:tcPr>
            <w:tcW w:w="973" w:type="dxa"/>
            <w:shd w:fill="F3F6F8"/>
          </w:tcPr>
          <w:p w14:paraId="5BC1B07C" w14:textId="77777777" w:rsidR="00DE6342" w:rsidRDefault="00000000">
            <w:pPr>
              <w:spacing w:before="60" w:after="60"/>
            </w:pPr>
            <w:r>
              <w:rPr>
                <w:rFonts w:ascii="Calibri" w:hAnsi="Calibri"/>
                <w:b w:val="0"/>
                <w:color w:val="000000"/>
                <w:sz w:val="20"/>
              </w:rPr>
              <w:t>FR-06</w:t>
            </w:r>
          </w:p>
        </w:tc>
        <w:tc>
          <w:tcPr>
            <w:tcW w:w="3815" w:type="dxa"/>
            <w:shd w:fill="F3F6F8"/>
          </w:tcPr>
          <w:p>
            <w:pPr>
              <w:spacing w:before="60" w:after="60"/>
            </w:pPr>
            <w:r>
              <w:rPr>
                <w:rFonts w:ascii="Calibri" w:hAnsi="Calibri"/>
                <w:b w:val="0"/>
                <w:color w:val="000000"/>
                <w:sz w:val="20"/>
              </w:rPr>
              <w:t>The system shall allow administrators to create, edit and deactivate accounts and assign roles, with updated access enforced on subsequent authenticated requests.</w:t>
            </w:r>
          </w:p>
        </w:tc>
        <w:tc>
          <w:tcPr>
            <w:tcW w:w="1347" w:type="dxa"/>
            <w:shd w:fill="F3F6F8"/>
          </w:tcPr>
          <w:p w14:paraId="7A8C3526" w14:textId="77777777" w:rsidR="00DE6342" w:rsidRDefault="00000000">
            <w:pPr>
              <w:spacing w:before="60" w:after="60"/>
            </w:pPr>
            <w:r>
              <w:rPr>
                <w:rFonts w:ascii="Calibri" w:hAnsi="Calibri"/>
                <w:b w:val="0"/>
                <w:color w:val="000000"/>
                <w:sz w:val="20"/>
              </w:rPr>
              <w:t>Must Have</w:t>
            </w:r>
          </w:p>
        </w:tc>
        <w:tc>
          <w:tcPr>
            <w:tcW w:w="2394" w:type="dxa"/>
            <w:shd w:fill="F3F6F8"/>
          </w:tcPr>
          <w:p w14:paraId="6FDFFA33" w14:textId="77777777" w:rsidR="00DE6342" w:rsidRDefault="00000000">
            <w:pPr>
              <w:spacing w:before="60" w:after="60"/>
            </w:pPr>
            <w:r>
              <w:rPr>
                <w:rFonts w:ascii="Calibri" w:hAnsi="Calibri"/>
                <w:b w:val="0"/>
                <w:color w:val="000000"/>
                <w:sz w:val="20"/>
              </w:rPr>
              <w:t>System Administrators</w:t>
            </w:r>
          </w:p>
        </w:tc>
        <w:tc>
          <w:tcPr>
            <w:tcW w:w="6433" w:type="dxa"/>
            <w:shd w:fill="F3F6F8"/>
          </w:tcPr>
          <w:p>
            <w:pPr>
              <w:spacing w:before="60" w:after="60"/>
            </w:pPr>
            <w:r>
              <w:rPr>
                <w:rFonts w:ascii="Calibri" w:hAnsi="Calibri"/>
                <w:b w:val="0"/>
                <w:color w:val="000000"/>
                <w:sz w:val="20"/>
              </w:rPr>
              <w:t>An administrator can create an account, edit permitted details, deactivate it and assign/change roles. Deactivation and role changes take effect by the next authenticated request. Non-administrators cannot invoke these operations.</w:t>
            </w:r>
          </w:p>
        </w:tc>
      </w:tr>
      <w:tr w:rsidR="00DE6342" w14:paraId="29FF2542" w14:textId="77777777">
        <w:trPr/>
        <w:tc>
          <w:tcPr>
            <w:tcW w:w="973" w:type="dxa"/>
            <w:shd w:fill="FFFFFF"/>
          </w:tcPr>
          <w:p w14:paraId="08F3E7F2" w14:textId="77777777" w:rsidR="00DE6342" w:rsidRDefault="00000000">
            <w:pPr>
              <w:spacing w:before="60" w:after="60"/>
            </w:pPr>
            <w:r>
              <w:rPr>
                <w:rFonts w:ascii="Calibri" w:hAnsi="Calibri"/>
                <w:b w:val="0"/>
                <w:color w:val="000000"/>
                <w:sz w:val="20"/>
              </w:rPr>
              <w:t>FR-07</w:t>
            </w:r>
          </w:p>
        </w:tc>
        <w:tc>
          <w:tcPr>
            <w:tcW w:w="3815" w:type="dxa"/>
            <w:shd w:fill="FFFFFF"/>
          </w:tcPr>
          <w:p w14:paraId="1015DEB9" w14:textId="77777777" w:rsidR="00DE6342" w:rsidRDefault="00000000">
            <w:pPr>
              <w:spacing w:before="60" w:after="60"/>
            </w:pPr>
            <w:r>
              <w:rPr>
                <w:rFonts w:ascii="Calibri" w:hAnsi="Calibri"/>
                <w:b w:val="0"/>
                <w:color w:val="000000"/>
                <w:sz w:val="20"/>
              </w:rPr>
              <w:t>The system shall validate mandatory fields and reject a request submission if required information is missing or malformed.</w:t>
            </w:r>
          </w:p>
        </w:tc>
        <w:tc>
          <w:tcPr>
            <w:tcW w:w="1347" w:type="dxa"/>
            <w:shd w:fill="FFFFFF"/>
          </w:tcPr>
          <w:p>
            <w:pPr>
              <w:spacing w:before="60" w:after="60"/>
            </w:pPr>
            <w:r>
              <w:rPr>
                <w:rFonts w:ascii="Calibri" w:hAnsi="Calibri"/>
                <w:b w:val="0"/>
                <w:color w:val="000000"/>
                <w:sz w:val="20"/>
              </w:rPr>
              <w:t>Must Have</w:t>
            </w:r>
          </w:p>
        </w:tc>
        <w:tc>
          <w:tcPr>
            <w:tcW w:w="2394" w:type="dxa"/>
            <w:shd w:fill="FFFFFF"/>
          </w:tcPr>
          <w:p w14:paraId="6048DCBF" w14:textId="77777777" w:rsidR="00DE6342" w:rsidRDefault="00000000">
            <w:pPr>
              <w:spacing w:before="60" w:after="60"/>
            </w:pPr>
            <w:r>
              <w:rPr>
                <w:rFonts w:ascii="Calibri" w:hAnsi="Calibri"/>
                <w:b w:val="0"/>
                <w:color w:val="000000"/>
                <w:sz w:val="20"/>
              </w:rPr>
              <w:t>Citizens / End Users; Municipality / Organisation</w:t>
            </w:r>
          </w:p>
        </w:tc>
        <w:tc>
          <w:tcPr>
            <w:tcW w:w="6433" w:type="dxa"/>
            <w:shd w:fill="FFFFFF"/>
          </w:tcPr>
          <w:p>
            <w:pPr>
              <w:spacing w:before="60" w:after="60"/>
            </w:pPr>
            <w:r>
              <w:rPr>
                <w:rFonts w:ascii="Calibri" w:hAnsi="Calibri"/>
                <w:b w:val="0"/>
                <w:color w:val="000000"/>
                <w:sz w:val="20"/>
              </w:rPr>
              <w:t>Missing or invalid title, description, location or category values are rejected with field-level errors. The same rules apply to direct submissions. No invalid record is saved; limits are defined in Section 19.</w:t>
            </w:r>
          </w:p>
        </w:tc>
      </w:tr>
      <w:tr w:rsidR="00DE6342" w14:paraId="220E088E" w14:textId="77777777">
        <w:trPr/>
        <w:tc>
          <w:tcPr>
            <w:tcW w:w="973" w:type="dxa"/>
            <w:shd w:fill="F3F6F8"/>
          </w:tcPr>
          <w:p>
            <w:pPr>
              <w:spacing w:before="60" w:after="60"/>
            </w:pPr>
            <w:r>
              <w:rPr>
                <w:rFonts w:ascii="Calibri" w:hAnsi="Calibri"/>
                <w:b w:val="0"/>
                <w:color w:val="000000"/>
                <w:sz w:val="20"/>
              </w:rPr>
              <w:t>FR-08</w:t>
            </w:r>
          </w:p>
        </w:tc>
        <w:tc>
          <w:tcPr>
            <w:tcW w:w="3815" w:type="dxa"/>
            <w:shd w:fill="F3F6F8"/>
          </w:tcPr>
          <w:p>
            <w:pPr>
              <w:spacing w:before="60" w:after="60"/>
            </w:pPr>
            <w:r>
              <w:rPr>
                <w:rFonts w:ascii="Calibri" w:hAnsi="Calibri"/>
                <w:b w:val="0"/>
                <w:color w:val="000000"/>
                <w:sz w:val="20"/>
              </w:rPr>
              <w:t>The system shall give requesters meaningful feedback when a request is accepted, rejected, updated or completed.</w:t>
            </w:r>
          </w:p>
        </w:tc>
        <w:tc>
          <w:tcPr>
            <w:tcW w:w="1347" w:type="dxa"/>
            <w:shd w:fill="F3F6F8"/>
          </w:tcPr>
          <w:p>
            <w:pPr>
              <w:spacing w:before="60" w:after="60"/>
            </w:pPr>
            <w:r>
              <w:rPr>
                <w:rFonts w:ascii="Calibri" w:hAnsi="Calibri"/>
                <w:b w:val="0"/>
                <w:color w:val="000000"/>
                <w:sz w:val="20"/>
              </w:rPr>
              <w:t>Must Have</w:t>
            </w:r>
          </w:p>
        </w:tc>
        <w:tc>
          <w:tcPr>
            <w:tcW w:w="2394" w:type="dxa"/>
            <w:shd w:fill="F3F6F8"/>
          </w:tcPr>
          <w:p>
            <w:pPr>
              <w:spacing w:before="60" w:after="60"/>
            </w:pPr>
            <w:r>
              <w:rPr>
                <w:rFonts w:ascii="Calibri" w:hAnsi="Calibri"/>
                <w:b w:val="0"/>
                <w:color w:val="000000"/>
                <w:sz w:val="20"/>
              </w:rPr>
              <w:t>Master brief Section 3 requester capabilities</w:t>
            </w:r>
          </w:p>
        </w:tc>
        <w:tc>
          <w:tcPr>
            <w:tcW w:w="6433" w:type="dxa"/>
            <w:shd w:fill="F3F6F8"/>
          </w:tcPr>
          <w:p>
            <w:pPr>
              <w:spacing w:before="60" w:after="60"/>
            </w:pPr>
            <w:r>
              <w:rPr>
                <w:rFonts w:ascii="Calibri" w:hAnsi="Calibri"/>
                <w:b w:val="0"/>
                <w:color w:val="000000"/>
                <w:sz w:val="20"/>
              </w:rPr>
              <w:t>Within 60 seconds of a saved lifecycle event, authenticated request history/details show status, event time and a requester-visible explanation. Rejection and resolution require explanations. Email/push transport remains optional.</w:t>
            </w:r>
          </w:p>
        </w:tc>
      </w:tr>
      <w:tr w:rsidR="00DE6342" w14:paraId="5D4E8D94" w14:textId="77777777">
        <w:trPr/>
        <w:tc>
          <w:tcPr>
            <w:tcW w:w="973" w:type="dxa"/>
            <w:shd w:fill="FFFFFF"/>
          </w:tcPr>
          <w:p>
            <w:pPr>
              <w:spacing w:before="60" w:after="60"/>
            </w:pPr>
            <w:r>
              <w:rPr>
                <w:rFonts w:ascii="Calibri" w:hAnsi="Calibri"/>
                <w:b w:val="0"/>
                <w:color w:val="000000"/>
                <w:sz w:val="20"/>
              </w:rPr>
              <w:t>FR-09</w:t>
            </w:r>
          </w:p>
        </w:tc>
        <w:tc>
          <w:tcPr>
            <w:tcW w:w="3815" w:type="dxa"/>
            <w:shd w:fill="FFFFFF"/>
          </w:tcPr>
          <w:p>
            <w:pPr>
              <w:spacing w:before="60" w:after="60"/>
            </w:pPr>
            <w:r>
              <w:rPr>
                <w:rFonts w:ascii="Calibri" w:hAnsi="Calibri"/>
                <w:b w:val="0"/>
                <w:color w:val="000000"/>
                <w:sz w:val="20"/>
              </w:rPr>
              <w:t>The system shall provide authorised management users with basic service activity and accountability information.</w:t>
            </w:r>
          </w:p>
        </w:tc>
        <w:tc>
          <w:tcPr>
            <w:tcW w:w="1347" w:type="dxa"/>
            <w:shd w:fill="FFFFFF"/>
          </w:tcPr>
          <w:p>
            <w:pPr>
              <w:spacing w:before="60" w:after="60"/>
            </w:pPr>
            <w:r>
              <w:rPr>
                <w:rFonts w:ascii="Calibri" w:hAnsi="Calibri"/>
                <w:b w:val="0"/>
                <w:color w:val="000000"/>
                <w:sz w:val="20"/>
              </w:rPr>
              <w:t>Must Have</w:t>
            </w:r>
          </w:p>
        </w:tc>
        <w:tc>
          <w:tcPr>
            <w:tcW w:w="2394" w:type="dxa"/>
            <w:shd w:fill="FFFFFF"/>
          </w:tcPr>
          <w:p>
            <w:pPr>
              <w:spacing w:before="60" w:after="60"/>
            </w:pPr>
            <w:r>
              <w:rPr>
                <w:rFonts w:ascii="Calibri" w:hAnsi="Calibri"/>
                <w:b w:val="0"/>
                <w:color w:val="000000"/>
                <w:sz w:val="20"/>
              </w:rPr>
              <w:t>Master brief Section 3 management capabilities</w:t>
            </w:r>
          </w:p>
        </w:tc>
        <w:tc>
          <w:tcPr>
            <w:tcW w:w="6433" w:type="dxa"/>
            <w:shd w:fill="FFFFFF"/>
          </w:tcPr>
          <w:p>
            <w:pPr>
              <w:spacing w:before="60" w:after="60"/>
            </w:pPr>
            <w:r>
              <w:rPr>
                <w:rFonts w:ascii="Calibri" w:hAnsi="Calibri"/>
                <w:b w:val="0"/>
                <w:color w:val="000000"/>
                <w:sz w:val="20"/>
              </w:rPr>
              <w:t>For a known dataset and selected submission-date range, counts and lists correctly identify open, overdue, resolved and closed requests by category/status, with assignee and age visible. Unauthorised access is denied. See Section 19 definitions.</w:t>
            </w:r>
          </w:p>
        </w:tc>
      </w:tr>
      <w:tr>
        <w:trPr/>
        <w:tc>
          <w:tcPr>
            <w:tcW w:type="dxa" w:w="973"/>
            <w:shd w:fill="F3F6F8"/>
          </w:tcPr>
          <w:p>
            <w:pPr>
              <w:spacing w:before="60" w:after="60"/>
            </w:pPr>
            <w:r>
              <w:rPr>
                <w:rFonts w:ascii="Calibri" w:hAnsi="Calibri"/>
                <w:b w:val="0"/>
                <w:color w:val="000000"/>
                <w:sz w:val="20"/>
              </w:rPr>
              <w:t>FR-10</w:t>
            </w:r>
          </w:p>
        </w:tc>
        <w:tc>
          <w:tcPr>
            <w:tcW w:type="dxa" w:w="3815"/>
            <w:shd w:fill="F3F6F8"/>
          </w:tcPr>
          <w:p>
            <w:pPr>
              <w:spacing w:before="60" w:after="60"/>
            </w:pPr>
            <w:r>
              <w:rPr>
                <w:rFonts w:ascii="Calibri" w:hAnsi="Calibri"/>
                <w:b w:val="0"/>
                <w:color w:val="000000"/>
                <w:sz w:val="20"/>
              </w:rPr>
              <w:t>The system shall categorise requests using an active controlled category.</w:t>
            </w:r>
          </w:p>
        </w:tc>
        <w:tc>
          <w:tcPr>
            <w:tcW w:type="dxa" w:w="1347"/>
            <w:shd w:fill="F3F6F8"/>
          </w:tcPr>
          <w:p>
            <w:pPr>
              <w:spacing w:before="60" w:after="60"/>
            </w:pPr>
            <w:r>
              <w:rPr>
                <w:rFonts w:ascii="Calibri" w:hAnsi="Calibri"/>
                <w:b w:val="0"/>
                <w:color w:val="000000"/>
                <w:sz w:val="20"/>
              </w:rPr>
              <w:t>Must Have</w:t>
            </w:r>
          </w:p>
        </w:tc>
        <w:tc>
          <w:tcPr>
            <w:tcW w:type="dxa" w:w="2394"/>
            <w:shd w:fill="F3F6F8"/>
          </w:tcPr>
          <w:p>
            <w:pPr>
              <w:spacing w:before="60" w:after="60"/>
            </w:pPr>
            <w:r>
              <w:rPr>
                <w:rFonts w:ascii="Calibri" w:hAnsi="Calibri"/>
                <w:b w:val="0"/>
                <w:color w:val="000000"/>
                <w:sz w:val="20"/>
              </w:rPr>
              <w:t>Master brief Section 3 requester capabilities</w:t>
            </w:r>
          </w:p>
        </w:tc>
        <w:tc>
          <w:tcPr>
            <w:tcW w:type="dxa" w:w="6433"/>
            <w:shd w:fill="F3F6F8"/>
          </w:tcPr>
          <w:p>
            <w:pPr>
              <w:spacing w:before="60" w:after="60"/>
            </w:pPr>
            <w:r>
              <w:rPr>
                <w:rFonts w:ascii="Calibri" w:hAnsi="Calibri"/>
                <w:b w:val="0"/>
                <w:color w:val="000000"/>
                <w:sz w:val="20"/>
              </w:rPr>
              <w:t>Unknown/inactive categories are rejected. Administrators maintain the list; retirement preserves historical request category labels.</w:t>
            </w:r>
          </w:p>
        </w:tc>
      </w:tr>
      <w:tr>
        <w:trPr/>
        <w:tc>
          <w:tcPr>
            <w:tcW w:type="dxa" w:w="973"/>
            <w:shd w:fill="FFFFFF"/>
          </w:tcPr>
          <w:p>
            <w:pPr>
              <w:spacing w:before="60" w:after="60"/>
            </w:pPr>
            <w:r>
              <w:rPr>
                <w:rFonts w:ascii="Calibri" w:hAnsi="Calibri"/>
                <w:b w:val="0"/>
                <w:color w:val="000000"/>
                <w:sz w:val="20"/>
              </w:rPr>
              <w:t>FR-11</w:t>
            </w:r>
          </w:p>
        </w:tc>
        <w:tc>
          <w:tcPr>
            <w:tcW w:type="dxa" w:w="3815"/>
            <w:shd w:fill="FFFFFF"/>
          </w:tcPr>
          <w:p>
            <w:pPr>
              <w:spacing w:before="60" w:after="60"/>
            </w:pPr>
            <w:r>
              <w:rPr>
                <w:rFonts w:ascii="Calibri" w:hAnsi="Calibri"/>
                <w:b w:val="0"/>
                <w:color w:val="000000"/>
                <w:sz w:val="20"/>
              </w:rPr>
              <w:t>The system shall let authorised staff search, filter and sort relevant requests and view full details.</w:t>
            </w:r>
          </w:p>
        </w:tc>
        <w:tc>
          <w:tcPr>
            <w:tcW w:type="dxa" w:w="1347"/>
            <w:shd w:fill="FFFFFF"/>
          </w:tcPr>
          <w:p>
            <w:pPr>
              <w:spacing w:before="60" w:after="60"/>
            </w:pPr>
            <w:r>
              <w:rPr>
                <w:rFonts w:ascii="Calibri" w:hAnsi="Calibri"/>
                <w:b w:val="0"/>
                <w:color w:val="000000"/>
                <w:sz w:val="20"/>
              </w:rPr>
              <w:t>Must Have</w:t>
            </w:r>
          </w:p>
        </w:tc>
        <w:tc>
          <w:tcPr>
            <w:tcW w:type="dxa" w:w="2394"/>
            <w:shd w:fill="FFFFFF"/>
          </w:tcPr>
          <w:p>
            <w:pPr>
              <w:spacing w:before="60" w:after="60"/>
            </w:pPr>
            <w:r>
              <w:rPr>
                <w:rFonts w:ascii="Calibri" w:hAnsi="Calibri"/>
                <w:b w:val="0"/>
                <w:color w:val="000000"/>
                <w:sz w:val="20"/>
              </w:rPr>
              <w:t>Master brief Section 3 staff capabilities</w:t>
            </w:r>
          </w:p>
        </w:tc>
        <w:tc>
          <w:tcPr>
            <w:tcW w:type="dxa" w:w="6433"/>
            <w:shd w:fill="FFFFFF"/>
          </w:tcPr>
          <w:p>
            <w:pPr>
              <w:spacing w:before="60" w:after="60"/>
            </w:pPr>
            <w:r>
              <w:rPr>
                <w:rFonts w:ascii="Calibri" w:hAnsi="Calibri"/>
                <w:b w:val="0"/>
                <w:color w:val="000000"/>
                <w:sz w:val="20"/>
              </w:rPr>
              <w:t>Reference/title search and category/status/assignee filters return matching authorised records. Submitted-date/due-date sorting is correct. Details show description, location, owner, times and lifecycle actions; inaccessible records remain hidden.</w:t>
            </w:r>
          </w:p>
        </w:tc>
      </w:tr>
      <w:tr>
        <w:trPr/>
        <w:tc>
          <w:tcPr>
            <w:tcW w:type="dxa" w:w="973"/>
            <w:shd w:fill="F3F6F8"/>
          </w:tcPr>
          <w:p>
            <w:pPr>
              <w:spacing w:before="60" w:after="60"/>
            </w:pPr>
            <w:r>
              <w:rPr>
                <w:rFonts w:ascii="Calibri" w:hAnsi="Calibri"/>
                <w:b w:val="0"/>
                <w:color w:val="000000"/>
                <w:sz w:val="20"/>
              </w:rPr>
              <w:t>FR-12</w:t>
            </w:r>
          </w:p>
        </w:tc>
        <w:tc>
          <w:tcPr>
            <w:tcW w:type="dxa" w:w="3815"/>
            <w:shd w:fill="F3F6F8"/>
          </w:tcPr>
          <w:p>
            <w:pPr>
              <w:spacing w:before="60" w:after="60"/>
            </w:pPr>
            <w:r>
              <w:rPr>
                <w:rFonts w:ascii="Calibri" w:hAnsi="Calibri"/>
                <w:b w:val="0"/>
                <w:color w:val="000000"/>
                <w:sz w:val="20"/>
              </w:rPr>
              <w:t>The system shall let authorised staff assign or accept responsibility for a request.</w:t>
            </w:r>
          </w:p>
        </w:tc>
        <w:tc>
          <w:tcPr>
            <w:tcW w:type="dxa" w:w="1347"/>
            <w:shd w:fill="F3F6F8"/>
          </w:tcPr>
          <w:p>
            <w:pPr>
              <w:spacing w:before="60" w:after="60"/>
            </w:pPr>
            <w:r>
              <w:rPr>
                <w:rFonts w:ascii="Calibri" w:hAnsi="Calibri"/>
                <w:b w:val="0"/>
                <w:color w:val="000000"/>
                <w:sz w:val="20"/>
              </w:rPr>
              <w:t>Must Have</w:t>
            </w:r>
          </w:p>
        </w:tc>
        <w:tc>
          <w:tcPr>
            <w:tcW w:type="dxa" w:w="2394"/>
            <w:shd w:fill="F3F6F8"/>
          </w:tcPr>
          <w:p>
            <w:pPr>
              <w:spacing w:before="60" w:after="60"/>
            </w:pPr>
            <w:r>
              <w:rPr>
                <w:rFonts w:ascii="Calibri" w:hAnsi="Calibri"/>
                <w:b w:val="0"/>
                <w:color w:val="000000"/>
                <w:sz w:val="20"/>
              </w:rPr>
              <w:t>Master brief Section 3 staff capabilities</w:t>
            </w:r>
          </w:p>
        </w:tc>
        <w:tc>
          <w:tcPr>
            <w:tcW w:type="dxa" w:w="6433"/>
            <w:shd w:fill="F3F6F8"/>
          </w:tcPr>
          <w:p>
            <w:pPr>
              <w:spacing w:before="60" w:after="60"/>
            </w:pPr>
            <w:r>
              <w:rPr>
                <w:rFonts w:ascii="Calibri" w:hAnsi="Calibri"/>
                <w:b w:val="0"/>
                <w:color w:val="000000"/>
                <w:sz w:val="20"/>
              </w:rPr>
              <w:t>Staff can accept unassigned work or assign an eligible staff member. Assignee, actor and time are recorded. Ineligible/unauthorised assignments are rejected without changing ownership.</w:t>
            </w:r>
          </w:p>
        </w:tc>
      </w:tr>
      <w:tr>
        <w:trPr/>
        <w:tc>
          <w:tcPr>
            <w:tcW w:type="dxa" w:w="973"/>
            <w:shd w:fill="FFFFFF"/>
          </w:tcPr>
          <w:p>
            <w:pPr>
              <w:spacing w:before="60" w:after="60"/>
            </w:pPr>
            <w:r>
              <w:rPr>
                <w:rFonts w:ascii="Calibri" w:hAnsi="Calibri"/>
                <w:b w:val="0"/>
                <w:color w:val="000000"/>
                <w:sz w:val="20"/>
              </w:rPr>
              <w:t>FR-13</w:t>
            </w:r>
          </w:p>
        </w:tc>
        <w:tc>
          <w:tcPr>
            <w:tcW w:type="dxa" w:w="3815"/>
            <w:shd w:fill="FFFFFF"/>
          </w:tcPr>
          <w:p>
            <w:pPr>
              <w:spacing w:before="60" w:after="60"/>
            </w:pPr>
            <w:r>
              <w:rPr>
                <w:rFonts w:ascii="Calibri" w:hAnsi="Calibri"/>
                <w:b w:val="0"/>
                <w:color w:val="000000"/>
                <w:sz w:val="20"/>
              </w:rPr>
              <w:t>The system shall enforce controlled status transitions and record actions and resolution information.</w:t>
            </w:r>
          </w:p>
        </w:tc>
        <w:tc>
          <w:tcPr>
            <w:tcW w:type="dxa" w:w="1347"/>
            <w:shd w:fill="FFFFFF"/>
          </w:tcPr>
          <w:p>
            <w:pPr>
              <w:spacing w:before="60" w:after="60"/>
            </w:pPr>
            <w:r>
              <w:rPr>
                <w:rFonts w:ascii="Calibri" w:hAnsi="Calibri"/>
                <w:b w:val="0"/>
                <w:color w:val="000000"/>
                <w:sz w:val="20"/>
              </w:rPr>
              <w:t>Must Have</w:t>
            </w:r>
          </w:p>
        </w:tc>
        <w:tc>
          <w:tcPr>
            <w:tcW w:type="dxa" w:w="2394"/>
            <w:shd w:fill="FFFFFF"/>
          </w:tcPr>
          <w:p>
            <w:pPr>
              <w:spacing w:before="60" w:after="60"/>
            </w:pPr>
            <w:r>
              <w:rPr>
                <w:rFonts w:ascii="Calibri" w:hAnsi="Calibri"/>
                <w:b w:val="0"/>
                <w:color w:val="000000"/>
                <w:sz w:val="20"/>
              </w:rPr>
              <w:t>Master brief Section 3 staff capabilities</w:t>
            </w:r>
          </w:p>
        </w:tc>
        <w:tc>
          <w:tcPr>
            <w:tcW w:type="dxa" w:w="6433"/>
            <w:shd w:fill="FFFFFF"/>
          </w:tcPr>
          <w:p>
            <w:pPr>
              <w:spacing w:before="60" w:after="60"/>
            </w:pPr>
            <w:r>
              <w:rPr>
                <w:rFonts w:ascii="Calibri" w:hAnsi="Calibri"/>
                <w:b w:val="0"/>
                <w:color w:val="000000"/>
                <w:sz w:val="20"/>
              </w:rPr>
              <w:t>Permit Submitted to Accepted or Rejected; Accepted to In Progress; In Progress to Resolved; Resolved to Closed. Only authorised staff transition records. Acceptance requires an assignee and due time; rejection requires a reason and resolution requires a summary. Record actor/time/explanation. Reject all other transitions.</w:t>
            </w:r>
          </w:p>
        </w:tc>
      </w:tr>
    </w:tbl>
    <w:p w14:paraId="299A3D76" w14:textId="77777777" w:rsidR="00DE6342" w:rsidRDefault="00000000">
      <w:pPr>
        <w:pStyle w:val="Heading1"/>
        <w:keepNext/>
      </w:pPr>
      <w:r>
        <w:rPr>
          <w:color w:val="000000"/>
        </w:rPr>
        <w:lastRenderedPageBreak/>
        <w:t>7. Non-Functional Requirements (NFRs)</w:t>
      </w:r>
    </w:p>
    <w:p w14:paraId="1D34916A" w14:textId="77777777" w:rsidR="00DE6342" w:rsidRDefault="00000000">
      <w:r>
        <w:rPr>
          <w:color w:val="000000"/>
        </w:rPr>
        <w:t xml:space="preserve">Non-functional requirements describe the quality attributes CivicConnect must meet. They are measurable rather than </w:t>
      </w:r>
      <w:proofErr w:type="gramStart"/>
      <w:r>
        <w:rPr>
          <w:color w:val="000000"/>
        </w:rPr>
        <w:t>descriptive, and</w:t>
      </w:r>
      <w:proofErr w:type="gramEnd"/>
      <w:r>
        <w:rPr>
          <w:color w:val="000000"/>
        </w:rPr>
        <w:t xml:space="preserve"> directly inform later architecture and technology decisions without pre-empting them at this stage.</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73"/>
        <w:gridCol w:w="3815"/>
        <w:gridCol w:w="1347"/>
        <w:gridCol w:w="2394"/>
        <w:gridCol w:w="6433"/>
      </w:tblGrid>
      <w:tr w:rsidR="00DE6342" w14:paraId="2D74F05A" w14:textId="77777777">
        <w:trPr>
          <w:tblHeader/>
        </w:trPr>
        <w:tc>
          <w:tcPr>
            <w:tcW w:w="973" w:type="dxa"/>
            <w:shd w:val="clear" w:color="auto" w:fill="D9D9D9"/>
            <w:shd w:fill="D9E5EF"/>
          </w:tcPr>
          <w:p w14:paraId="04BB562B" w14:textId="77777777" w:rsidR="00DE6342" w:rsidRDefault="00000000">
            <w:pPr>
              <w:spacing w:before="60" w:after="60"/>
            </w:pPr>
            <w:r>
              <w:rPr>
                <w:rFonts w:ascii="Calibri" w:hAnsi="Calibri"/>
                <w:b/>
                <w:color w:val="000000"/>
                <w:sz w:val="20"/>
              </w:rPr>
              <w:t>ID</w:t>
            </w:r>
          </w:p>
        </w:tc>
        <w:tc>
          <w:tcPr>
            <w:tcW w:w="3815" w:type="dxa"/>
            <w:shd w:val="clear" w:color="auto" w:fill="D9D9D9"/>
            <w:shd w:fill="D9E5EF"/>
          </w:tcPr>
          <w:p w14:paraId="21E56E1D" w14:textId="77777777" w:rsidR="00DE6342" w:rsidRDefault="00000000">
            <w:pPr>
              <w:spacing w:before="60" w:after="60"/>
            </w:pPr>
            <w:r>
              <w:rPr>
                <w:rFonts w:ascii="Calibri" w:hAnsi="Calibri"/>
                <w:b/>
                <w:color w:val="000000"/>
                <w:sz w:val="20"/>
              </w:rPr>
              <w:t>Non-Functional Requirement</w:t>
            </w:r>
          </w:p>
        </w:tc>
        <w:tc>
          <w:tcPr>
            <w:tcW w:w="1347" w:type="dxa"/>
            <w:shd w:val="clear" w:color="auto" w:fill="D9D9D9"/>
            <w:shd w:fill="D9E5EF"/>
          </w:tcPr>
          <w:p w14:paraId="79BE14BD" w14:textId="77777777" w:rsidR="00DE6342" w:rsidRDefault="00000000">
            <w:pPr>
              <w:spacing w:before="60" w:after="60"/>
            </w:pPr>
            <w:r>
              <w:rPr>
                <w:rFonts w:ascii="Calibri" w:hAnsi="Calibri"/>
                <w:b/>
                <w:color w:val="000000"/>
                <w:sz w:val="20"/>
              </w:rPr>
              <w:t>Priority</w:t>
            </w:r>
          </w:p>
        </w:tc>
        <w:tc>
          <w:tcPr>
            <w:tcW w:w="2394" w:type="dxa"/>
            <w:shd w:val="clear" w:color="auto" w:fill="D9D9D9"/>
            <w:shd w:fill="D9E5EF"/>
          </w:tcPr>
          <w:p w14:paraId="0C2E9E6F" w14:textId="77777777" w:rsidR="00DE6342" w:rsidRDefault="00000000">
            <w:pPr>
              <w:spacing w:before="60" w:after="60"/>
            </w:pPr>
            <w:r>
              <w:rPr>
                <w:rFonts w:ascii="Calibri" w:hAnsi="Calibri"/>
                <w:b/>
                <w:color w:val="000000"/>
                <w:sz w:val="20"/>
              </w:rPr>
              <w:t>Source / Stakeholder</w:t>
            </w:r>
          </w:p>
        </w:tc>
        <w:tc>
          <w:tcPr>
            <w:tcW w:w="6433" w:type="dxa"/>
            <w:shd w:val="clear" w:color="auto" w:fill="D9D9D9"/>
            <w:shd w:fill="D9E5EF"/>
          </w:tcPr>
          <w:p w14:paraId="7380C0E4" w14:textId="77777777" w:rsidR="00DE6342" w:rsidRDefault="00000000">
            <w:pPr>
              <w:spacing w:before="60" w:after="60"/>
            </w:pPr>
            <w:r>
              <w:rPr>
                <w:rFonts w:ascii="Calibri" w:hAnsi="Calibri"/>
                <w:b/>
                <w:color w:val="000000"/>
                <w:sz w:val="20"/>
              </w:rPr>
              <w:t>Acceptance Criteria</w:t>
            </w:r>
          </w:p>
        </w:tc>
      </w:tr>
      <w:tr w:rsidR="00DE6342" w14:paraId="3ECC36F9" w14:textId="77777777">
        <w:trPr/>
        <w:tc>
          <w:tcPr>
            <w:tcW w:w="973" w:type="dxa"/>
            <w:shd w:fill="FFFFFF"/>
          </w:tcPr>
          <w:p w14:paraId="7A357A8B" w14:textId="77777777" w:rsidR="00DE6342" w:rsidRDefault="00000000">
            <w:pPr>
              <w:spacing w:before="60" w:after="60"/>
            </w:pPr>
            <w:r>
              <w:rPr>
                <w:rFonts w:ascii="Calibri" w:hAnsi="Calibri"/>
                <w:b w:val="0"/>
                <w:color w:val="000000"/>
                <w:sz w:val="20"/>
              </w:rPr>
              <w:t>NFR-01</w:t>
            </w:r>
          </w:p>
        </w:tc>
        <w:tc>
          <w:tcPr>
            <w:tcW w:w="3815" w:type="dxa"/>
            <w:shd w:fill="FFFFFF"/>
          </w:tcPr>
          <w:p w14:paraId="70AB1C22" w14:textId="77777777" w:rsidR="00DE6342" w:rsidRDefault="00000000">
            <w:pPr>
              <w:spacing w:before="60" w:after="60"/>
            </w:pPr>
            <w:r>
              <w:rPr>
                <w:rFonts w:ascii="Calibri" w:hAnsi="Calibri"/>
                <w:b w:val="0"/>
                <w:color w:val="000000"/>
                <w:sz w:val="20"/>
              </w:rPr>
              <w:t>Usability: The citizen-facing submission process shall be simple enough for a first-time user to complete without assistance.</w:t>
            </w:r>
          </w:p>
        </w:tc>
        <w:tc>
          <w:tcPr>
            <w:tcW w:w="1347" w:type="dxa"/>
            <w:shd w:fill="FFFFFF"/>
          </w:tcPr>
          <w:p w14:paraId="6F632515" w14:textId="77777777" w:rsidR="00DE6342" w:rsidRDefault="00000000">
            <w:pPr>
              <w:spacing w:before="60" w:after="60"/>
            </w:pPr>
            <w:r>
              <w:rPr>
                <w:rFonts w:ascii="Calibri" w:hAnsi="Calibri"/>
                <w:b w:val="0"/>
                <w:color w:val="000000"/>
                <w:sz w:val="20"/>
              </w:rPr>
              <w:t>Must Have</w:t>
            </w:r>
          </w:p>
        </w:tc>
        <w:tc>
          <w:tcPr>
            <w:tcW w:w="2394" w:type="dxa"/>
            <w:shd w:fill="FFFFFF"/>
          </w:tcPr>
          <w:p w14:paraId="499283A6" w14:textId="77777777" w:rsidR="00DE6342" w:rsidRDefault="00000000">
            <w:pPr>
              <w:spacing w:before="60" w:after="60"/>
            </w:pPr>
            <w:r>
              <w:rPr>
                <w:rFonts w:ascii="Calibri" w:hAnsi="Calibri"/>
                <w:b w:val="0"/>
                <w:color w:val="000000"/>
                <w:sz w:val="20"/>
              </w:rPr>
              <w:t>Citizens / End Users (Possible Stakeholder Conflict)</w:t>
            </w:r>
          </w:p>
        </w:tc>
        <w:tc>
          <w:tcPr>
            <w:tcW w:w="6433" w:type="dxa"/>
            <w:shd w:fill="FFFFFF"/>
          </w:tcPr>
          <w:p>
            <w:pPr>
              <w:spacing w:before="60" w:after="60"/>
            </w:pPr>
            <w:r>
              <w:rPr>
                <w:rFonts w:ascii="Calibri" w:hAnsi="Calibri"/>
                <w:b w:val="0"/>
                <w:color w:val="000000"/>
                <w:sz w:val="20"/>
              </w:rPr>
              <w:t>With five first-time representative users and the same valid scenario, at least four submit successfully within 5 minutes without assistance. Record individual times, errors and feedback.</w:t>
            </w:r>
          </w:p>
        </w:tc>
      </w:tr>
      <w:tr w:rsidR="00DE6342" w14:paraId="0BB63910" w14:textId="77777777">
        <w:trPr/>
        <w:tc>
          <w:tcPr>
            <w:tcW w:w="973" w:type="dxa"/>
            <w:shd w:fill="F3F6F8"/>
          </w:tcPr>
          <w:p w14:paraId="3B65CBBE" w14:textId="77777777" w:rsidR="00DE6342" w:rsidRDefault="00000000">
            <w:pPr>
              <w:spacing w:before="60" w:after="60"/>
            </w:pPr>
            <w:r>
              <w:rPr>
                <w:rFonts w:ascii="Calibri" w:hAnsi="Calibri"/>
                <w:b w:val="0"/>
                <w:color w:val="000000"/>
                <w:sz w:val="20"/>
              </w:rPr>
              <w:t>NFR-02</w:t>
            </w:r>
          </w:p>
        </w:tc>
        <w:tc>
          <w:tcPr>
            <w:tcW w:w="3815" w:type="dxa"/>
            <w:shd w:fill="F3F6F8"/>
          </w:tcPr>
          <w:p w14:paraId="4B461755" w14:textId="77777777" w:rsidR="00DE6342" w:rsidRDefault="00000000">
            <w:pPr>
              <w:spacing w:before="60" w:after="60"/>
            </w:pPr>
            <w:r>
              <w:rPr>
                <w:rFonts w:ascii="Calibri" w:hAnsi="Calibri"/>
                <w:b w:val="0"/>
                <w:color w:val="000000"/>
                <w:sz w:val="20"/>
              </w:rPr>
              <w:t xml:space="preserve">Security: Access to citizen personal information and request data shall </w:t>
            </w:r>
            <w:proofErr w:type="gramStart"/>
            <w:r>
              <w:rPr>
                <w:rFonts w:ascii="Calibri" w:hAnsi="Calibri"/>
                <w:b w:val="0"/>
                <w:color w:val="000000"/>
                <w:sz w:val="20"/>
              </w:rPr>
              <w:t>be restricted</w:t>
            </w:r>
            <w:proofErr w:type="gramEnd"/>
            <w:r>
              <w:rPr>
                <w:rFonts w:ascii="Calibri" w:hAnsi="Calibri"/>
                <w:b w:val="0"/>
                <w:color w:val="000000"/>
                <w:sz w:val="20"/>
              </w:rPr>
              <w:t xml:space="preserve"> according to the authenticated user's role.</w:t>
            </w:r>
          </w:p>
        </w:tc>
        <w:tc>
          <w:tcPr>
            <w:tcW w:w="1347" w:type="dxa"/>
            <w:shd w:fill="F3F6F8"/>
          </w:tcPr>
          <w:p w14:paraId="5AF9F384" w14:textId="77777777" w:rsidR="00DE6342" w:rsidRDefault="00000000">
            <w:pPr>
              <w:spacing w:before="60" w:after="60"/>
            </w:pPr>
            <w:r>
              <w:rPr>
                <w:rFonts w:ascii="Calibri" w:hAnsi="Calibri"/>
                <w:b w:val="0"/>
                <w:color w:val="000000"/>
                <w:sz w:val="20"/>
              </w:rPr>
              <w:t>Must Have</w:t>
            </w:r>
          </w:p>
        </w:tc>
        <w:tc>
          <w:tcPr>
            <w:tcW w:w="2394" w:type="dxa"/>
            <w:shd w:fill="F3F6F8"/>
          </w:tcPr>
          <w:p w14:paraId="41FFEE69" w14:textId="77777777" w:rsidR="00DE6342" w:rsidRDefault="00000000">
            <w:pPr>
              <w:spacing w:before="60" w:after="60"/>
            </w:pPr>
            <w:r>
              <w:rPr>
                <w:rFonts w:ascii="Calibri" w:hAnsi="Calibri"/>
                <w:b w:val="0"/>
                <w:color w:val="000000"/>
                <w:sz w:val="20"/>
              </w:rPr>
              <w:t>System Administrators; Municipality / Organisation</w:t>
            </w:r>
          </w:p>
        </w:tc>
        <w:tc>
          <w:tcPr>
            <w:tcW w:w="6433" w:type="dxa"/>
            <w:shd w:fill="F3F6F8"/>
          </w:tcPr>
          <w:p w14:paraId="126A1BB9" w14:textId="77777777" w:rsidR="00DE6342" w:rsidRDefault="00000000">
            <w:pPr>
              <w:spacing w:before="60" w:after="60"/>
            </w:pPr>
            <w:r>
              <w:rPr>
                <w:rFonts w:ascii="Calibri" w:hAnsi="Calibri"/>
                <w:b w:val="0"/>
                <w:color w:val="000000"/>
                <w:sz w:val="20"/>
              </w:rPr>
              <w:t xml:space="preserve">A user with the Citizen role cannot view, via the UI or a direct request, another citizen's </w:t>
            </w:r>
            <w:proofErr w:type="gramStart"/>
            <w:r>
              <w:rPr>
                <w:rFonts w:ascii="Calibri" w:hAnsi="Calibri"/>
                <w:b w:val="0"/>
                <w:color w:val="000000"/>
                <w:sz w:val="20"/>
              </w:rPr>
              <w:t>submissions</w:t>
            </w:r>
            <w:proofErr w:type="gramEnd"/>
            <w:r>
              <w:rPr>
                <w:rFonts w:ascii="Calibri" w:hAnsi="Calibri"/>
                <w:b w:val="0"/>
                <w:color w:val="000000"/>
                <w:sz w:val="20"/>
              </w:rPr>
              <w:t xml:space="preserve"> or personal data; role-based access </w:t>
            </w:r>
            <w:proofErr w:type="gramStart"/>
            <w:r>
              <w:rPr>
                <w:rFonts w:ascii="Calibri" w:hAnsi="Calibri"/>
                <w:b w:val="0"/>
                <w:color w:val="000000"/>
                <w:sz w:val="20"/>
              </w:rPr>
              <w:t>is enforced</w:t>
            </w:r>
            <w:proofErr w:type="gramEnd"/>
            <w:r>
              <w:rPr>
                <w:rFonts w:ascii="Calibri" w:hAnsi="Calibri"/>
                <w:b w:val="0"/>
                <w:color w:val="000000"/>
                <w:sz w:val="20"/>
              </w:rPr>
              <w:t xml:space="preserve"> on every relevant request.</w:t>
            </w:r>
          </w:p>
        </w:tc>
      </w:tr>
      <w:tr w:rsidR="00DE6342" w14:paraId="717830D1" w14:textId="77777777">
        <w:trPr/>
        <w:tc>
          <w:tcPr>
            <w:tcW w:w="973" w:type="dxa"/>
            <w:shd w:fill="FFFFFF"/>
          </w:tcPr>
          <w:p w14:paraId="68B7DEC5" w14:textId="77777777" w:rsidR="00DE6342" w:rsidRDefault="00000000">
            <w:pPr>
              <w:spacing w:before="60" w:after="60"/>
            </w:pPr>
            <w:r>
              <w:rPr>
                <w:rFonts w:ascii="Calibri" w:hAnsi="Calibri"/>
                <w:b w:val="0"/>
                <w:color w:val="000000"/>
                <w:sz w:val="20"/>
              </w:rPr>
              <w:t>NFR-03</w:t>
            </w:r>
          </w:p>
        </w:tc>
        <w:tc>
          <w:tcPr>
            <w:tcW w:w="3815" w:type="dxa"/>
            <w:shd w:fill="FFFFFF"/>
          </w:tcPr>
          <w:p>
            <w:pPr>
              <w:spacing w:before="60" w:after="60"/>
            </w:pPr>
            <w:r>
              <w:rPr>
                <w:rFonts w:ascii="Calibri" w:hAnsi="Calibri"/>
                <w:b w:val="0"/>
                <w:color w:val="000000"/>
                <w:sz w:val="20"/>
              </w:rPr>
              <w:t>Performance: Status lookup shall meet the defined response-time target under the specified test load.</w:t>
            </w:r>
          </w:p>
        </w:tc>
        <w:tc>
          <w:tcPr>
            <w:tcW w:w="1347" w:type="dxa"/>
            <w:shd w:fill="FFFFFF"/>
          </w:tcPr>
          <w:p w14:paraId="612B26EB" w14:textId="77777777" w:rsidR="00DE6342" w:rsidRDefault="00000000">
            <w:pPr>
              <w:spacing w:before="60" w:after="60"/>
            </w:pPr>
            <w:r>
              <w:rPr>
                <w:rFonts w:ascii="Calibri" w:hAnsi="Calibri"/>
                <w:b w:val="0"/>
                <w:color w:val="000000"/>
                <w:sz w:val="20"/>
              </w:rPr>
              <w:t>Should Have</w:t>
            </w:r>
          </w:p>
        </w:tc>
        <w:tc>
          <w:tcPr>
            <w:tcW w:w="2394" w:type="dxa"/>
            <w:shd w:fill="FFFFFF"/>
          </w:tcPr>
          <w:p w14:paraId="4F80FFBA" w14:textId="77777777" w:rsidR="00DE6342" w:rsidRDefault="00000000">
            <w:pPr>
              <w:spacing w:before="60" w:after="60"/>
            </w:pPr>
            <w:r>
              <w:rPr>
                <w:rFonts w:ascii="Calibri" w:hAnsi="Calibri"/>
                <w:b w:val="0"/>
                <w:color w:val="000000"/>
                <w:sz w:val="20"/>
              </w:rPr>
              <w:t>Citizens / End Users; Operational Staff</w:t>
            </w:r>
          </w:p>
        </w:tc>
        <w:tc>
          <w:tcPr>
            <w:tcW w:w="6433" w:type="dxa"/>
            <w:shd w:fill="FFFFFF"/>
          </w:tcPr>
          <w:p>
            <w:pPr>
              <w:spacing w:before="60" w:after="60"/>
            </w:pPr>
            <w:r>
              <w:rPr>
                <w:rFonts w:ascii="Calibri" w:hAnsi="Calibri"/>
                <w:b w:val="0"/>
                <w:color w:val="000000"/>
                <w:sz w:val="20"/>
              </w:rPr>
              <w:t>With 50 concurrent authenticated users and 10,000 requests, each user performs one lookup every 5 seconds for 10 minutes after warm-up. At least 95% complete within 3 seconds; fewer than 1% fail. Record hardware/network conditions.</w:t>
            </w:r>
          </w:p>
        </w:tc>
      </w:tr>
      <w:tr w:rsidR="00DE6342" w14:paraId="28F1F862" w14:textId="77777777">
        <w:trPr/>
        <w:tc>
          <w:tcPr>
            <w:tcW w:w="973" w:type="dxa"/>
            <w:shd w:fill="F3F6F8"/>
          </w:tcPr>
          <w:p w14:paraId="2AF5BFA8" w14:textId="77777777" w:rsidR="00DE6342" w:rsidRDefault="00000000">
            <w:pPr>
              <w:spacing w:before="60" w:after="60"/>
            </w:pPr>
            <w:r>
              <w:rPr>
                <w:rFonts w:ascii="Calibri" w:hAnsi="Calibri"/>
                <w:b w:val="0"/>
                <w:color w:val="000000"/>
                <w:sz w:val="20"/>
              </w:rPr>
              <w:t>NFR-04</w:t>
            </w:r>
          </w:p>
        </w:tc>
        <w:tc>
          <w:tcPr>
            <w:tcW w:w="3815" w:type="dxa"/>
            <w:shd w:fill="F3F6F8"/>
          </w:tcPr>
          <w:p w14:paraId="30C66214" w14:textId="77777777" w:rsidR="00DE6342" w:rsidRDefault="00000000">
            <w:pPr>
              <w:spacing w:before="60" w:after="60"/>
            </w:pPr>
            <w:r>
              <w:rPr>
                <w:rFonts w:ascii="Calibri" w:hAnsi="Calibri"/>
                <w:b w:val="0"/>
                <w:color w:val="000000"/>
                <w:sz w:val="20"/>
              </w:rPr>
              <w:t>Availability: The platform shall be available for citizen use during standard business hours with minimal unplanned downtime.</w:t>
            </w:r>
          </w:p>
        </w:tc>
        <w:tc>
          <w:tcPr>
            <w:tcW w:w="1347" w:type="dxa"/>
            <w:shd w:fill="F3F6F8"/>
          </w:tcPr>
          <w:p w14:paraId="45AD6F22" w14:textId="77777777" w:rsidR="00DE6342" w:rsidRDefault="00000000">
            <w:pPr>
              <w:spacing w:before="60" w:after="60"/>
            </w:pPr>
            <w:r>
              <w:rPr>
                <w:rFonts w:ascii="Calibri" w:hAnsi="Calibri"/>
                <w:b w:val="0"/>
                <w:color w:val="000000"/>
                <w:sz w:val="20"/>
              </w:rPr>
              <w:t>Should Have</w:t>
            </w:r>
          </w:p>
        </w:tc>
        <w:tc>
          <w:tcPr>
            <w:tcW w:w="2394" w:type="dxa"/>
            <w:shd w:fill="F3F6F8"/>
          </w:tcPr>
          <w:p w14:paraId="298D4B56" w14:textId="77777777" w:rsidR="00DE6342" w:rsidRDefault="00000000">
            <w:pPr>
              <w:spacing w:before="60" w:after="60"/>
            </w:pPr>
            <w:r>
              <w:rPr>
                <w:rFonts w:ascii="Calibri" w:hAnsi="Calibri"/>
                <w:b w:val="0"/>
                <w:color w:val="000000"/>
                <w:sz w:val="20"/>
              </w:rPr>
              <w:t>Municipality / Organisation; Project Client / Representative</w:t>
            </w:r>
          </w:p>
        </w:tc>
        <w:tc>
          <w:tcPr>
            <w:tcW w:w="6433" w:type="dxa"/>
            <w:shd w:fill="F3F6F8"/>
          </w:tcPr>
          <w:p>
            <w:pPr>
              <w:spacing w:before="60" w:after="60"/>
            </w:pPr>
            <w:r>
              <w:rPr>
                <w:rFonts w:ascii="Calibri" w:hAnsi="Calibri"/>
                <w:b w:val="0"/>
                <w:color w:val="000000"/>
                <w:sz w:val="20"/>
              </w:rPr>
              <w:t>Over 20 weekdays, achieve at least 99% availability during 08:00–17:00 Africa/Johannesburg, measured by one-minute probes. Exclude only maintenance announced 24 hours ahead and report excluded minutes separately.</w:t>
            </w:r>
          </w:p>
        </w:tc>
      </w:tr>
      <w:tr w:rsidR="00DE6342" w14:paraId="0D0F3BD1" w14:textId="77777777">
        <w:trPr/>
        <w:tc>
          <w:tcPr>
            <w:tcW w:w="973" w:type="dxa"/>
            <w:shd w:fill="FFFFFF"/>
          </w:tcPr>
          <w:p w14:paraId="65D28E2F" w14:textId="77777777" w:rsidR="00DE6342" w:rsidRDefault="00000000">
            <w:pPr>
              <w:spacing w:before="60" w:after="60"/>
            </w:pPr>
            <w:r>
              <w:rPr>
                <w:rFonts w:ascii="Calibri" w:hAnsi="Calibri"/>
                <w:b w:val="0"/>
                <w:color w:val="000000"/>
                <w:sz w:val="20"/>
              </w:rPr>
              <w:t>NFR-05</w:t>
            </w:r>
          </w:p>
        </w:tc>
        <w:tc>
          <w:tcPr>
            <w:tcW w:w="3815" w:type="dxa"/>
            <w:shd w:fill="FFFFFF"/>
          </w:tcPr>
          <w:p w14:paraId="59A57EF5" w14:textId="77777777" w:rsidR="00DE6342" w:rsidRDefault="00000000">
            <w:pPr>
              <w:spacing w:before="60" w:after="60"/>
            </w:pPr>
            <w:r>
              <w:rPr>
                <w:rFonts w:ascii="Calibri" w:hAnsi="Calibri"/>
                <w:b w:val="0"/>
                <w:color w:val="000000"/>
                <w:sz w:val="20"/>
              </w:rPr>
              <w:t xml:space="preserve">Data Quality: The system shall enforce validation rules on all citizen-submitted data to </w:t>
            </w:r>
            <w:r>
              <w:rPr>
                <w:rFonts w:ascii="Calibri" w:hAnsi="Calibri"/>
                <w:b w:val="0"/>
                <w:color w:val="000000"/>
                <w:sz w:val="20"/>
              </w:rPr>
              <w:lastRenderedPageBreak/>
              <w:t>reduce incomplete or malformed records.</w:t>
            </w:r>
          </w:p>
        </w:tc>
        <w:tc>
          <w:tcPr>
            <w:tcW w:w="1347" w:type="dxa"/>
            <w:shd w:fill="FFFFFF"/>
          </w:tcPr>
          <w:p w14:paraId="3D046DB2" w14:textId="77777777" w:rsidR="00DE6342" w:rsidRDefault="00000000">
            <w:pPr>
              <w:spacing w:before="60" w:after="60"/>
            </w:pPr>
            <w:r>
              <w:rPr>
                <w:rFonts w:ascii="Calibri" w:hAnsi="Calibri"/>
                <w:b w:val="0"/>
                <w:color w:val="000000"/>
                <w:sz w:val="20"/>
              </w:rPr>
              <w:lastRenderedPageBreak/>
              <w:t>Should Have</w:t>
            </w:r>
          </w:p>
        </w:tc>
        <w:tc>
          <w:tcPr>
            <w:tcW w:w="2394" w:type="dxa"/>
            <w:shd w:fill="FFFFFF"/>
          </w:tcPr>
          <w:p w14:paraId="6DF126B2" w14:textId="77777777" w:rsidR="00DE6342" w:rsidRDefault="00000000">
            <w:pPr>
              <w:spacing w:before="60" w:after="60"/>
            </w:pPr>
            <w:r>
              <w:rPr>
                <w:rFonts w:ascii="Calibri" w:hAnsi="Calibri"/>
                <w:b w:val="0"/>
                <w:color w:val="000000"/>
                <w:sz w:val="20"/>
              </w:rPr>
              <w:t>Operational Staff; Municipality / Organisation</w:t>
            </w:r>
          </w:p>
        </w:tc>
        <w:tc>
          <w:tcPr>
            <w:tcW w:w="6433" w:type="dxa"/>
            <w:shd w:fill="FFFFFF"/>
          </w:tcPr>
          <w:p>
            <w:pPr>
              <w:spacing w:before="60" w:after="60"/>
            </w:pPr>
            <w:r>
              <w:rPr>
                <w:rFonts w:ascii="Calibri" w:hAnsi="Calibri"/>
                <w:b w:val="0"/>
                <w:color w:val="000000"/>
                <w:sz w:val="20"/>
              </w:rPr>
              <w:t>All valid/invalid boundary cases for submission fields pass validation tests. An audit of 100 saved requests (or all if fewer) finds no missing mandatory or invalid-category values.</w:t>
            </w:r>
          </w:p>
        </w:tc>
      </w:tr>
      <w:tr w:rsidR="00DE6342" w14:paraId="311D1974" w14:textId="77777777">
        <w:trPr/>
        <w:tc>
          <w:tcPr>
            <w:tcW w:w="973" w:type="dxa"/>
            <w:shd w:fill="F3F6F8"/>
          </w:tcPr>
          <w:p w14:paraId="1C767454" w14:textId="77777777" w:rsidR="00DE6342" w:rsidRDefault="00000000">
            <w:pPr>
              <w:spacing w:before="60" w:after="60"/>
            </w:pPr>
            <w:r>
              <w:rPr>
                <w:rFonts w:ascii="Calibri" w:hAnsi="Calibri"/>
                <w:b w:val="0"/>
                <w:color w:val="000000"/>
                <w:sz w:val="20"/>
              </w:rPr>
              <w:lastRenderedPageBreak/>
              <w:t>NFR-06</w:t>
            </w:r>
          </w:p>
        </w:tc>
        <w:tc>
          <w:tcPr>
            <w:tcW w:w="3815" w:type="dxa"/>
            <w:shd w:fill="F3F6F8"/>
          </w:tcPr>
          <w:p w14:paraId="07598539" w14:textId="77777777" w:rsidR="00DE6342" w:rsidRDefault="00000000">
            <w:pPr>
              <w:spacing w:before="60" w:after="60"/>
            </w:pPr>
            <w:r>
              <w:rPr>
                <w:rFonts w:ascii="Calibri" w:hAnsi="Calibri"/>
                <w:b w:val="0"/>
                <w:color w:val="000000"/>
                <w:sz w:val="20"/>
              </w:rPr>
              <w:t xml:space="preserve">Maintainability: The system's requirements, </w:t>
            </w:r>
            <w:proofErr w:type="gramStart"/>
            <w:r>
              <w:rPr>
                <w:rFonts w:ascii="Calibri" w:hAnsi="Calibri"/>
                <w:b w:val="0"/>
                <w:color w:val="000000"/>
                <w:sz w:val="20"/>
              </w:rPr>
              <w:t>decisions</w:t>
            </w:r>
            <w:proofErr w:type="gramEnd"/>
            <w:r>
              <w:rPr>
                <w:rFonts w:ascii="Calibri" w:hAnsi="Calibri"/>
                <w:b w:val="0"/>
                <w:color w:val="000000"/>
                <w:sz w:val="20"/>
              </w:rPr>
              <w:t xml:space="preserve"> and changes shall be traceable to support controlled maintenance after M1.</w:t>
            </w:r>
          </w:p>
        </w:tc>
        <w:tc>
          <w:tcPr>
            <w:tcW w:w="1347" w:type="dxa"/>
            <w:shd w:fill="F3F6F8"/>
          </w:tcPr>
          <w:p w14:paraId="105892DC" w14:textId="77777777" w:rsidR="00DE6342" w:rsidRDefault="00000000">
            <w:pPr>
              <w:spacing w:before="60" w:after="60"/>
            </w:pPr>
            <w:r>
              <w:rPr>
                <w:rFonts w:ascii="Calibri" w:hAnsi="Calibri"/>
                <w:b w:val="0"/>
                <w:color w:val="000000"/>
                <w:sz w:val="20"/>
              </w:rPr>
              <w:t>Should Have</w:t>
            </w:r>
          </w:p>
        </w:tc>
        <w:tc>
          <w:tcPr>
            <w:tcW w:w="2394" w:type="dxa"/>
            <w:shd w:fill="F3F6F8"/>
          </w:tcPr>
          <w:p w14:paraId="3106A969" w14:textId="77777777" w:rsidR="00DE6342" w:rsidRDefault="00000000">
            <w:pPr>
              <w:spacing w:before="60" w:after="60"/>
            </w:pPr>
            <w:r>
              <w:rPr>
                <w:rFonts w:ascii="Calibri" w:hAnsi="Calibri"/>
                <w:b w:val="0"/>
                <w:color w:val="000000"/>
                <w:sz w:val="20"/>
              </w:rPr>
              <w:t>Project Client / Representative (SEN381 Master Project Brief)</w:t>
            </w:r>
          </w:p>
        </w:tc>
        <w:tc>
          <w:tcPr>
            <w:tcW w:w="6433" w:type="dxa"/>
            <w:shd w:fill="F3F6F8"/>
          </w:tcPr>
          <w:p w14:paraId="679DF06B" w14:textId="77777777" w:rsidR="00DE6342" w:rsidRDefault="00000000">
            <w:pPr>
              <w:spacing w:before="60" w:after="60"/>
            </w:pPr>
            <w:r>
              <w:rPr>
                <w:rFonts w:ascii="Calibri" w:hAnsi="Calibri"/>
                <w:b w:val="0"/>
                <w:color w:val="000000"/>
                <w:sz w:val="20"/>
              </w:rPr>
              <w:t xml:space="preserve">Each baselined requirement can </w:t>
            </w:r>
            <w:proofErr w:type="gramStart"/>
            <w:r>
              <w:rPr>
                <w:rFonts w:ascii="Calibri" w:hAnsi="Calibri"/>
                <w:b w:val="0"/>
                <w:color w:val="000000"/>
                <w:sz w:val="20"/>
              </w:rPr>
              <w:t>be traced</w:t>
            </w:r>
            <w:proofErr w:type="gramEnd"/>
            <w:r>
              <w:rPr>
                <w:rFonts w:ascii="Calibri" w:hAnsi="Calibri"/>
                <w:b w:val="0"/>
                <w:color w:val="000000"/>
                <w:sz w:val="20"/>
              </w:rPr>
              <w:t>, via the RTM, to its source, its acceptance criteria and any linked design or test evidence added in later milestones.</w:t>
            </w:r>
          </w:p>
        </w:tc>
      </w:tr>
      <w:tr w:rsidR="00DE6342" w14:paraId="1CB749ED" w14:textId="77777777">
        <w:trPr/>
        <w:tc>
          <w:tcPr>
            <w:tcW w:w="973" w:type="dxa"/>
            <w:shd w:fill="FFFFFF"/>
          </w:tcPr>
          <w:p w14:paraId="44665626" w14:textId="77777777" w:rsidR="00DE6342" w:rsidRDefault="00000000">
            <w:pPr>
              <w:spacing w:before="60" w:after="60"/>
            </w:pPr>
            <w:r>
              <w:rPr>
                <w:rFonts w:ascii="Calibri" w:hAnsi="Calibri"/>
                <w:b w:val="0"/>
                <w:color w:val="000000"/>
                <w:sz w:val="20"/>
              </w:rPr>
              <w:t>NFR-07</w:t>
            </w:r>
          </w:p>
        </w:tc>
        <w:tc>
          <w:tcPr>
            <w:tcW w:w="3815" w:type="dxa"/>
            <w:shd w:fill="FFFFFF"/>
          </w:tcPr>
          <w:p>
            <w:pPr>
              <w:spacing w:before="60" w:after="60"/>
            </w:pPr>
            <w:r>
              <w:rPr>
                <w:rFonts w:ascii="Calibri" w:hAnsi="Calibri"/>
                <w:b w:val="0"/>
                <w:color w:val="000000"/>
                <w:sz w:val="20"/>
              </w:rPr>
              <w:t>Scalability: The design shall support defined growth in users and requests while preserving lookup behaviour.</w:t>
            </w:r>
          </w:p>
        </w:tc>
        <w:tc>
          <w:tcPr>
            <w:tcW w:w="1347" w:type="dxa"/>
            <w:shd w:fill="FFFFFF"/>
          </w:tcPr>
          <w:p w14:paraId="1F32FB68" w14:textId="77777777" w:rsidR="00DE6342" w:rsidRDefault="00000000">
            <w:pPr>
              <w:spacing w:before="60" w:after="60"/>
            </w:pPr>
            <w:r>
              <w:rPr>
                <w:rFonts w:ascii="Calibri" w:hAnsi="Calibri"/>
                <w:b w:val="0"/>
                <w:color w:val="000000"/>
                <w:sz w:val="20"/>
              </w:rPr>
              <w:t>Could Have</w:t>
            </w:r>
          </w:p>
        </w:tc>
        <w:tc>
          <w:tcPr>
            <w:tcW w:w="2394" w:type="dxa"/>
            <w:shd w:fill="FFFFFF"/>
          </w:tcPr>
          <w:p w14:paraId="01E3867F" w14:textId="77777777" w:rsidR="00DE6342" w:rsidRDefault="00000000">
            <w:pPr>
              <w:spacing w:before="60" w:after="60"/>
            </w:pPr>
            <w:r>
              <w:rPr>
                <w:rFonts w:ascii="Calibri" w:hAnsi="Calibri"/>
                <w:b w:val="0"/>
                <w:color w:val="000000"/>
                <w:sz w:val="20"/>
              </w:rPr>
              <w:t>Municipality / Organisation</w:t>
            </w:r>
          </w:p>
        </w:tc>
        <w:tc>
          <w:tcPr>
            <w:tcW w:w="6433" w:type="dxa"/>
            <w:shd w:fill="FFFFFF"/>
          </w:tcPr>
          <w:p>
            <w:pPr>
              <w:spacing w:before="60" w:after="60"/>
            </w:pPr>
            <w:r>
              <w:rPr>
                <w:rFonts w:ascii="Calibri" w:hAnsi="Calibri"/>
                <w:b w:val="0"/>
                <w:color w:val="000000"/>
                <w:sz w:val="20"/>
              </w:rPr>
              <w:t>At M2 assess 50,000 stored requests and 100 concurrent users against the same lookup pattern and 3-second 95th-percentile target. Record capacity assumptions and bottlenecks; load-test at M3. Resource/configuration increases are permitted with cost recorded.</w:t>
            </w:r>
          </w:p>
        </w:tc>
      </w:tr>
    </w:tbl>
    <w:p w14:paraId="3E9BC26B" w14:textId="77777777" w:rsidR="00DE6342" w:rsidRDefault="00DE6342"/>
    <w:p w14:paraId="787E5AFC" w14:textId="77777777" w:rsidR="00DE6342" w:rsidRDefault="00000000">
      <w:r>
        <w:rPr>
          <w:i/>
          <w:color w:val="000000"/>
        </w:rPr>
        <w:t>Prioritisation note: Requirements are prioritised using MoSCoW (Must Have / Should Have / Could Have). "Must Have" requirements are essential to the core problem defined in Section 1 and the in-scope capabilities defined in Section 4; "Should Have" requirements materially improve quality or usability but would not block a minimal working baseline; "Could Have" requirements add value but are the first candidates for deferral if constraints (schedule, resources) require trade-offs.</w:t>
      </w:r>
    </w:p>
    <w:p w14:paraId="227566C4" w14:textId="77777777" w:rsidR="00DE6342" w:rsidRDefault="00000000">
      <w:pPr>
        <w:pStyle w:val="Heading1"/>
        <w:keepNext/>
      </w:pPr>
      <w:r>
        <w:rPr>
          <w:color w:val="000000"/>
        </w:rPr>
        <w:t>8. Initial Requirements Traceability Matrix (RTM)</w:t>
      </w:r>
    </w:p>
    <w:p w14:paraId="0CF4325E" w14:textId="77777777" w:rsidR="00DE6342" w:rsidRDefault="00000000">
      <w:r>
        <w:rPr>
          <w:color w:val="000000"/>
        </w:rPr>
        <w:t xml:space="preserve">The RTM below establishes live traceability from stakeholder/source </w:t>
      </w:r>
      <w:proofErr w:type="gramStart"/>
      <w:r>
        <w:rPr>
          <w:color w:val="000000"/>
        </w:rPr>
        <w:t>through to</w:t>
      </w:r>
      <w:proofErr w:type="gramEnd"/>
      <w:r>
        <w:rPr>
          <w:color w:val="000000"/>
        </w:rPr>
        <w:t xml:space="preserve"> each requirement and its acceptance criteria, and provides the structure to which later design, change and test evidence will </w:t>
      </w:r>
      <w:proofErr w:type="gramStart"/>
      <w:r>
        <w:rPr>
          <w:color w:val="000000"/>
        </w:rPr>
        <w:t>be linked</w:t>
      </w:r>
      <w:proofErr w:type="gramEnd"/>
      <w:r>
        <w:rPr>
          <w:color w:val="000000"/>
        </w:rPr>
        <w:t xml:space="preserve">. It will </w:t>
      </w:r>
      <w:proofErr w:type="gramStart"/>
      <w:r>
        <w:rPr>
          <w:color w:val="000000"/>
        </w:rPr>
        <w:t>be maintained</w:t>
      </w:r>
      <w:proofErr w:type="gramEnd"/>
      <w:r>
        <w:rPr>
          <w:color w:val="000000"/>
        </w:rPr>
        <w:t xml:space="preserve"> and extended as a controlled artefact throughout the project.</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47"/>
        <w:gridCol w:w="2394"/>
        <w:gridCol w:w="2843"/>
        <w:gridCol w:w="1945"/>
        <w:gridCol w:w="2244"/>
        <w:gridCol w:w="2244"/>
        <w:gridCol w:w="2244"/>
      </w:tblGrid>
      <w:tr w:rsidR="00DE6342" w14:paraId="76944A57" w14:textId="77777777">
        <w:trPr>
          <w:tblHeader/>
        </w:trPr>
        <w:tc>
          <w:tcPr>
            <w:tcW w:w="1047" w:type="dxa"/>
            <w:shd w:val="clear" w:color="auto" w:fill="D9D9D9"/>
            <w:shd w:fill="D9E5EF"/>
          </w:tcPr>
          <w:p w14:paraId="0F3CE65D" w14:textId="77777777" w:rsidR="00DE6342" w:rsidRDefault="00000000">
            <w:pPr>
              <w:spacing w:before="60" w:after="60"/>
            </w:pPr>
            <w:r>
              <w:rPr>
                <w:rFonts w:ascii="Calibri" w:hAnsi="Calibri"/>
                <w:b/>
                <w:color w:val="000000"/>
                <w:sz w:val="20"/>
              </w:rPr>
              <w:t>Req ID</w:t>
            </w:r>
          </w:p>
        </w:tc>
        <w:tc>
          <w:tcPr>
            <w:tcW w:w="2394" w:type="dxa"/>
            <w:shd w:val="clear" w:color="auto" w:fill="D9D9D9"/>
            <w:shd w:fill="D9E5EF"/>
          </w:tcPr>
          <w:p w14:paraId="2E5E49B0" w14:textId="77777777" w:rsidR="00DE6342" w:rsidRDefault="00000000">
            <w:pPr>
              <w:spacing w:before="60" w:after="60"/>
            </w:pPr>
            <w:r>
              <w:rPr>
                <w:rFonts w:ascii="Calibri" w:hAnsi="Calibri"/>
                <w:b/>
                <w:color w:val="000000"/>
                <w:sz w:val="20"/>
              </w:rPr>
              <w:t>Source / Stakeholder</w:t>
            </w:r>
          </w:p>
        </w:tc>
        <w:tc>
          <w:tcPr>
            <w:tcW w:w="2843" w:type="dxa"/>
            <w:shd w:val="clear" w:color="auto" w:fill="D9D9D9"/>
            <w:shd w:fill="D9E5EF"/>
          </w:tcPr>
          <w:p w14:paraId="723DBED9" w14:textId="77777777" w:rsidR="00DE6342" w:rsidRDefault="00000000">
            <w:pPr>
              <w:spacing w:before="60" w:after="60"/>
            </w:pPr>
            <w:r>
              <w:rPr>
                <w:rFonts w:ascii="Calibri" w:hAnsi="Calibri"/>
                <w:b/>
                <w:color w:val="000000"/>
                <w:sz w:val="20"/>
              </w:rPr>
              <w:t>Requirement Summary</w:t>
            </w:r>
          </w:p>
        </w:tc>
        <w:tc>
          <w:tcPr>
            <w:tcW w:w="1945" w:type="dxa"/>
            <w:shd w:val="clear" w:color="auto" w:fill="D9D9D9"/>
            <w:shd w:fill="D9E5EF"/>
          </w:tcPr>
          <w:p w14:paraId="45CF89D6" w14:textId="77777777" w:rsidR="00DE6342" w:rsidRDefault="00000000">
            <w:pPr>
              <w:spacing w:before="60" w:after="60"/>
            </w:pPr>
            <w:r>
              <w:rPr>
                <w:rFonts w:ascii="Calibri" w:hAnsi="Calibri"/>
                <w:b/>
                <w:color w:val="000000"/>
                <w:sz w:val="20"/>
              </w:rPr>
              <w:t>Acceptance Criteria Ref.</w:t>
            </w:r>
          </w:p>
        </w:tc>
        <w:tc>
          <w:tcPr>
            <w:tcW w:w="2244" w:type="dxa"/>
            <w:shd w:val="clear" w:color="auto" w:fill="D9D9D9"/>
            <w:shd w:fill="D9E5EF"/>
          </w:tcPr>
          <w:p w14:paraId="45E7AC16" w14:textId="77777777" w:rsidR="00DE6342" w:rsidRDefault="00000000">
            <w:pPr>
              <w:spacing w:before="60" w:after="60"/>
            </w:pPr>
            <w:r>
              <w:rPr>
                <w:rFonts w:ascii="Calibri" w:hAnsi="Calibri"/>
                <w:b/>
                <w:color w:val="000000"/>
                <w:sz w:val="20"/>
              </w:rPr>
              <w:t>Design Evidence</w:t>
            </w:r>
          </w:p>
        </w:tc>
        <w:tc>
          <w:tcPr>
            <w:tcW w:w="2244" w:type="dxa"/>
            <w:shd w:val="clear" w:color="auto" w:fill="D9D9D9"/>
            <w:shd w:fill="D9E5EF"/>
          </w:tcPr>
          <w:p w14:paraId="63C19D8F" w14:textId="77777777" w:rsidR="00DE6342" w:rsidRDefault="00000000">
            <w:pPr>
              <w:spacing w:before="60" w:after="60"/>
            </w:pPr>
            <w:proofErr w:type="gramStart"/>
            <w:r>
              <w:rPr>
                <w:rFonts w:ascii="Calibri" w:hAnsi="Calibri"/>
                <w:b/>
                <w:color w:val="000000"/>
                <w:sz w:val="20"/>
              </w:rPr>
              <w:t>Test</w:t>
            </w:r>
            <w:proofErr w:type="gramEnd"/>
            <w:r>
              <w:rPr>
                <w:rFonts w:ascii="Calibri" w:hAnsi="Calibri"/>
                <w:b/>
                <w:color w:val="000000"/>
                <w:sz w:val="20"/>
              </w:rPr>
              <w:t xml:space="preserve"> Evidence</w:t>
            </w:r>
          </w:p>
        </w:tc>
        <w:tc>
          <w:tcPr>
            <w:tcW w:w="2244" w:type="dxa"/>
            <w:shd w:val="clear" w:color="auto" w:fill="D9D9D9"/>
            <w:shd w:fill="D9E5EF"/>
          </w:tcPr>
          <w:p w14:paraId="15C6616D" w14:textId="77777777" w:rsidR="00DE6342" w:rsidRDefault="00000000">
            <w:pPr>
              <w:spacing w:before="60" w:after="60"/>
            </w:pPr>
            <w:r>
              <w:rPr>
                <w:rFonts w:ascii="Calibri" w:hAnsi="Calibri"/>
                <w:b/>
                <w:color w:val="000000"/>
                <w:sz w:val="20"/>
              </w:rPr>
              <w:t>Status</w:t>
            </w:r>
          </w:p>
        </w:tc>
      </w:tr>
      <w:tr w:rsidR="00DE6342" w14:paraId="2DC9C901" w14:textId="77777777">
        <w:trPr/>
        <w:tc>
          <w:tcPr>
            <w:tcW w:w="1047" w:type="dxa"/>
            <w:shd w:fill="FFFFFF"/>
          </w:tcPr>
          <w:p w14:paraId="31F4F134" w14:textId="77777777" w:rsidR="00DE6342" w:rsidRDefault="00000000">
            <w:pPr>
              <w:spacing w:before="60" w:after="60"/>
            </w:pPr>
            <w:r>
              <w:rPr>
                <w:rFonts w:ascii="Calibri" w:hAnsi="Calibri"/>
                <w:b w:val="0"/>
                <w:color w:val="000000"/>
                <w:sz w:val="20"/>
              </w:rPr>
              <w:t>FR-01</w:t>
            </w:r>
          </w:p>
        </w:tc>
        <w:tc>
          <w:tcPr>
            <w:tcW w:w="2394" w:type="dxa"/>
            <w:shd w:fill="FFFFFF"/>
          </w:tcPr>
          <w:p w14:paraId="1CD62CA3" w14:textId="77777777" w:rsidR="00DE6342" w:rsidRDefault="00000000">
            <w:pPr>
              <w:spacing w:before="60" w:after="60"/>
            </w:pPr>
            <w:r>
              <w:rPr>
                <w:rFonts w:ascii="Calibri" w:hAnsi="Calibri"/>
                <w:b w:val="0"/>
                <w:color w:val="000000"/>
                <w:sz w:val="20"/>
              </w:rPr>
              <w:t>Citizens / End Users</w:t>
            </w:r>
          </w:p>
        </w:tc>
        <w:tc>
          <w:tcPr>
            <w:tcW w:w="2843" w:type="dxa"/>
            <w:shd w:fill="FFFFFF"/>
          </w:tcPr>
          <w:p w14:paraId="5F7B2D66" w14:textId="77777777" w:rsidR="00DE6342" w:rsidRDefault="00000000">
            <w:pPr>
              <w:spacing w:before="60" w:after="60"/>
            </w:pPr>
            <w:r>
              <w:rPr>
                <w:rFonts w:ascii="Calibri" w:hAnsi="Calibri"/>
                <w:b w:val="0"/>
                <w:color w:val="000000"/>
                <w:sz w:val="20"/>
              </w:rPr>
              <w:t>Account registration and login</w:t>
            </w:r>
          </w:p>
        </w:tc>
        <w:tc>
          <w:tcPr>
            <w:tcW w:w="1945" w:type="dxa"/>
            <w:shd w:fill="FFFFFF"/>
          </w:tcPr>
          <w:p w14:paraId="13898723" w14:textId="77777777" w:rsidR="00DE6342" w:rsidRDefault="00000000">
            <w:pPr>
              <w:spacing w:before="60" w:after="60"/>
            </w:pPr>
            <w:r>
              <w:rPr>
                <w:rFonts w:ascii="Calibri" w:hAnsi="Calibri"/>
                <w:b w:val="0"/>
                <w:color w:val="000000"/>
                <w:sz w:val="20"/>
              </w:rPr>
              <w:t>FR-01 AC</w:t>
            </w:r>
          </w:p>
        </w:tc>
        <w:tc>
          <w:tcPr>
            <w:tcW w:w="2244" w:type="dxa"/>
            <w:shd w:fill="FFFFFF"/>
          </w:tcPr>
          <w:p w14:paraId="1E11FE77" w14:textId="77777777" w:rsidR="00DE6342" w:rsidRDefault="00000000">
            <w:pPr>
              <w:spacing w:before="60" w:after="60"/>
            </w:pPr>
            <w:r>
              <w:rPr>
                <w:rFonts w:ascii="Calibri" w:hAnsi="Calibri"/>
                <w:b w:val="0"/>
                <w:color w:val="000000"/>
                <w:sz w:val="20"/>
              </w:rPr>
              <w:t>Pending (M2)</w:t>
            </w:r>
          </w:p>
        </w:tc>
        <w:tc>
          <w:tcPr>
            <w:tcW w:w="2244" w:type="dxa"/>
            <w:shd w:fill="FFFFFF"/>
          </w:tcPr>
          <w:p w14:paraId="335BF046" w14:textId="77777777" w:rsidR="00DE6342" w:rsidRDefault="00000000">
            <w:pPr>
              <w:spacing w:before="60" w:after="60"/>
            </w:pPr>
            <w:r>
              <w:rPr>
                <w:rFonts w:ascii="Calibri" w:hAnsi="Calibri"/>
                <w:b w:val="0"/>
                <w:color w:val="000000"/>
                <w:sz w:val="20"/>
              </w:rPr>
              <w:t>Pending (M2)</w:t>
            </w:r>
          </w:p>
        </w:tc>
        <w:tc>
          <w:tcPr>
            <w:tcW w:w="2244" w:type="dxa"/>
            <w:shd w:fill="FFFFFF"/>
          </w:tcPr>
          <w:p>
            <w:pPr>
              <w:spacing w:before="60" w:after="60"/>
            </w:pPr>
            <w:r>
              <w:rPr>
                <w:rFonts w:ascii="Calibri" w:hAnsi="Calibri"/>
                <w:b w:val="0"/>
                <w:color w:val="000000"/>
                <w:sz w:val="20"/>
              </w:rPr>
              <w:t>Proposed for review</w:t>
            </w:r>
          </w:p>
        </w:tc>
      </w:tr>
      <w:tr w:rsidR="00DE6342" w14:paraId="4E20F507" w14:textId="77777777">
        <w:trPr/>
        <w:tc>
          <w:tcPr>
            <w:tcW w:w="1047" w:type="dxa"/>
            <w:shd w:fill="F3F6F8"/>
          </w:tcPr>
          <w:p w14:paraId="313107FA" w14:textId="77777777" w:rsidR="00DE6342" w:rsidRDefault="00000000">
            <w:pPr>
              <w:spacing w:before="60" w:after="60"/>
            </w:pPr>
            <w:r>
              <w:rPr>
                <w:rFonts w:ascii="Calibri" w:hAnsi="Calibri"/>
                <w:b w:val="0"/>
                <w:color w:val="000000"/>
                <w:sz w:val="20"/>
              </w:rPr>
              <w:t>FR-02</w:t>
            </w:r>
          </w:p>
        </w:tc>
        <w:tc>
          <w:tcPr>
            <w:tcW w:w="2394" w:type="dxa"/>
            <w:shd w:fill="F3F6F8"/>
          </w:tcPr>
          <w:p w14:paraId="410BC8C7" w14:textId="77777777" w:rsidR="00DE6342" w:rsidRDefault="00000000">
            <w:pPr>
              <w:spacing w:before="60" w:after="60"/>
            </w:pPr>
            <w:r>
              <w:rPr>
                <w:rFonts w:ascii="Calibri" w:hAnsi="Calibri"/>
                <w:b w:val="0"/>
                <w:color w:val="000000"/>
                <w:sz w:val="20"/>
              </w:rPr>
              <w:t>Citizens / End Users</w:t>
            </w:r>
          </w:p>
        </w:tc>
        <w:tc>
          <w:tcPr>
            <w:tcW w:w="2843" w:type="dxa"/>
            <w:shd w:fill="F3F6F8"/>
          </w:tcPr>
          <w:p w14:paraId="7C2254A7" w14:textId="77777777" w:rsidR="00DE6342" w:rsidRDefault="00000000">
            <w:pPr>
              <w:spacing w:before="60" w:after="60"/>
            </w:pPr>
            <w:r>
              <w:rPr>
                <w:rFonts w:ascii="Calibri" w:hAnsi="Calibri"/>
                <w:b w:val="0"/>
                <w:color w:val="000000"/>
                <w:sz w:val="20"/>
              </w:rPr>
              <w:t>Submit a service request</w:t>
            </w:r>
          </w:p>
        </w:tc>
        <w:tc>
          <w:tcPr>
            <w:tcW w:w="1945" w:type="dxa"/>
            <w:shd w:fill="F3F6F8"/>
          </w:tcPr>
          <w:p w14:paraId="4C168D1E" w14:textId="77777777" w:rsidR="00DE6342" w:rsidRDefault="00000000">
            <w:pPr>
              <w:spacing w:before="60" w:after="60"/>
            </w:pPr>
            <w:r>
              <w:rPr>
                <w:rFonts w:ascii="Calibri" w:hAnsi="Calibri"/>
                <w:b w:val="0"/>
                <w:color w:val="000000"/>
                <w:sz w:val="20"/>
              </w:rPr>
              <w:t>FR-02 AC</w:t>
            </w:r>
          </w:p>
        </w:tc>
        <w:tc>
          <w:tcPr>
            <w:tcW w:w="2244" w:type="dxa"/>
            <w:shd w:fill="F3F6F8"/>
          </w:tcPr>
          <w:p w14:paraId="18309AE2" w14:textId="77777777" w:rsidR="00DE6342" w:rsidRDefault="00000000">
            <w:pPr>
              <w:spacing w:before="60" w:after="60"/>
            </w:pPr>
            <w:r>
              <w:rPr>
                <w:rFonts w:ascii="Calibri" w:hAnsi="Calibri"/>
                <w:b w:val="0"/>
                <w:color w:val="000000"/>
                <w:sz w:val="20"/>
              </w:rPr>
              <w:t>Pending (M2)</w:t>
            </w:r>
          </w:p>
        </w:tc>
        <w:tc>
          <w:tcPr>
            <w:tcW w:w="2244" w:type="dxa"/>
            <w:shd w:fill="F3F6F8"/>
          </w:tcPr>
          <w:p w14:paraId="1BB2818F" w14:textId="77777777" w:rsidR="00DE6342" w:rsidRDefault="00000000">
            <w:pPr>
              <w:spacing w:before="60" w:after="60"/>
            </w:pPr>
            <w:r>
              <w:rPr>
                <w:rFonts w:ascii="Calibri" w:hAnsi="Calibri"/>
                <w:b w:val="0"/>
                <w:color w:val="000000"/>
                <w:sz w:val="20"/>
              </w:rPr>
              <w:t>Pending (M2)</w:t>
            </w:r>
          </w:p>
        </w:tc>
        <w:tc>
          <w:tcPr>
            <w:tcW w:w="2244" w:type="dxa"/>
            <w:shd w:fill="F3F6F8"/>
          </w:tcPr>
          <w:p>
            <w:pPr>
              <w:spacing w:before="60" w:after="60"/>
            </w:pPr>
            <w:r>
              <w:rPr>
                <w:rFonts w:ascii="Calibri" w:hAnsi="Calibri"/>
                <w:b w:val="0"/>
                <w:color w:val="000000"/>
                <w:sz w:val="20"/>
              </w:rPr>
              <w:t>Proposed for review</w:t>
            </w:r>
          </w:p>
        </w:tc>
      </w:tr>
      <w:tr w:rsidR="00DE6342" w14:paraId="7F238304" w14:textId="77777777">
        <w:trPr/>
        <w:tc>
          <w:tcPr>
            <w:tcW w:w="1047" w:type="dxa"/>
            <w:shd w:fill="FFFFFF"/>
          </w:tcPr>
          <w:p w14:paraId="6164F804" w14:textId="77777777" w:rsidR="00DE6342" w:rsidRDefault="00000000">
            <w:pPr>
              <w:spacing w:before="60" w:after="60"/>
            </w:pPr>
            <w:r>
              <w:rPr>
                <w:rFonts w:ascii="Calibri" w:hAnsi="Calibri"/>
                <w:b w:val="0"/>
                <w:color w:val="000000"/>
                <w:sz w:val="20"/>
              </w:rPr>
              <w:t>FR-03</w:t>
            </w:r>
          </w:p>
        </w:tc>
        <w:tc>
          <w:tcPr>
            <w:tcW w:w="2394" w:type="dxa"/>
            <w:shd w:fill="FFFFFF"/>
          </w:tcPr>
          <w:p w14:paraId="798B8F8F" w14:textId="77777777" w:rsidR="00DE6342" w:rsidRDefault="00000000">
            <w:pPr>
              <w:spacing w:before="60" w:after="60"/>
            </w:pPr>
            <w:r>
              <w:rPr>
                <w:rFonts w:ascii="Calibri" w:hAnsi="Calibri"/>
                <w:b w:val="0"/>
                <w:color w:val="000000"/>
                <w:sz w:val="20"/>
              </w:rPr>
              <w:t>Citizens / End Users</w:t>
            </w:r>
          </w:p>
        </w:tc>
        <w:tc>
          <w:tcPr>
            <w:tcW w:w="2843" w:type="dxa"/>
            <w:shd w:fill="FFFFFF"/>
          </w:tcPr>
          <w:p>
            <w:pPr>
              <w:spacing w:before="60" w:after="60"/>
            </w:pPr>
            <w:r>
              <w:rPr>
                <w:rFonts w:ascii="Calibri" w:hAnsi="Calibri"/>
                <w:b w:val="0"/>
                <w:color w:val="000000"/>
                <w:sz w:val="20"/>
              </w:rPr>
              <w:t>Own request history and status</w:t>
            </w:r>
          </w:p>
        </w:tc>
        <w:tc>
          <w:tcPr>
            <w:tcW w:w="1945" w:type="dxa"/>
            <w:shd w:fill="FFFFFF"/>
          </w:tcPr>
          <w:p w14:paraId="3BDDDD9B" w14:textId="77777777" w:rsidR="00DE6342" w:rsidRDefault="00000000">
            <w:pPr>
              <w:spacing w:before="60" w:after="60"/>
            </w:pPr>
            <w:r>
              <w:rPr>
                <w:rFonts w:ascii="Calibri" w:hAnsi="Calibri"/>
                <w:b w:val="0"/>
                <w:color w:val="000000"/>
                <w:sz w:val="20"/>
              </w:rPr>
              <w:t>FR-03 AC</w:t>
            </w:r>
          </w:p>
        </w:tc>
        <w:tc>
          <w:tcPr>
            <w:tcW w:w="2244" w:type="dxa"/>
            <w:shd w:fill="FFFFFF"/>
          </w:tcPr>
          <w:p w14:paraId="498B4791" w14:textId="77777777" w:rsidR="00DE6342" w:rsidRDefault="00000000">
            <w:pPr>
              <w:spacing w:before="60" w:after="60"/>
            </w:pPr>
            <w:r>
              <w:rPr>
                <w:rFonts w:ascii="Calibri" w:hAnsi="Calibri"/>
                <w:b w:val="0"/>
                <w:color w:val="000000"/>
                <w:sz w:val="20"/>
              </w:rPr>
              <w:t>Pending (M2)</w:t>
            </w:r>
          </w:p>
        </w:tc>
        <w:tc>
          <w:tcPr>
            <w:tcW w:w="2244" w:type="dxa"/>
            <w:shd w:fill="FFFFFF"/>
          </w:tcPr>
          <w:p w14:paraId="7F4571B8" w14:textId="77777777" w:rsidR="00DE6342" w:rsidRDefault="00000000">
            <w:pPr>
              <w:spacing w:before="60" w:after="60"/>
            </w:pPr>
            <w:r>
              <w:rPr>
                <w:rFonts w:ascii="Calibri" w:hAnsi="Calibri"/>
                <w:b w:val="0"/>
                <w:color w:val="000000"/>
                <w:sz w:val="20"/>
              </w:rPr>
              <w:t>Pending (M2)</w:t>
            </w:r>
          </w:p>
        </w:tc>
        <w:tc>
          <w:tcPr>
            <w:tcW w:w="2244" w:type="dxa"/>
            <w:shd w:fill="FFFFFF"/>
          </w:tcPr>
          <w:p>
            <w:pPr>
              <w:spacing w:before="60" w:after="60"/>
            </w:pPr>
            <w:r>
              <w:rPr>
                <w:rFonts w:ascii="Calibri" w:hAnsi="Calibri"/>
                <w:b w:val="0"/>
                <w:color w:val="000000"/>
                <w:sz w:val="20"/>
              </w:rPr>
              <w:t>Proposed for review</w:t>
            </w:r>
          </w:p>
        </w:tc>
      </w:tr>
      <w:tr w:rsidR="00DE6342" w14:paraId="4A3C2644" w14:textId="77777777">
        <w:trPr/>
        <w:tc>
          <w:tcPr>
            <w:tcW w:w="1047" w:type="dxa"/>
            <w:shd w:fill="F3F6F8"/>
          </w:tcPr>
          <w:p w14:paraId="10663A53" w14:textId="77777777" w:rsidR="00DE6342" w:rsidRDefault="00000000">
            <w:pPr>
              <w:spacing w:before="60" w:after="60"/>
            </w:pPr>
            <w:r>
              <w:rPr>
                <w:rFonts w:ascii="Calibri" w:hAnsi="Calibri"/>
                <w:b w:val="0"/>
                <w:color w:val="000000"/>
                <w:sz w:val="20"/>
              </w:rPr>
              <w:t>FR-04</w:t>
            </w:r>
          </w:p>
        </w:tc>
        <w:tc>
          <w:tcPr>
            <w:tcW w:w="2394" w:type="dxa"/>
            <w:shd w:fill="F3F6F8"/>
          </w:tcPr>
          <w:p w14:paraId="3CD83E05" w14:textId="77777777" w:rsidR="00DE6342" w:rsidRDefault="00000000">
            <w:pPr>
              <w:spacing w:before="60" w:after="60"/>
            </w:pPr>
            <w:r>
              <w:rPr>
                <w:rFonts w:ascii="Calibri" w:hAnsi="Calibri"/>
                <w:b w:val="0"/>
                <w:color w:val="000000"/>
                <w:sz w:val="20"/>
              </w:rPr>
              <w:t>Operational Staff</w:t>
            </w:r>
          </w:p>
        </w:tc>
        <w:tc>
          <w:tcPr>
            <w:tcW w:w="2843" w:type="dxa"/>
            <w:shd w:fill="F3F6F8"/>
          </w:tcPr>
          <w:p w14:paraId="4ED024AD" w14:textId="77777777" w:rsidR="00DE6342" w:rsidRDefault="00000000">
            <w:pPr>
              <w:spacing w:before="60" w:after="60"/>
            </w:pPr>
            <w:r>
              <w:rPr>
                <w:rFonts w:ascii="Calibri" w:hAnsi="Calibri"/>
                <w:b w:val="0"/>
                <w:color w:val="000000"/>
                <w:sz w:val="20"/>
              </w:rPr>
              <w:t>View assigned submissions</w:t>
            </w:r>
          </w:p>
        </w:tc>
        <w:tc>
          <w:tcPr>
            <w:tcW w:w="1945" w:type="dxa"/>
            <w:shd w:fill="F3F6F8"/>
          </w:tcPr>
          <w:p w14:paraId="221BD90A" w14:textId="77777777" w:rsidR="00DE6342" w:rsidRDefault="00000000">
            <w:pPr>
              <w:spacing w:before="60" w:after="60"/>
            </w:pPr>
            <w:r>
              <w:rPr>
                <w:rFonts w:ascii="Calibri" w:hAnsi="Calibri"/>
                <w:b w:val="0"/>
                <w:color w:val="000000"/>
                <w:sz w:val="20"/>
              </w:rPr>
              <w:t>FR-04 AC</w:t>
            </w:r>
          </w:p>
        </w:tc>
        <w:tc>
          <w:tcPr>
            <w:tcW w:w="2244" w:type="dxa"/>
            <w:shd w:fill="F3F6F8"/>
          </w:tcPr>
          <w:p w14:paraId="21622675" w14:textId="77777777" w:rsidR="00DE6342" w:rsidRDefault="00000000">
            <w:pPr>
              <w:spacing w:before="60" w:after="60"/>
            </w:pPr>
            <w:r>
              <w:rPr>
                <w:rFonts w:ascii="Calibri" w:hAnsi="Calibri"/>
                <w:b w:val="0"/>
                <w:color w:val="000000"/>
                <w:sz w:val="20"/>
              </w:rPr>
              <w:t>Pending (M2)</w:t>
            </w:r>
          </w:p>
        </w:tc>
        <w:tc>
          <w:tcPr>
            <w:tcW w:w="2244" w:type="dxa"/>
            <w:shd w:fill="F3F6F8"/>
          </w:tcPr>
          <w:p w14:paraId="4D6A1777" w14:textId="77777777" w:rsidR="00DE6342" w:rsidRDefault="00000000">
            <w:pPr>
              <w:spacing w:before="60" w:after="60"/>
            </w:pPr>
            <w:r>
              <w:rPr>
                <w:rFonts w:ascii="Calibri" w:hAnsi="Calibri"/>
                <w:b w:val="0"/>
                <w:color w:val="000000"/>
                <w:sz w:val="20"/>
              </w:rPr>
              <w:t>Pending (M2)</w:t>
            </w:r>
          </w:p>
        </w:tc>
        <w:tc>
          <w:tcPr>
            <w:tcW w:w="2244" w:type="dxa"/>
            <w:shd w:fill="F3F6F8"/>
          </w:tcPr>
          <w:p>
            <w:pPr>
              <w:spacing w:before="60" w:after="60"/>
            </w:pPr>
            <w:r>
              <w:rPr>
                <w:rFonts w:ascii="Calibri" w:hAnsi="Calibri"/>
                <w:b w:val="0"/>
                <w:color w:val="000000"/>
                <w:sz w:val="20"/>
              </w:rPr>
              <w:t>Proposed for review</w:t>
            </w:r>
          </w:p>
        </w:tc>
      </w:tr>
      <w:tr w:rsidR="00DE6342" w14:paraId="7D322BE0" w14:textId="77777777">
        <w:trPr/>
        <w:tc>
          <w:tcPr>
            <w:tcW w:w="1047" w:type="dxa"/>
            <w:shd w:fill="FFFFFF"/>
          </w:tcPr>
          <w:p w14:paraId="0094EA14" w14:textId="77777777" w:rsidR="00DE6342" w:rsidRDefault="00000000">
            <w:pPr>
              <w:spacing w:before="60" w:after="60"/>
            </w:pPr>
            <w:r>
              <w:rPr>
                <w:rFonts w:ascii="Calibri" w:hAnsi="Calibri"/>
                <w:b w:val="0"/>
                <w:color w:val="000000"/>
                <w:sz w:val="20"/>
              </w:rPr>
              <w:t>FR-05</w:t>
            </w:r>
          </w:p>
        </w:tc>
        <w:tc>
          <w:tcPr>
            <w:tcW w:w="2394" w:type="dxa"/>
            <w:shd w:fill="FFFFFF"/>
          </w:tcPr>
          <w:p w14:paraId="6BE4BFE7" w14:textId="77777777" w:rsidR="00DE6342" w:rsidRDefault="00000000">
            <w:pPr>
              <w:spacing w:before="60" w:after="60"/>
            </w:pPr>
            <w:r>
              <w:rPr>
                <w:rFonts w:ascii="Calibri" w:hAnsi="Calibri"/>
                <w:b w:val="0"/>
                <w:color w:val="000000"/>
                <w:sz w:val="20"/>
              </w:rPr>
              <w:t>Operational Staff</w:t>
            </w:r>
          </w:p>
        </w:tc>
        <w:tc>
          <w:tcPr>
            <w:tcW w:w="2843" w:type="dxa"/>
            <w:shd w:fill="FFFFFF"/>
          </w:tcPr>
          <w:p w14:paraId="41A2FB6D" w14:textId="77777777" w:rsidR="00DE6342" w:rsidRDefault="00000000">
            <w:pPr>
              <w:spacing w:before="60" w:after="60"/>
            </w:pPr>
            <w:r>
              <w:rPr>
                <w:rFonts w:ascii="Calibri" w:hAnsi="Calibri"/>
                <w:b w:val="0"/>
                <w:color w:val="000000"/>
                <w:sz w:val="20"/>
              </w:rPr>
              <w:t>Update request status/remarks</w:t>
            </w:r>
          </w:p>
        </w:tc>
        <w:tc>
          <w:tcPr>
            <w:tcW w:w="1945" w:type="dxa"/>
            <w:shd w:fill="FFFFFF"/>
          </w:tcPr>
          <w:p w14:paraId="24946961" w14:textId="77777777" w:rsidR="00DE6342" w:rsidRDefault="00000000">
            <w:pPr>
              <w:spacing w:before="60" w:after="60"/>
            </w:pPr>
            <w:r>
              <w:rPr>
                <w:rFonts w:ascii="Calibri" w:hAnsi="Calibri"/>
                <w:b w:val="0"/>
                <w:color w:val="000000"/>
                <w:sz w:val="20"/>
              </w:rPr>
              <w:t>FR-05 AC</w:t>
            </w:r>
          </w:p>
        </w:tc>
        <w:tc>
          <w:tcPr>
            <w:tcW w:w="2244" w:type="dxa"/>
            <w:shd w:fill="FFFFFF"/>
          </w:tcPr>
          <w:p w14:paraId="6C9B6D7A" w14:textId="77777777" w:rsidR="00DE6342" w:rsidRDefault="00000000">
            <w:pPr>
              <w:spacing w:before="60" w:after="60"/>
            </w:pPr>
            <w:r>
              <w:rPr>
                <w:rFonts w:ascii="Calibri" w:hAnsi="Calibri"/>
                <w:b w:val="0"/>
                <w:color w:val="000000"/>
                <w:sz w:val="20"/>
              </w:rPr>
              <w:t>Pending (M2)</w:t>
            </w:r>
          </w:p>
        </w:tc>
        <w:tc>
          <w:tcPr>
            <w:tcW w:w="2244" w:type="dxa"/>
            <w:shd w:fill="FFFFFF"/>
          </w:tcPr>
          <w:p w14:paraId="21C3C6DA" w14:textId="77777777" w:rsidR="00DE6342" w:rsidRDefault="00000000">
            <w:pPr>
              <w:spacing w:before="60" w:after="60"/>
            </w:pPr>
            <w:r>
              <w:rPr>
                <w:rFonts w:ascii="Calibri" w:hAnsi="Calibri"/>
                <w:b w:val="0"/>
                <w:color w:val="000000"/>
                <w:sz w:val="20"/>
              </w:rPr>
              <w:t>Pending (M2)</w:t>
            </w:r>
          </w:p>
        </w:tc>
        <w:tc>
          <w:tcPr>
            <w:tcW w:w="2244" w:type="dxa"/>
            <w:shd w:fill="FFFFFF"/>
          </w:tcPr>
          <w:p>
            <w:pPr>
              <w:spacing w:before="60" w:after="60"/>
            </w:pPr>
            <w:r>
              <w:rPr>
                <w:rFonts w:ascii="Calibri" w:hAnsi="Calibri"/>
                <w:b w:val="0"/>
                <w:color w:val="000000"/>
                <w:sz w:val="20"/>
              </w:rPr>
              <w:t>Proposed for review</w:t>
            </w:r>
          </w:p>
        </w:tc>
      </w:tr>
      <w:tr w:rsidR="00DE6342" w14:paraId="0B916D4B" w14:textId="77777777">
        <w:trPr/>
        <w:tc>
          <w:tcPr>
            <w:tcW w:w="1047" w:type="dxa"/>
            <w:shd w:fill="F3F6F8"/>
          </w:tcPr>
          <w:p w14:paraId="08CA3514" w14:textId="77777777" w:rsidR="00DE6342" w:rsidRDefault="00000000">
            <w:pPr>
              <w:spacing w:before="60" w:after="60"/>
            </w:pPr>
            <w:r>
              <w:rPr>
                <w:rFonts w:ascii="Calibri" w:hAnsi="Calibri"/>
                <w:b w:val="0"/>
                <w:color w:val="000000"/>
                <w:sz w:val="20"/>
              </w:rPr>
              <w:lastRenderedPageBreak/>
              <w:t>FR-06</w:t>
            </w:r>
          </w:p>
        </w:tc>
        <w:tc>
          <w:tcPr>
            <w:tcW w:w="2394" w:type="dxa"/>
            <w:shd w:fill="F3F6F8"/>
          </w:tcPr>
          <w:p w14:paraId="5062E7C1" w14:textId="77777777" w:rsidR="00DE6342" w:rsidRDefault="00000000">
            <w:pPr>
              <w:spacing w:before="60" w:after="60"/>
            </w:pPr>
            <w:r>
              <w:rPr>
                <w:rFonts w:ascii="Calibri" w:hAnsi="Calibri"/>
                <w:b w:val="0"/>
                <w:color w:val="000000"/>
                <w:sz w:val="20"/>
              </w:rPr>
              <w:t>System Administrators</w:t>
            </w:r>
          </w:p>
        </w:tc>
        <w:tc>
          <w:tcPr>
            <w:tcW w:w="2843" w:type="dxa"/>
            <w:shd w:fill="F3F6F8"/>
          </w:tcPr>
          <w:p w14:paraId="7D61A662" w14:textId="77777777" w:rsidR="00DE6342" w:rsidRDefault="00000000">
            <w:pPr>
              <w:spacing w:before="60" w:after="60"/>
            </w:pPr>
            <w:r>
              <w:rPr>
                <w:rFonts w:ascii="Calibri" w:hAnsi="Calibri"/>
                <w:b w:val="0"/>
                <w:color w:val="000000"/>
                <w:sz w:val="20"/>
              </w:rPr>
              <w:t>Manage user accounts and roles</w:t>
            </w:r>
          </w:p>
        </w:tc>
        <w:tc>
          <w:tcPr>
            <w:tcW w:w="1945" w:type="dxa"/>
            <w:shd w:fill="F3F6F8"/>
          </w:tcPr>
          <w:p w14:paraId="2639048D" w14:textId="77777777" w:rsidR="00DE6342" w:rsidRDefault="00000000">
            <w:pPr>
              <w:spacing w:before="60" w:after="60"/>
            </w:pPr>
            <w:r>
              <w:rPr>
                <w:rFonts w:ascii="Calibri" w:hAnsi="Calibri"/>
                <w:b w:val="0"/>
                <w:color w:val="000000"/>
                <w:sz w:val="20"/>
              </w:rPr>
              <w:t>FR-06 AC</w:t>
            </w:r>
          </w:p>
        </w:tc>
        <w:tc>
          <w:tcPr>
            <w:tcW w:w="2244" w:type="dxa"/>
            <w:shd w:fill="F3F6F8"/>
          </w:tcPr>
          <w:p w14:paraId="74704DF1" w14:textId="77777777" w:rsidR="00DE6342" w:rsidRDefault="00000000">
            <w:pPr>
              <w:spacing w:before="60" w:after="60"/>
            </w:pPr>
            <w:r>
              <w:rPr>
                <w:rFonts w:ascii="Calibri" w:hAnsi="Calibri"/>
                <w:b w:val="0"/>
                <w:color w:val="000000"/>
                <w:sz w:val="20"/>
              </w:rPr>
              <w:t>Pending (M2)</w:t>
            </w:r>
          </w:p>
        </w:tc>
        <w:tc>
          <w:tcPr>
            <w:tcW w:w="2244" w:type="dxa"/>
            <w:shd w:fill="F3F6F8"/>
          </w:tcPr>
          <w:p w14:paraId="136B03A6" w14:textId="77777777" w:rsidR="00DE6342" w:rsidRDefault="00000000">
            <w:pPr>
              <w:spacing w:before="60" w:after="60"/>
            </w:pPr>
            <w:r>
              <w:rPr>
                <w:rFonts w:ascii="Calibri" w:hAnsi="Calibri"/>
                <w:b w:val="0"/>
                <w:color w:val="000000"/>
                <w:sz w:val="20"/>
              </w:rPr>
              <w:t>Pending (M2)</w:t>
            </w:r>
          </w:p>
        </w:tc>
        <w:tc>
          <w:tcPr>
            <w:tcW w:w="2244" w:type="dxa"/>
            <w:shd w:fill="F3F6F8"/>
          </w:tcPr>
          <w:p>
            <w:pPr>
              <w:spacing w:before="60" w:after="60"/>
            </w:pPr>
            <w:r>
              <w:rPr>
                <w:rFonts w:ascii="Calibri" w:hAnsi="Calibri"/>
                <w:b w:val="0"/>
                <w:color w:val="000000"/>
                <w:sz w:val="20"/>
              </w:rPr>
              <w:t>Proposed for review</w:t>
            </w:r>
          </w:p>
        </w:tc>
      </w:tr>
      <w:tr w:rsidR="00DE6342" w14:paraId="679B416D" w14:textId="77777777">
        <w:trPr/>
        <w:tc>
          <w:tcPr>
            <w:tcW w:w="1047" w:type="dxa"/>
            <w:shd w:fill="FFFFFF"/>
          </w:tcPr>
          <w:p w14:paraId="651A91AA" w14:textId="77777777" w:rsidR="00DE6342" w:rsidRDefault="00000000">
            <w:pPr>
              <w:spacing w:before="60" w:after="60"/>
            </w:pPr>
            <w:r>
              <w:rPr>
                <w:rFonts w:ascii="Calibri" w:hAnsi="Calibri"/>
                <w:b w:val="0"/>
                <w:color w:val="000000"/>
                <w:sz w:val="20"/>
              </w:rPr>
              <w:t>FR-07</w:t>
            </w:r>
          </w:p>
        </w:tc>
        <w:tc>
          <w:tcPr>
            <w:tcW w:w="2394" w:type="dxa"/>
            <w:shd w:fill="FFFFFF"/>
          </w:tcPr>
          <w:p w14:paraId="4753022C" w14:textId="77777777" w:rsidR="00DE6342" w:rsidRDefault="00000000">
            <w:pPr>
              <w:spacing w:before="60" w:after="60"/>
            </w:pPr>
            <w:r>
              <w:rPr>
                <w:rFonts w:ascii="Calibri" w:hAnsi="Calibri"/>
                <w:b w:val="0"/>
                <w:color w:val="000000"/>
                <w:sz w:val="20"/>
              </w:rPr>
              <w:t>Citizens / Organisation</w:t>
            </w:r>
          </w:p>
        </w:tc>
        <w:tc>
          <w:tcPr>
            <w:tcW w:w="2843" w:type="dxa"/>
            <w:shd w:fill="FFFFFF"/>
          </w:tcPr>
          <w:p w14:paraId="56871C89" w14:textId="77777777" w:rsidR="00DE6342" w:rsidRDefault="00000000">
            <w:pPr>
              <w:spacing w:before="60" w:after="60"/>
            </w:pPr>
            <w:r>
              <w:rPr>
                <w:rFonts w:ascii="Calibri" w:hAnsi="Calibri"/>
                <w:b w:val="0"/>
                <w:color w:val="000000"/>
                <w:sz w:val="20"/>
              </w:rPr>
              <w:t>Validate mandatory submission fields</w:t>
            </w:r>
          </w:p>
        </w:tc>
        <w:tc>
          <w:tcPr>
            <w:tcW w:w="1945" w:type="dxa"/>
            <w:shd w:fill="FFFFFF"/>
          </w:tcPr>
          <w:p w14:paraId="185EA9B6" w14:textId="77777777" w:rsidR="00DE6342" w:rsidRDefault="00000000">
            <w:pPr>
              <w:spacing w:before="60" w:after="60"/>
            </w:pPr>
            <w:r>
              <w:rPr>
                <w:rFonts w:ascii="Calibri" w:hAnsi="Calibri"/>
                <w:b w:val="0"/>
                <w:color w:val="000000"/>
                <w:sz w:val="20"/>
              </w:rPr>
              <w:t>FR-07 AC</w:t>
            </w:r>
          </w:p>
        </w:tc>
        <w:tc>
          <w:tcPr>
            <w:tcW w:w="2244" w:type="dxa"/>
            <w:shd w:fill="FFFFFF"/>
          </w:tcPr>
          <w:p w14:paraId="02A15ADA" w14:textId="77777777" w:rsidR="00DE6342" w:rsidRDefault="00000000">
            <w:pPr>
              <w:spacing w:before="60" w:after="60"/>
            </w:pPr>
            <w:r>
              <w:rPr>
                <w:rFonts w:ascii="Calibri" w:hAnsi="Calibri"/>
                <w:b w:val="0"/>
                <w:color w:val="000000"/>
                <w:sz w:val="20"/>
              </w:rPr>
              <w:t>Pending (M2)</w:t>
            </w:r>
          </w:p>
        </w:tc>
        <w:tc>
          <w:tcPr>
            <w:tcW w:w="2244" w:type="dxa"/>
            <w:shd w:fill="FFFFFF"/>
          </w:tcPr>
          <w:p w14:paraId="0327055C" w14:textId="77777777" w:rsidR="00DE6342" w:rsidRDefault="00000000">
            <w:pPr>
              <w:spacing w:before="60" w:after="60"/>
            </w:pPr>
            <w:r>
              <w:rPr>
                <w:rFonts w:ascii="Calibri" w:hAnsi="Calibri"/>
                <w:b w:val="0"/>
                <w:color w:val="000000"/>
                <w:sz w:val="20"/>
              </w:rPr>
              <w:t>Pending (M2)</w:t>
            </w:r>
          </w:p>
        </w:tc>
        <w:tc>
          <w:tcPr>
            <w:tcW w:w="2244" w:type="dxa"/>
            <w:shd w:fill="FFFFFF"/>
          </w:tcPr>
          <w:p>
            <w:pPr>
              <w:spacing w:before="60" w:after="60"/>
            </w:pPr>
            <w:r>
              <w:rPr>
                <w:rFonts w:ascii="Calibri" w:hAnsi="Calibri"/>
                <w:b w:val="0"/>
                <w:color w:val="000000"/>
                <w:sz w:val="20"/>
              </w:rPr>
              <w:t>Proposed for review</w:t>
            </w:r>
          </w:p>
        </w:tc>
      </w:tr>
      <w:tr w:rsidR="00DE6342" w14:paraId="7B2075CB" w14:textId="77777777">
        <w:trPr/>
        <w:tc>
          <w:tcPr>
            <w:tcW w:w="1047" w:type="dxa"/>
            <w:shd w:fill="F3F6F8"/>
          </w:tcPr>
          <w:p w14:paraId="4A29EAA7" w14:textId="77777777" w:rsidR="00DE6342" w:rsidRDefault="00000000">
            <w:pPr>
              <w:spacing w:before="60" w:after="60"/>
            </w:pPr>
            <w:r>
              <w:rPr>
                <w:rFonts w:ascii="Calibri" w:hAnsi="Calibri"/>
                <w:b w:val="0"/>
                <w:color w:val="000000"/>
                <w:sz w:val="20"/>
              </w:rPr>
              <w:t>FR-08</w:t>
            </w:r>
          </w:p>
        </w:tc>
        <w:tc>
          <w:tcPr>
            <w:tcW w:w="2394" w:type="dxa"/>
            <w:shd w:fill="F3F6F8"/>
          </w:tcPr>
          <w:p w14:paraId="451BDA31" w14:textId="77777777" w:rsidR="00DE6342" w:rsidRDefault="00000000">
            <w:pPr>
              <w:spacing w:before="60" w:after="60"/>
            </w:pPr>
            <w:r>
              <w:rPr>
                <w:rFonts w:ascii="Calibri" w:hAnsi="Calibri"/>
                <w:b w:val="0"/>
                <w:color w:val="000000"/>
                <w:sz w:val="20"/>
              </w:rPr>
              <w:t>Citizens / End Users</w:t>
            </w:r>
          </w:p>
        </w:tc>
        <w:tc>
          <w:tcPr>
            <w:tcW w:w="2843" w:type="dxa"/>
            <w:shd w:fill="F3F6F8"/>
          </w:tcPr>
          <w:p w14:paraId="588E5541" w14:textId="77777777" w:rsidR="00DE6342" w:rsidRDefault="00000000">
            <w:pPr>
              <w:spacing w:before="60" w:after="60"/>
            </w:pPr>
            <w:r>
              <w:rPr>
                <w:rFonts w:ascii="Calibri" w:hAnsi="Calibri"/>
                <w:b w:val="0"/>
                <w:color w:val="000000"/>
                <w:sz w:val="20"/>
              </w:rPr>
              <w:t xml:space="preserve">Notify </w:t>
            </w:r>
            <w:proofErr w:type="gramStart"/>
            <w:r>
              <w:rPr>
                <w:rFonts w:ascii="Calibri" w:hAnsi="Calibri"/>
                <w:b w:val="0"/>
                <w:color w:val="000000"/>
                <w:sz w:val="20"/>
              </w:rPr>
              <w:t>citizen</w:t>
            </w:r>
            <w:proofErr w:type="gramEnd"/>
            <w:r>
              <w:rPr>
                <w:rFonts w:ascii="Calibri" w:hAnsi="Calibri"/>
                <w:b w:val="0"/>
                <w:color w:val="000000"/>
                <w:sz w:val="20"/>
              </w:rPr>
              <w:t xml:space="preserve"> of status change</w:t>
            </w:r>
          </w:p>
        </w:tc>
        <w:tc>
          <w:tcPr>
            <w:tcW w:w="1945" w:type="dxa"/>
            <w:shd w:fill="F3F6F8"/>
          </w:tcPr>
          <w:p w14:paraId="67697514" w14:textId="77777777" w:rsidR="00DE6342" w:rsidRDefault="00000000">
            <w:pPr>
              <w:spacing w:before="60" w:after="60"/>
            </w:pPr>
            <w:r>
              <w:rPr>
                <w:rFonts w:ascii="Calibri" w:hAnsi="Calibri"/>
                <w:b w:val="0"/>
                <w:color w:val="000000"/>
                <w:sz w:val="20"/>
              </w:rPr>
              <w:t>FR-08 AC</w:t>
            </w:r>
          </w:p>
        </w:tc>
        <w:tc>
          <w:tcPr>
            <w:tcW w:w="2244" w:type="dxa"/>
            <w:shd w:fill="F3F6F8"/>
          </w:tcPr>
          <w:p w14:paraId="53BD71A2" w14:textId="77777777" w:rsidR="00DE6342" w:rsidRDefault="00000000">
            <w:pPr>
              <w:spacing w:before="60" w:after="60"/>
            </w:pPr>
            <w:r>
              <w:rPr>
                <w:rFonts w:ascii="Calibri" w:hAnsi="Calibri"/>
                <w:b w:val="0"/>
                <w:color w:val="000000"/>
                <w:sz w:val="20"/>
              </w:rPr>
              <w:t>Pending (M2)</w:t>
            </w:r>
          </w:p>
        </w:tc>
        <w:tc>
          <w:tcPr>
            <w:tcW w:w="2244" w:type="dxa"/>
            <w:shd w:fill="F3F6F8"/>
          </w:tcPr>
          <w:p w14:paraId="25BD26E0" w14:textId="77777777" w:rsidR="00DE6342" w:rsidRDefault="00000000">
            <w:pPr>
              <w:spacing w:before="60" w:after="60"/>
            </w:pPr>
            <w:r>
              <w:rPr>
                <w:rFonts w:ascii="Calibri" w:hAnsi="Calibri"/>
                <w:b w:val="0"/>
                <w:color w:val="000000"/>
                <w:sz w:val="20"/>
              </w:rPr>
              <w:t>Pending (M2)</w:t>
            </w:r>
          </w:p>
        </w:tc>
        <w:tc>
          <w:tcPr>
            <w:tcW w:w="2244" w:type="dxa"/>
            <w:shd w:fill="F3F6F8"/>
          </w:tcPr>
          <w:p>
            <w:pPr>
              <w:spacing w:before="60" w:after="60"/>
            </w:pPr>
            <w:r>
              <w:rPr>
                <w:rFonts w:ascii="Calibri" w:hAnsi="Calibri"/>
                <w:b w:val="0"/>
                <w:color w:val="000000"/>
                <w:sz w:val="20"/>
              </w:rPr>
              <w:t>Proposed for review</w:t>
            </w:r>
          </w:p>
        </w:tc>
      </w:tr>
      <w:tr w:rsidR="00DE6342" w14:paraId="20D2784F" w14:textId="77777777">
        <w:trPr/>
        <w:tc>
          <w:tcPr>
            <w:tcW w:w="1047" w:type="dxa"/>
            <w:shd w:fill="FFFFFF"/>
          </w:tcPr>
          <w:p w14:paraId="2753E59B" w14:textId="77777777" w:rsidR="00DE6342" w:rsidRDefault="00000000">
            <w:pPr>
              <w:spacing w:before="60" w:after="60"/>
            </w:pPr>
            <w:r>
              <w:rPr>
                <w:rFonts w:ascii="Calibri" w:hAnsi="Calibri"/>
                <w:b w:val="0"/>
                <w:color w:val="000000"/>
                <w:sz w:val="20"/>
              </w:rPr>
              <w:t>FR-09</w:t>
            </w:r>
          </w:p>
        </w:tc>
        <w:tc>
          <w:tcPr>
            <w:tcW w:w="2394" w:type="dxa"/>
            <w:shd w:fill="FFFFFF"/>
          </w:tcPr>
          <w:p w14:paraId="589C44B2" w14:textId="77777777" w:rsidR="00DE6342" w:rsidRDefault="00000000">
            <w:pPr>
              <w:spacing w:before="60" w:after="60"/>
            </w:pPr>
            <w:r>
              <w:rPr>
                <w:rFonts w:ascii="Calibri" w:hAnsi="Calibri"/>
                <w:b w:val="0"/>
                <w:color w:val="000000"/>
                <w:sz w:val="20"/>
              </w:rPr>
              <w:t>Organisation / Client</w:t>
            </w:r>
          </w:p>
        </w:tc>
        <w:tc>
          <w:tcPr>
            <w:tcW w:w="2843" w:type="dxa"/>
            <w:shd w:fill="FFFFFF"/>
          </w:tcPr>
          <w:p w14:paraId="7E045540" w14:textId="77777777" w:rsidR="00DE6342" w:rsidRDefault="00000000">
            <w:pPr>
              <w:spacing w:before="60" w:after="60"/>
            </w:pPr>
            <w:r>
              <w:rPr>
                <w:rFonts w:ascii="Calibri" w:hAnsi="Calibri"/>
                <w:b w:val="0"/>
                <w:color w:val="000000"/>
                <w:sz w:val="20"/>
              </w:rPr>
              <w:t>Basic request summary view</w:t>
            </w:r>
          </w:p>
        </w:tc>
        <w:tc>
          <w:tcPr>
            <w:tcW w:w="1945" w:type="dxa"/>
            <w:shd w:fill="FFFFFF"/>
          </w:tcPr>
          <w:p w14:paraId="07476A5F" w14:textId="77777777" w:rsidR="00DE6342" w:rsidRDefault="00000000">
            <w:pPr>
              <w:spacing w:before="60" w:after="60"/>
            </w:pPr>
            <w:r>
              <w:rPr>
                <w:rFonts w:ascii="Calibri" w:hAnsi="Calibri"/>
                <w:b w:val="0"/>
                <w:color w:val="000000"/>
                <w:sz w:val="20"/>
              </w:rPr>
              <w:t>FR-09 AC</w:t>
            </w:r>
          </w:p>
        </w:tc>
        <w:tc>
          <w:tcPr>
            <w:tcW w:w="2244" w:type="dxa"/>
            <w:shd w:fill="FFFFFF"/>
          </w:tcPr>
          <w:p>
            <w:pPr>
              <w:spacing w:before="60" w:after="60"/>
            </w:pPr>
            <w:r>
              <w:rPr>
                <w:rFonts w:ascii="Calibri" w:hAnsi="Calibri"/>
                <w:b w:val="0"/>
                <w:color w:val="000000"/>
                <w:sz w:val="20"/>
              </w:rPr>
              <w:t>Pending M2</w:t>
            </w:r>
          </w:p>
        </w:tc>
        <w:tc>
          <w:tcPr>
            <w:tcW w:w="2244" w:type="dxa"/>
            <w:shd w:fill="FFFFFF"/>
          </w:tcPr>
          <w:p>
            <w:pPr>
              <w:spacing w:before="60" w:after="60"/>
            </w:pPr>
            <w:r>
              <w:rPr>
                <w:rFonts w:ascii="Calibri" w:hAnsi="Calibri"/>
                <w:b w:val="0"/>
                <w:color w:val="000000"/>
                <w:sz w:val="20"/>
              </w:rPr>
              <w:t>Pending M3</w:t>
            </w:r>
          </w:p>
        </w:tc>
        <w:tc>
          <w:tcPr>
            <w:tcW w:w="2244" w:type="dxa"/>
            <w:shd w:fill="FFFFFF"/>
          </w:tcPr>
          <w:p>
            <w:pPr>
              <w:spacing w:before="60" w:after="60"/>
            </w:pPr>
            <w:r>
              <w:rPr>
                <w:rFonts w:ascii="Calibri" w:hAnsi="Calibri"/>
                <w:b w:val="0"/>
                <w:color w:val="000000"/>
                <w:sz w:val="20"/>
              </w:rPr>
              <w:t>Proposed for review</w:t>
            </w:r>
          </w:p>
        </w:tc>
      </w:tr>
      <w:tr w:rsidR="00DE6342" w14:paraId="3BCFB77D" w14:textId="77777777">
        <w:trPr/>
        <w:tc>
          <w:tcPr>
            <w:tcW w:w="1047" w:type="dxa"/>
            <w:shd w:fill="F3F6F8"/>
          </w:tcPr>
          <w:p w14:paraId="455E3D39" w14:textId="77777777" w:rsidR="00DE6342" w:rsidRDefault="00000000">
            <w:pPr>
              <w:spacing w:before="60" w:after="60"/>
            </w:pPr>
            <w:r>
              <w:rPr>
                <w:rFonts w:ascii="Calibri" w:hAnsi="Calibri"/>
                <w:b w:val="0"/>
                <w:color w:val="000000"/>
                <w:sz w:val="20"/>
              </w:rPr>
              <w:t>NFR-01</w:t>
            </w:r>
          </w:p>
        </w:tc>
        <w:tc>
          <w:tcPr>
            <w:tcW w:w="2394" w:type="dxa"/>
            <w:shd w:fill="F3F6F8"/>
          </w:tcPr>
          <w:p w14:paraId="4B5F9B55" w14:textId="77777777" w:rsidR="00DE6342" w:rsidRDefault="00000000">
            <w:pPr>
              <w:spacing w:before="60" w:after="60"/>
            </w:pPr>
            <w:r>
              <w:rPr>
                <w:rFonts w:ascii="Calibri" w:hAnsi="Calibri"/>
                <w:b w:val="0"/>
                <w:color w:val="000000"/>
                <w:sz w:val="20"/>
              </w:rPr>
              <w:t>Citizens / End Users</w:t>
            </w:r>
          </w:p>
        </w:tc>
        <w:tc>
          <w:tcPr>
            <w:tcW w:w="2843" w:type="dxa"/>
            <w:shd w:fill="F3F6F8"/>
          </w:tcPr>
          <w:p w14:paraId="2DD6EDBD" w14:textId="77777777" w:rsidR="00DE6342" w:rsidRDefault="00000000">
            <w:pPr>
              <w:spacing w:before="60" w:after="60"/>
            </w:pPr>
            <w:r>
              <w:rPr>
                <w:rFonts w:ascii="Calibri" w:hAnsi="Calibri"/>
                <w:b w:val="0"/>
                <w:color w:val="000000"/>
                <w:sz w:val="20"/>
              </w:rPr>
              <w:t>Usable submission process</w:t>
            </w:r>
          </w:p>
        </w:tc>
        <w:tc>
          <w:tcPr>
            <w:tcW w:w="1945" w:type="dxa"/>
            <w:shd w:fill="F3F6F8"/>
          </w:tcPr>
          <w:p w14:paraId="296B27AE" w14:textId="77777777" w:rsidR="00DE6342" w:rsidRDefault="00000000">
            <w:pPr>
              <w:spacing w:before="60" w:after="60"/>
            </w:pPr>
            <w:r>
              <w:rPr>
                <w:rFonts w:ascii="Calibri" w:hAnsi="Calibri"/>
                <w:b w:val="0"/>
                <w:color w:val="000000"/>
                <w:sz w:val="20"/>
              </w:rPr>
              <w:t>NFR-01 AC</w:t>
            </w:r>
          </w:p>
        </w:tc>
        <w:tc>
          <w:tcPr>
            <w:tcW w:w="2244" w:type="dxa"/>
            <w:shd w:fill="F3F6F8"/>
          </w:tcPr>
          <w:p w14:paraId="0EDE04A6" w14:textId="77777777" w:rsidR="00DE6342" w:rsidRDefault="00000000">
            <w:pPr>
              <w:spacing w:before="60" w:after="60"/>
            </w:pPr>
            <w:r>
              <w:rPr>
                <w:rFonts w:ascii="Calibri" w:hAnsi="Calibri"/>
                <w:b w:val="0"/>
                <w:color w:val="000000"/>
                <w:sz w:val="20"/>
              </w:rPr>
              <w:t>Pending (M2)</w:t>
            </w:r>
          </w:p>
        </w:tc>
        <w:tc>
          <w:tcPr>
            <w:tcW w:w="2244" w:type="dxa"/>
            <w:shd w:fill="F3F6F8"/>
          </w:tcPr>
          <w:p w14:paraId="7664FDE3" w14:textId="77777777" w:rsidR="00DE6342" w:rsidRDefault="00000000">
            <w:pPr>
              <w:spacing w:before="60" w:after="60"/>
            </w:pPr>
            <w:r>
              <w:rPr>
                <w:rFonts w:ascii="Calibri" w:hAnsi="Calibri"/>
                <w:b w:val="0"/>
                <w:color w:val="000000"/>
                <w:sz w:val="20"/>
              </w:rPr>
              <w:t>Pending (M2)</w:t>
            </w:r>
          </w:p>
        </w:tc>
        <w:tc>
          <w:tcPr>
            <w:tcW w:w="2244" w:type="dxa"/>
            <w:shd w:fill="F3F6F8"/>
          </w:tcPr>
          <w:p>
            <w:pPr>
              <w:spacing w:before="60" w:after="60"/>
            </w:pPr>
            <w:r>
              <w:rPr>
                <w:rFonts w:ascii="Calibri" w:hAnsi="Calibri"/>
                <w:b w:val="0"/>
                <w:color w:val="000000"/>
                <w:sz w:val="20"/>
              </w:rPr>
              <w:t>Proposed for review</w:t>
            </w:r>
          </w:p>
        </w:tc>
      </w:tr>
      <w:tr w:rsidR="00DE6342" w14:paraId="66C28AEE" w14:textId="77777777">
        <w:trPr/>
        <w:tc>
          <w:tcPr>
            <w:tcW w:w="1047" w:type="dxa"/>
            <w:shd w:fill="FFFFFF"/>
          </w:tcPr>
          <w:p w14:paraId="2ABF077C" w14:textId="77777777" w:rsidR="00DE6342" w:rsidRDefault="00000000">
            <w:pPr>
              <w:spacing w:before="60" w:after="60"/>
            </w:pPr>
            <w:r>
              <w:rPr>
                <w:rFonts w:ascii="Calibri" w:hAnsi="Calibri"/>
                <w:b w:val="0"/>
                <w:color w:val="000000"/>
                <w:sz w:val="20"/>
              </w:rPr>
              <w:t>NFR-02</w:t>
            </w:r>
          </w:p>
        </w:tc>
        <w:tc>
          <w:tcPr>
            <w:tcW w:w="2394" w:type="dxa"/>
            <w:shd w:fill="FFFFFF"/>
          </w:tcPr>
          <w:p w14:paraId="7D8EE80D" w14:textId="77777777" w:rsidR="00DE6342" w:rsidRDefault="00000000">
            <w:pPr>
              <w:spacing w:before="60" w:after="60"/>
            </w:pPr>
            <w:r>
              <w:rPr>
                <w:rFonts w:ascii="Calibri" w:hAnsi="Calibri"/>
                <w:b w:val="0"/>
                <w:color w:val="000000"/>
                <w:sz w:val="20"/>
              </w:rPr>
              <w:t>Administrators / Organisation</w:t>
            </w:r>
          </w:p>
        </w:tc>
        <w:tc>
          <w:tcPr>
            <w:tcW w:w="2843" w:type="dxa"/>
            <w:shd w:fill="FFFFFF"/>
          </w:tcPr>
          <w:p w14:paraId="6E6929EA" w14:textId="77777777" w:rsidR="00DE6342" w:rsidRDefault="00000000">
            <w:pPr>
              <w:spacing w:before="60" w:after="60"/>
            </w:pPr>
            <w:r>
              <w:rPr>
                <w:rFonts w:ascii="Calibri" w:hAnsi="Calibri"/>
                <w:b w:val="0"/>
                <w:color w:val="000000"/>
                <w:sz w:val="20"/>
              </w:rPr>
              <w:t>Role-based access to data</w:t>
            </w:r>
          </w:p>
        </w:tc>
        <w:tc>
          <w:tcPr>
            <w:tcW w:w="1945" w:type="dxa"/>
            <w:shd w:fill="FFFFFF"/>
          </w:tcPr>
          <w:p w14:paraId="5379E520" w14:textId="77777777" w:rsidR="00DE6342" w:rsidRDefault="00000000">
            <w:pPr>
              <w:spacing w:before="60" w:after="60"/>
            </w:pPr>
            <w:r>
              <w:rPr>
                <w:rFonts w:ascii="Calibri" w:hAnsi="Calibri"/>
                <w:b w:val="0"/>
                <w:color w:val="000000"/>
                <w:sz w:val="20"/>
              </w:rPr>
              <w:t>NFR-02 AC</w:t>
            </w:r>
          </w:p>
        </w:tc>
        <w:tc>
          <w:tcPr>
            <w:tcW w:w="2244" w:type="dxa"/>
            <w:shd w:fill="FFFFFF"/>
          </w:tcPr>
          <w:p w14:paraId="0657E4DB" w14:textId="77777777" w:rsidR="00DE6342" w:rsidRDefault="00000000">
            <w:pPr>
              <w:spacing w:before="60" w:after="60"/>
            </w:pPr>
            <w:r>
              <w:rPr>
                <w:rFonts w:ascii="Calibri" w:hAnsi="Calibri"/>
                <w:b w:val="0"/>
                <w:color w:val="000000"/>
                <w:sz w:val="20"/>
              </w:rPr>
              <w:t>Pending (M2)</w:t>
            </w:r>
          </w:p>
        </w:tc>
        <w:tc>
          <w:tcPr>
            <w:tcW w:w="2244" w:type="dxa"/>
            <w:shd w:fill="FFFFFF"/>
          </w:tcPr>
          <w:p w14:paraId="74F34C12" w14:textId="77777777" w:rsidR="00DE6342" w:rsidRDefault="00000000">
            <w:pPr>
              <w:spacing w:before="60" w:after="60"/>
            </w:pPr>
            <w:r>
              <w:rPr>
                <w:rFonts w:ascii="Calibri" w:hAnsi="Calibri"/>
                <w:b w:val="0"/>
                <w:color w:val="000000"/>
                <w:sz w:val="20"/>
              </w:rPr>
              <w:t>Pending (M2)</w:t>
            </w:r>
          </w:p>
        </w:tc>
        <w:tc>
          <w:tcPr>
            <w:tcW w:w="2244" w:type="dxa"/>
            <w:shd w:fill="FFFFFF"/>
          </w:tcPr>
          <w:p>
            <w:pPr>
              <w:spacing w:before="60" w:after="60"/>
            </w:pPr>
            <w:r>
              <w:rPr>
                <w:rFonts w:ascii="Calibri" w:hAnsi="Calibri"/>
                <w:b w:val="0"/>
                <w:color w:val="000000"/>
                <w:sz w:val="20"/>
              </w:rPr>
              <w:t>Proposed for review</w:t>
            </w:r>
          </w:p>
        </w:tc>
      </w:tr>
      <w:tr w:rsidR="00DE6342" w14:paraId="4639C900" w14:textId="77777777">
        <w:trPr/>
        <w:tc>
          <w:tcPr>
            <w:tcW w:w="1047" w:type="dxa"/>
            <w:shd w:fill="F3F6F8"/>
          </w:tcPr>
          <w:p w14:paraId="5058AD91" w14:textId="77777777" w:rsidR="00DE6342" w:rsidRDefault="00000000">
            <w:pPr>
              <w:spacing w:before="60" w:after="60"/>
            </w:pPr>
            <w:r>
              <w:rPr>
                <w:rFonts w:ascii="Calibri" w:hAnsi="Calibri"/>
                <w:b w:val="0"/>
                <w:color w:val="000000"/>
                <w:sz w:val="20"/>
              </w:rPr>
              <w:t>NFR-03</w:t>
            </w:r>
          </w:p>
        </w:tc>
        <w:tc>
          <w:tcPr>
            <w:tcW w:w="2394" w:type="dxa"/>
            <w:shd w:fill="F3F6F8"/>
          </w:tcPr>
          <w:p w14:paraId="75077D19" w14:textId="77777777" w:rsidR="00DE6342" w:rsidRDefault="00000000">
            <w:pPr>
              <w:spacing w:before="60" w:after="60"/>
            </w:pPr>
            <w:r>
              <w:rPr>
                <w:rFonts w:ascii="Calibri" w:hAnsi="Calibri"/>
                <w:b w:val="0"/>
                <w:color w:val="000000"/>
                <w:sz w:val="20"/>
              </w:rPr>
              <w:t>Citizens / Staff</w:t>
            </w:r>
          </w:p>
        </w:tc>
        <w:tc>
          <w:tcPr>
            <w:tcW w:w="2843" w:type="dxa"/>
            <w:shd w:fill="F3F6F8"/>
          </w:tcPr>
          <w:p w14:paraId="3B5717BA" w14:textId="77777777" w:rsidR="00DE6342" w:rsidRDefault="00000000">
            <w:pPr>
              <w:spacing w:before="60" w:after="60"/>
            </w:pPr>
            <w:r>
              <w:rPr>
                <w:rFonts w:ascii="Calibri" w:hAnsi="Calibri"/>
                <w:b w:val="0"/>
                <w:color w:val="000000"/>
                <w:sz w:val="20"/>
              </w:rPr>
              <w:t>Response time under normal load</w:t>
            </w:r>
          </w:p>
        </w:tc>
        <w:tc>
          <w:tcPr>
            <w:tcW w:w="1945" w:type="dxa"/>
            <w:shd w:fill="F3F6F8"/>
          </w:tcPr>
          <w:p w14:paraId="173606ED" w14:textId="77777777" w:rsidR="00DE6342" w:rsidRDefault="00000000">
            <w:pPr>
              <w:spacing w:before="60" w:after="60"/>
            </w:pPr>
            <w:r>
              <w:rPr>
                <w:rFonts w:ascii="Calibri" w:hAnsi="Calibri"/>
                <w:b w:val="0"/>
                <w:color w:val="000000"/>
                <w:sz w:val="20"/>
              </w:rPr>
              <w:t>NFR-03 AC</w:t>
            </w:r>
          </w:p>
        </w:tc>
        <w:tc>
          <w:tcPr>
            <w:tcW w:w="2244" w:type="dxa"/>
            <w:shd w:fill="F3F6F8"/>
          </w:tcPr>
          <w:p w14:paraId="0EB46919" w14:textId="77777777" w:rsidR="00DE6342" w:rsidRDefault="00000000">
            <w:pPr>
              <w:spacing w:before="60" w:after="60"/>
            </w:pPr>
            <w:r>
              <w:rPr>
                <w:rFonts w:ascii="Calibri" w:hAnsi="Calibri"/>
                <w:b w:val="0"/>
                <w:color w:val="000000"/>
                <w:sz w:val="20"/>
              </w:rPr>
              <w:t>Pending (M2)</w:t>
            </w:r>
          </w:p>
        </w:tc>
        <w:tc>
          <w:tcPr>
            <w:tcW w:w="2244" w:type="dxa"/>
            <w:shd w:fill="F3F6F8"/>
          </w:tcPr>
          <w:p w14:paraId="3A30A3FF" w14:textId="77777777" w:rsidR="00DE6342" w:rsidRDefault="00000000">
            <w:pPr>
              <w:spacing w:before="60" w:after="60"/>
            </w:pPr>
            <w:r>
              <w:rPr>
                <w:rFonts w:ascii="Calibri" w:hAnsi="Calibri"/>
                <w:b w:val="0"/>
                <w:color w:val="000000"/>
                <w:sz w:val="20"/>
              </w:rPr>
              <w:t>Pending (M2)</w:t>
            </w:r>
          </w:p>
        </w:tc>
        <w:tc>
          <w:tcPr>
            <w:tcW w:w="2244" w:type="dxa"/>
            <w:shd w:fill="F3F6F8"/>
          </w:tcPr>
          <w:p>
            <w:pPr>
              <w:spacing w:before="60" w:after="60"/>
            </w:pPr>
            <w:r>
              <w:rPr>
                <w:rFonts w:ascii="Calibri" w:hAnsi="Calibri"/>
                <w:b w:val="0"/>
                <w:color w:val="000000"/>
                <w:sz w:val="20"/>
              </w:rPr>
              <w:t>Proposed for review</w:t>
            </w:r>
          </w:p>
        </w:tc>
      </w:tr>
      <w:tr w:rsidR="00DE6342" w14:paraId="46B7552C" w14:textId="77777777">
        <w:trPr/>
        <w:tc>
          <w:tcPr>
            <w:tcW w:w="1047" w:type="dxa"/>
            <w:shd w:fill="FFFFFF"/>
          </w:tcPr>
          <w:p w14:paraId="31E0EB21" w14:textId="77777777" w:rsidR="00DE6342" w:rsidRDefault="00000000">
            <w:pPr>
              <w:spacing w:before="60" w:after="60"/>
            </w:pPr>
            <w:r>
              <w:rPr>
                <w:rFonts w:ascii="Calibri" w:hAnsi="Calibri"/>
                <w:b w:val="0"/>
                <w:color w:val="000000"/>
                <w:sz w:val="20"/>
              </w:rPr>
              <w:t>NFR-04</w:t>
            </w:r>
          </w:p>
        </w:tc>
        <w:tc>
          <w:tcPr>
            <w:tcW w:w="2394" w:type="dxa"/>
            <w:shd w:fill="FFFFFF"/>
          </w:tcPr>
          <w:p w14:paraId="1CA91A92" w14:textId="77777777" w:rsidR="00DE6342" w:rsidRDefault="00000000">
            <w:pPr>
              <w:spacing w:before="60" w:after="60"/>
            </w:pPr>
            <w:r>
              <w:rPr>
                <w:rFonts w:ascii="Calibri" w:hAnsi="Calibri"/>
                <w:b w:val="0"/>
                <w:color w:val="000000"/>
                <w:sz w:val="20"/>
              </w:rPr>
              <w:t>Organisation / Client</w:t>
            </w:r>
          </w:p>
        </w:tc>
        <w:tc>
          <w:tcPr>
            <w:tcW w:w="2843" w:type="dxa"/>
            <w:shd w:fill="FFFFFF"/>
          </w:tcPr>
          <w:p w14:paraId="1E6D14C1" w14:textId="77777777" w:rsidR="00DE6342" w:rsidRDefault="00000000">
            <w:pPr>
              <w:spacing w:before="60" w:after="60"/>
            </w:pPr>
            <w:r>
              <w:rPr>
                <w:rFonts w:ascii="Calibri" w:hAnsi="Calibri"/>
                <w:b w:val="0"/>
                <w:color w:val="000000"/>
                <w:sz w:val="20"/>
              </w:rPr>
              <w:t>Platform availability</w:t>
            </w:r>
          </w:p>
        </w:tc>
        <w:tc>
          <w:tcPr>
            <w:tcW w:w="1945" w:type="dxa"/>
            <w:shd w:fill="FFFFFF"/>
          </w:tcPr>
          <w:p w14:paraId="59C1EF0D" w14:textId="77777777" w:rsidR="00DE6342" w:rsidRDefault="00000000">
            <w:pPr>
              <w:spacing w:before="60" w:after="60"/>
            </w:pPr>
            <w:r>
              <w:rPr>
                <w:rFonts w:ascii="Calibri" w:hAnsi="Calibri"/>
                <w:b w:val="0"/>
                <w:color w:val="000000"/>
                <w:sz w:val="20"/>
              </w:rPr>
              <w:t>NFR-04 AC</w:t>
            </w:r>
          </w:p>
        </w:tc>
        <w:tc>
          <w:tcPr>
            <w:tcW w:w="2244" w:type="dxa"/>
            <w:shd w:fill="FFFFFF"/>
          </w:tcPr>
          <w:p w14:paraId="7FFCB5BD" w14:textId="77777777" w:rsidR="00DE6342" w:rsidRDefault="00000000">
            <w:pPr>
              <w:spacing w:before="60" w:after="60"/>
            </w:pPr>
            <w:r>
              <w:rPr>
                <w:rFonts w:ascii="Calibri" w:hAnsi="Calibri"/>
                <w:b w:val="0"/>
                <w:color w:val="000000"/>
                <w:sz w:val="20"/>
              </w:rPr>
              <w:t>Pending (M2)</w:t>
            </w:r>
          </w:p>
        </w:tc>
        <w:tc>
          <w:tcPr>
            <w:tcW w:w="2244" w:type="dxa"/>
            <w:shd w:fill="FFFFFF"/>
          </w:tcPr>
          <w:p w14:paraId="1CD502B5" w14:textId="77777777" w:rsidR="00DE6342" w:rsidRDefault="00000000">
            <w:pPr>
              <w:spacing w:before="60" w:after="60"/>
            </w:pPr>
            <w:r>
              <w:rPr>
                <w:rFonts w:ascii="Calibri" w:hAnsi="Calibri"/>
                <w:b w:val="0"/>
                <w:color w:val="000000"/>
                <w:sz w:val="20"/>
              </w:rPr>
              <w:t>Pending (M2)</w:t>
            </w:r>
          </w:p>
        </w:tc>
        <w:tc>
          <w:tcPr>
            <w:tcW w:w="2244" w:type="dxa"/>
            <w:shd w:fill="FFFFFF"/>
          </w:tcPr>
          <w:p>
            <w:pPr>
              <w:spacing w:before="60" w:after="60"/>
            </w:pPr>
            <w:r>
              <w:rPr>
                <w:rFonts w:ascii="Calibri" w:hAnsi="Calibri"/>
                <w:b w:val="0"/>
                <w:color w:val="000000"/>
                <w:sz w:val="20"/>
              </w:rPr>
              <w:t>Proposed for review</w:t>
            </w:r>
          </w:p>
        </w:tc>
      </w:tr>
      <w:tr w:rsidR="00DE6342" w14:paraId="688540CE" w14:textId="77777777">
        <w:trPr/>
        <w:tc>
          <w:tcPr>
            <w:tcW w:w="1047" w:type="dxa"/>
            <w:shd w:fill="F3F6F8"/>
          </w:tcPr>
          <w:p w14:paraId="024B5C45" w14:textId="77777777" w:rsidR="00DE6342" w:rsidRDefault="00000000">
            <w:pPr>
              <w:spacing w:before="60" w:after="60"/>
            </w:pPr>
            <w:r>
              <w:rPr>
                <w:rFonts w:ascii="Calibri" w:hAnsi="Calibri"/>
                <w:b w:val="0"/>
                <w:color w:val="000000"/>
                <w:sz w:val="20"/>
              </w:rPr>
              <w:t>NFR-05</w:t>
            </w:r>
          </w:p>
        </w:tc>
        <w:tc>
          <w:tcPr>
            <w:tcW w:w="2394" w:type="dxa"/>
            <w:shd w:fill="F3F6F8"/>
          </w:tcPr>
          <w:p w14:paraId="201F6A08" w14:textId="77777777" w:rsidR="00DE6342" w:rsidRDefault="00000000">
            <w:pPr>
              <w:spacing w:before="60" w:after="60"/>
            </w:pPr>
            <w:r>
              <w:rPr>
                <w:rFonts w:ascii="Calibri" w:hAnsi="Calibri"/>
                <w:b w:val="0"/>
                <w:color w:val="000000"/>
                <w:sz w:val="20"/>
              </w:rPr>
              <w:t>Staff / Organisation</w:t>
            </w:r>
          </w:p>
        </w:tc>
        <w:tc>
          <w:tcPr>
            <w:tcW w:w="2843" w:type="dxa"/>
            <w:shd w:fill="F3F6F8"/>
          </w:tcPr>
          <w:p w14:paraId="703379C4" w14:textId="77777777" w:rsidR="00DE6342" w:rsidRDefault="00000000">
            <w:pPr>
              <w:spacing w:before="60" w:after="60"/>
            </w:pPr>
            <w:r>
              <w:rPr>
                <w:rFonts w:ascii="Calibri" w:hAnsi="Calibri"/>
                <w:b w:val="0"/>
                <w:color w:val="000000"/>
                <w:sz w:val="20"/>
              </w:rPr>
              <w:t>Data validation quality</w:t>
            </w:r>
          </w:p>
        </w:tc>
        <w:tc>
          <w:tcPr>
            <w:tcW w:w="1945" w:type="dxa"/>
            <w:shd w:fill="F3F6F8"/>
          </w:tcPr>
          <w:p w14:paraId="01D34247" w14:textId="77777777" w:rsidR="00DE6342" w:rsidRDefault="00000000">
            <w:pPr>
              <w:spacing w:before="60" w:after="60"/>
            </w:pPr>
            <w:r>
              <w:rPr>
                <w:rFonts w:ascii="Calibri" w:hAnsi="Calibri"/>
                <w:b w:val="0"/>
                <w:color w:val="000000"/>
                <w:sz w:val="20"/>
              </w:rPr>
              <w:t>NFR-05 AC</w:t>
            </w:r>
          </w:p>
        </w:tc>
        <w:tc>
          <w:tcPr>
            <w:tcW w:w="2244" w:type="dxa"/>
            <w:shd w:fill="F3F6F8"/>
          </w:tcPr>
          <w:p w14:paraId="20A24AD4" w14:textId="77777777" w:rsidR="00DE6342" w:rsidRDefault="00000000">
            <w:pPr>
              <w:spacing w:before="60" w:after="60"/>
            </w:pPr>
            <w:r>
              <w:rPr>
                <w:rFonts w:ascii="Calibri" w:hAnsi="Calibri"/>
                <w:b w:val="0"/>
                <w:color w:val="000000"/>
                <w:sz w:val="20"/>
              </w:rPr>
              <w:t>Pending (M2)</w:t>
            </w:r>
          </w:p>
        </w:tc>
        <w:tc>
          <w:tcPr>
            <w:tcW w:w="2244" w:type="dxa"/>
            <w:shd w:fill="F3F6F8"/>
          </w:tcPr>
          <w:p w14:paraId="0D1D60DE" w14:textId="77777777" w:rsidR="00DE6342" w:rsidRDefault="00000000">
            <w:pPr>
              <w:spacing w:before="60" w:after="60"/>
            </w:pPr>
            <w:r>
              <w:rPr>
                <w:rFonts w:ascii="Calibri" w:hAnsi="Calibri"/>
                <w:b w:val="0"/>
                <w:color w:val="000000"/>
                <w:sz w:val="20"/>
              </w:rPr>
              <w:t>Pending (M2)</w:t>
            </w:r>
          </w:p>
        </w:tc>
        <w:tc>
          <w:tcPr>
            <w:tcW w:w="2244" w:type="dxa"/>
            <w:shd w:fill="F3F6F8"/>
          </w:tcPr>
          <w:p>
            <w:pPr>
              <w:spacing w:before="60" w:after="60"/>
            </w:pPr>
            <w:r>
              <w:rPr>
                <w:rFonts w:ascii="Calibri" w:hAnsi="Calibri"/>
                <w:b w:val="0"/>
                <w:color w:val="000000"/>
                <w:sz w:val="20"/>
              </w:rPr>
              <w:t>Proposed for review</w:t>
            </w:r>
          </w:p>
        </w:tc>
      </w:tr>
      <w:tr w:rsidR="00DE6342" w14:paraId="6C08A5DC" w14:textId="77777777">
        <w:trPr/>
        <w:tc>
          <w:tcPr>
            <w:tcW w:w="1047" w:type="dxa"/>
            <w:shd w:fill="FFFFFF"/>
          </w:tcPr>
          <w:p w14:paraId="5B140DBA" w14:textId="77777777" w:rsidR="00DE6342" w:rsidRDefault="00000000">
            <w:pPr>
              <w:spacing w:before="60" w:after="60"/>
            </w:pPr>
            <w:r>
              <w:rPr>
                <w:rFonts w:ascii="Calibri" w:hAnsi="Calibri"/>
                <w:b w:val="0"/>
                <w:color w:val="000000"/>
                <w:sz w:val="20"/>
              </w:rPr>
              <w:t>NFR-06</w:t>
            </w:r>
          </w:p>
        </w:tc>
        <w:tc>
          <w:tcPr>
            <w:tcW w:w="2394" w:type="dxa"/>
            <w:shd w:fill="FFFFFF"/>
          </w:tcPr>
          <w:p w14:paraId="2B5F922E" w14:textId="77777777" w:rsidR="00DE6342" w:rsidRDefault="00000000">
            <w:pPr>
              <w:spacing w:before="60" w:after="60"/>
            </w:pPr>
            <w:r>
              <w:rPr>
                <w:rFonts w:ascii="Calibri" w:hAnsi="Calibri"/>
                <w:b w:val="0"/>
                <w:color w:val="000000"/>
                <w:sz w:val="20"/>
              </w:rPr>
              <w:t>Project Client / Master Brief</w:t>
            </w:r>
          </w:p>
        </w:tc>
        <w:tc>
          <w:tcPr>
            <w:tcW w:w="2843" w:type="dxa"/>
            <w:shd w:fill="FFFFFF"/>
          </w:tcPr>
          <w:p w14:paraId="0C77C0FC" w14:textId="77777777" w:rsidR="00DE6342" w:rsidRDefault="00000000">
            <w:pPr>
              <w:spacing w:before="60" w:after="60"/>
            </w:pPr>
            <w:r>
              <w:rPr>
                <w:rFonts w:ascii="Calibri" w:hAnsi="Calibri"/>
                <w:b w:val="0"/>
                <w:color w:val="000000"/>
                <w:sz w:val="20"/>
              </w:rPr>
              <w:t>Traceable, maintainable baseline</w:t>
            </w:r>
          </w:p>
        </w:tc>
        <w:tc>
          <w:tcPr>
            <w:tcW w:w="1945" w:type="dxa"/>
            <w:shd w:fill="FFFFFF"/>
          </w:tcPr>
          <w:p w14:paraId="693347F4" w14:textId="77777777" w:rsidR="00DE6342" w:rsidRDefault="00000000">
            <w:pPr>
              <w:spacing w:before="60" w:after="60"/>
            </w:pPr>
            <w:r>
              <w:rPr>
                <w:rFonts w:ascii="Calibri" w:hAnsi="Calibri"/>
                <w:b w:val="0"/>
                <w:color w:val="000000"/>
                <w:sz w:val="20"/>
              </w:rPr>
              <w:t>NFR-06 AC</w:t>
            </w:r>
          </w:p>
        </w:tc>
        <w:tc>
          <w:tcPr>
            <w:tcW w:w="2244" w:type="dxa"/>
            <w:shd w:fill="FFFFFF"/>
          </w:tcPr>
          <w:p w14:paraId="6F5C559F" w14:textId="77777777" w:rsidR="00DE6342" w:rsidRDefault="00000000">
            <w:pPr>
              <w:spacing w:before="60" w:after="60"/>
            </w:pPr>
            <w:r>
              <w:rPr>
                <w:rFonts w:ascii="Calibri" w:hAnsi="Calibri"/>
                <w:b w:val="0"/>
                <w:color w:val="000000"/>
                <w:sz w:val="20"/>
              </w:rPr>
              <w:t>This RTM</w:t>
            </w:r>
          </w:p>
        </w:tc>
        <w:tc>
          <w:tcPr>
            <w:tcW w:w="2244" w:type="dxa"/>
            <w:shd w:fill="FFFFFF"/>
          </w:tcPr>
          <w:p w14:paraId="444DA9E0" w14:textId="77777777" w:rsidR="00DE6342" w:rsidRDefault="00000000">
            <w:pPr>
              <w:spacing w:before="60" w:after="60"/>
            </w:pPr>
            <w:r>
              <w:rPr>
                <w:rFonts w:ascii="Calibri" w:hAnsi="Calibri"/>
                <w:b w:val="0"/>
                <w:color w:val="000000"/>
                <w:sz w:val="20"/>
              </w:rPr>
              <w:t>N/A at M1</w:t>
            </w:r>
          </w:p>
        </w:tc>
        <w:tc>
          <w:tcPr>
            <w:tcW w:w="2244" w:type="dxa"/>
            <w:shd w:fill="FFFFFF"/>
          </w:tcPr>
          <w:p>
            <w:pPr>
              <w:spacing w:before="60" w:after="60"/>
            </w:pPr>
            <w:r>
              <w:rPr>
                <w:rFonts w:ascii="Calibri" w:hAnsi="Calibri"/>
                <w:b w:val="0"/>
                <w:color w:val="000000"/>
                <w:sz w:val="20"/>
              </w:rPr>
              <w:t>Proposed for review</w:t>
            </w:r>
          </w:p>
        </w:tc>
      </w:tr>
      <w:tr w:rsidR="00DE6342" w14:paraId="32516AB7" w14:textId="77777777">
        <w:trPr/>
        <w:tc>
          <w:tcPr>
            <w:tcW w:w="1047" w:type="dxa"/>
            <w:shd w:fill="F3F6F8"/>
          </w:tcPr>
          <w:p w14:paraId="22CFC875" w14:textId="77777777" w:rsidR="00DE6342" w:rsidRDefault="00000000">
            <w:pPr>
              <w:spacing w:before="60" w:after="60"/>
            </w:pPr>
            <w:r>
              <w:rPr>
                <w:rFonts w:ascii="Calibri" w:hAnsi="Calibri"/>
                <w:b w:val="0"/>
                <w:color w:val="000000"/>
                <w:sz w:val="20"/>
              </w:rPr>
              <w:t>NFR-07</w:t>
            </w:r>
          </w:p>
        </w:tc>
        <w:tc>
          <w:tcPr>
            <w:tcW w:w="2394" w:type="dxa"/>
            <w:shd w:fill="F3F6F8"/>
          </w:tcPr>
          <w:p w14:paraId="1849FAC3" w14:textId="77777777" w:rsidR="00DE6342" w:rsidRDefault="00000000">
            <w:pPr>
              <w:spacing w:before="60" w:after="60"/>
            </w:pPr>
            <w:r>
              <w:rPr>
                <w:rFonts w:ascii="Calibri" w:hAnsi="Calibri"/>
                <w:b w:val="0"/>
                <w:color w:val="000000"/>
                <w:sz w:val="20"/>
              </w:rPr>
              <w:t>Organisation</w:t>
            </w:r>
          </w:p>
        </w:tc>
        <w:tc>
          <w:tcPr>
            <w:tcW w:w="2843" w:type="dxa"/>
            <w:shd w:fill="F3F6F8"/>
          </w:tcPr>
          <w:p w14:paraId="6925BE8A" w14:textId="77777777" w:rsidR="00DE6342" w:rsidRDefault="00000000">
            <w:pPr>
              <w:spacing w:before="60" w:after="60"/>
            </w:pPr>
            <w:r>
              <w:rPr>
                <w:rFonts w:ascii="Calibri" w:hAnsi="Calibri"/>
                <w:b w:val="0"/>
                <w:color w:val="000000"/>
                <w:sz w:val="20"/>
              </w:rPr>
              <w:t>Scalable data/access approach</w:t>
            </w:r>
          </w:p>
        </w:tc>
        <w:tc>
          <w:tcPr>
            <w:tcW w:w="1945" w:type="dxa"/>
            <w:shd w:fill="F3F6F8"/>
          </w:tcPr>
          <w:p w14:paraId="680B9AB5" w14:textId="77777777" w:rsidR="00DE6342" w:rsidRDefault="00000000">
            <w:pPr>
              <w:spacing w:before="60" w:after="60"/>
            </w:pPr>
            <w:r>
              <w:rPr>
                <w:rFonts w:ascii="Calibri" w:hAnsi="Calibri"/>
                <w:b w:val="0"/>
                <w:color w:val="000000"/>
                <w:sz w:val="20"/>
              </w:rPr>
              <w:t>NFR-07 AC</w:t>
            </w:r>
          </w:p>
        </w:tc>
        <w:tc>
          <w:tcPr>
            <w:tcW w:w="2244" w:type="dxa"/>
            <w:shd w:fill="F3F6F8"/>
          </w:tcPr>
          <w:p>
            <w:pPr>
              <w:spacing w:before="60" w:after="60"/>
            </w:pPr>
            <w:r>
              <w:rPr>
                <w:rFonts w:ascii="Calibri" w:hAnsi="Calibri"/>
                <w:b w:val="0"/>
                <w:color w:val="000000"/>
                <w:sz w:val="20"/>
              </w:rPr>
              <w:t>Pending M2</w:t>
            </w:r>
          </w:p>
        </w:tc>
        <w:tc>
          <w:tcPr>
            <w:tcW w:w="2244" w:type="dxa"/>
            <w:shd w:fill="F3F6F8"/>
          </w:tcPr>
          <w:p>
            <w:pPr>
              <w:spacing w:before="60" w:after="60"/>
            </w:pPr>
            <w:r>
              <w:rPr>
                <w:rFonts w:ascii="Calibri" w:hAnsi="Calibri"/>
                <w:b w:val="0"/>
                <w:color w:val="000000"/>
                <w:sz w:val="20"/>
              </w:rPr>
              <w:t>Pending M3</w:t>
            </w:r>
          </w:p>
        </w:tc>
        <w:tc>
          <w:tcPr>
            <w:tcW w:w="2244" w:type="dxa"/>
            <w:shd w:fill="F3F6F8"/>
          </w:tcPr>
          <w:p>
            <w:pPr>
              <w:spacing w:before="60" w:after="60"/>
            </w:pPr>
            <w:r>
              <w:rPr>
                <w:rFonts w:ascii="Calibri" w:hAnsi="Calibri"/>
                <w:b w:val="0"/>
                <w:color w:val="000000"/>
                <w:sz w:val="20"/>
              </w:rPr>
              <w:t>Proposed for review</w:t>
            </w:r>
          </w:p>
        </w:tc>
      </w:tr>
      <w:tr>
        <w:trPr/>
        <w:tc>
          <w:tcPr>
            <w:tcW w:type="dxa" w:w="1047"/>
            <w:shd w:fill="FFFFFF"/>
          </w:tcPr>
          <w:p>
            <w:pPr>
              <w:spacing w:before="60" w:after="60"/>
            </w:pPr>
            <w:r>
              <w:rPr>
                <w:rFonts w:ascii="Calibri" w:hAnsi="Calibri"/>
                <w:b w:val="0"/>
                <w:color w:val="000000"/>
                <w:sz w:val="20"/>
              </w:rPr>
              <w:t>FR-10</w:t>
            </w:r>
          </w:p>
        </w:tc>
        <w:tc>
          <w:tcPr>
            <w:tcW w:type="dxa" w:w="2394"/>
            <w:shd w:fill="FFFFFF"/>
          </w:tcPr>
          <w:p>
            <w:pPr>
              <w:spacing w:before="60" w:after="60"/>
            </w:pPr>
            <w:r>
              <w:rPr>
                <w:rFonts w:ascii="Calibri" w:hAnsi="Calibri"/>
                <w:b w:val="0"/>
                <w:color w:val="000000"/>
                <w:sz w:val="20"/>
              </w:rPr>
              <w:t>Master brief Section 3 requester capabilities</w:t>
            </w:r>
          </w:p>
        </w:tc>
        <w:tc>
          <w:tcPr>
            <w:tcW w:type="dxa" w:w="2843"/>
            <w:shd w:fill="FFFFFF"/>
          </w:tcPr>
          <w:p>
            <w:pPr>
              <w:spacing w:before="60" w:after="60"/>
            </w:pPr>
            <w:r>
              <w:rPr>
                <w:rFonts w:ascii="Calibri" w:hAnsi="Calibri"/>
                <w:b w:val="0"/>
                <w:color w:val="000000"/>
                <w:sz w:val="20"/>
              </w:rPr>
              <w:t>The system shall categorise requests using an active controlled category.</w:t>
            </w:r>
          </w:p>
        </w:tc>
        <w:tc>
          <w:tcPr>
            <w:tcW w:type="dxa" w:w="1945"/>
            <w:shd w:fill="FFFFFF"/>
          </w:tcPr>
          <w:p>
            <w:pPr>
              <w:spacing w:before="60" w:after="60"/>
            </w:pPr>
            <w:r>
              <w:rPr>
                <w:rFonts w:ascii="Calibri" w:hAnsi="Calibri"/>
                <w:b w:val="0"/>
                <w:color w:val="000000"/>
                <w:sz w:val="20"/>
              </w:rPr>
              <w:t>FR-10 AC</w:t>
            </w:r>
          </w:p>
        </w:tc>
        <w:tc>
          <w:tcPr>
            <w:tcW w:type="dxa" w:w="2244"/>
            <w:shd w:fill="FFFFFF"/>
          </w:tcPr>
          <w:p>
            <w:pPr>
              <w:spacing w:before="60" w:after="60"/>
            </w:pPr>
            <w:r>
              <w:rPr>
                <w:rFonts w:ascii="Calibri" w:hAnsi="Calibri"/>
                <w:b w:val="0"/>
                <w:color w:val="000000"/>
                <w:sz w:val="20"/>
              </w:rPr>
              <w:t>Pending M2</w:t>
            </w:r>
          </w:p>
        </w:tc>
        <w:tc>
          <w:tcPr>
            <w:tcW w:type="dxa" w:w="2244"/>
            <w:shd w:fill="FFFFFF"/>
          </w:tcPr>
          <w:p>
            <w:pPr>
              <w:spacing w:before="60" w:after="60"/>
            </w:pPr>
            <w:r>
              <w:rPr>
                <w:rFonts w:ascii="Calibri" w:hAnsi="Calibri"/>
                <w:b w:val="0"/>
                <w:color w:val="000000"/>
                <w:sz w:val="20"/>
              </w:rPr>
              <w:t>Pending M3</w:t>
            </w:r>
          </w:p>
        </w:tc>
        <w:tc>
          <w:tcPr>
            <w:tcW w:type="dxa" w:w="2244"/>
            <w:shd w:fill="FFFFFF"/>
          </w:tcPr>
          <w:p>
            <w:pPr>
              <w:spacing w:before="60" w:after="60"/>
            </w:pPr>
            <w:r>
              <w:rPr>
                <w:rFonts w:ascii="Calibri" w:hAnsi="Calibri"/>
                <w:b w:val="0"/>
                <w:color w:val="000000"/>
                <w:sz w:val="20"/>
              </w:rPr>
              <w:t>Proposed for review</w:t>
            </w:r>
          </w:p>
        </w:tc>
      </w:tr>
      <w:tr>
        <w:trPr/>
        <w:tc>
          <w:tcPr>
            <w:tcW w:type="dxa" w:w="1047"/>
            <w:shd w:fill="F3F6F8"/>
          </w:tcPr>
          <w:p>
            <w:pPr>
              <w:spacing w:before="60" w:after="60"/>
            </w:pPr>
            <w:r>
              <w:rPr>
                <w:rFonts w:ascii="Calibri" w:hAnsi="Calibri"/>
                <w:b w:val="0"/>
                <w:color w:val="000000"/>
                <w:sz w:val="20"/>
              </w:rPr>
              <w:t>FR-11</w:t>
            </w:r>
          </w:p>
        </w:tc>
        <w:tc>
          <w:tcPr>
            <w:tcW w:type="dxa" w:w="2394"/>
            <w:shd w:fill="F3F6F8"/>
          </w:tcPr>
          <w:p>
            <w:pPr>
              <w:spacing w:before="60" w:after="60"/>
            </w:pPr>
            <w:r>
              <w:rPr>
                <w:rFonts w:ascii="Calibri" w:hAnsi="Calibri"/>
                <w:b w:val="0"/>
                <w:color w:val="000000"/>
                <w:sz w:val="20"/>
              </w:rPr>
              <w:t>Master brief Section 3 staff capabilities</w:t>
            </w:r>
          </w:p>
        </w:tc>
        <w:tc>
          <w:tcPr>
            <w:tcW w:type="dxa" w:w="2843"/>
            <w:shd w:fill="F3F6F8"/>
          </w:tcPr>
          <w:p>
            <w:pPr>
              <w:spacing w:before="60" w:after="60"/>
            </w:pPr>
            <w:r>
              <w:rPr>
                <w:rFonts w:ascii="Calibri" w:hAnsi="Calibri"/>
                <w:b w:val="0"/>
                <w:color w:val="000000"/>
                <w:sz w:val="20"/>
              </w:rPr>
              <w:t>The system shall let authorised staff search, filter and sort relevant requests and view full details.</w:t>
            </w:r>
          </w:p>
        </w:tc>
        <w:tc>
          <w:tcPr>
            <w:tcW w:type="dxa" w:w="1945"/>
            <w:shd w:fill="F3F6F8"/>
          </w:tcPr>
          <w:p>
            <w:pPr>
              <w:spacing w:before="60" w:after="60"/>
            </w:pPr>
            <w:r>
              <w:rPr>
                <w:rFonts w:ascii="Calibri" w:hAnsi="Calibri"/>
                <w:b w:val="0"/>
                <w:color w:val="000000"/>
                <w:sz w:val="20"/>
              </w:rPr>
              <w:t>FR-11 AC</w:t>
            </w:r>
          </w:p>
        </w:tc>
        <w:tc>
          <w:tcPr>
            <w:tcW w:type="dxa" w:w="2244"/>
            <w:shd w:fill="F3F6F8"/>
          </w:tcPr>
          <w:p>
            <w:pPr>
              <w:spacing w:before="60" w:after="60"/>
            </w:pPr>
            <w:r>
              <w:rPr>
                <w:rFonts w:ascii="Calibri" w:hAnsi="Calibri"/>
                <w:b w:val="0"/>
                <w:color w:val="000000"/>
                <w:sz w:val="20"/>
              </w:rPr>
              <w:t>Pending M2</w:t>
            </w:r>
          </w:p>
        </w:tc>
        <w:tc>
          <w:tcPr>
            <w:tcW w:type="dxa" w:w="2244"/>
            <w:shd w:fill="F3F6F8"/>
          </w:tcPr>
          <w:p>
            <w:pPr>
              <w:spacing w:before="60" w:after="60"/>
            </w:pPr>
            <w:r>
              <w:rPr>
                <w:rFonts w:ascii="Calibri" w:hAnsi="Calibri"/>
                <w:b w:val="0"/>
                <w:color w:val="000000"/>
                <w:sz w:val="20"/>
              </w:rPr>
              <w:t>Pending M3</w:t>
            </w:r>
          </w:p>
        </w:tc>
        <w:tc>
          <w:tcPr>
            <w:tcW w:type="dxa" w:w="2244"/>
            <w:shd w:fill="F3F6F8"/>
          </w:tcPr>
          <w:p>
            <w:pPr>
              <w:spacing w:before="60" w:after="60"/>
            </w:pPr>
            <w:r>
              <w:rPr>
                <w:rFonts w:ascii="Calibri" w:hAnsi="Calibri"/>
                <w:b w:val="0"/>
                <w:color w:val="000000"/>
                <w:sz w:val="20"/>
              </w:rPr>
              <w:t>Proposed for review</w:t>
            </w:r>
          </w:p>
        </w:tc>
      </w:tr>
      <w:tr>
        <w:trPr/>
        <w:tc>
          <w:tcPr>
            <w:tcW w:type="dxa" w:w="1047"/>
            <w:shd w:fill="FFFFFF"/>
          </w:tcPr>
          <w:p>
            <w:pPr>
              <w:spacing w:before="60" w:after="60"/>
            </w:pPr>
            <w:r>
              <w:rPr>
                <w:rFonts w:ascii="Calibri" w:hAnsi="Calibri"/>
                <w:b w:val="0"/>
                <w:color w:val="000000"/>
                <w:sz w:val="20"/>
              </w:rPr>
              <w:t>FR-12</w:t>
            </w:r>
          </w:p>
        </w:tc>
        <w:tc>
          <w:tcPr>
            <w:tcW w:type="dxa" w:w="2394"/>
            <w:shd w:fill="FFFFFF"/>
          </w:tcPr>
          <w:p>
            <w:pPr>
              <w:spacing w:before="60" w:after="60"/>
            </w:pPr>
            <w:r>
              <w:rPr>
                <w:rFonts w:ascii="Calibri" w:hAnsi="Calibri"/>
                <w:b w:val="0"/>
                <w:color w:val="000000"/>
                <w:sz w:val="20"/>
              </w:rPr>
              <w:t>Master brief Section 3 staff capabilities</w:t>
            </w:r>
          </w:p>
        </w:tc>
        <w:tc>
          <w:tcPr>
            <w:tcW w:type="dxa" w:w="2843"/>
            <w:shd w:fill="FFFFFF"/>
          </w:tcPr>
          <w:p>
            <w:pPr>
              <w:spacing w:before="60" w:after="60"/>
            </w:pPr>
            <w:r>
              <w:rPr>
                <w:rFonts w:ascii="Calibri" w:hAnsi="Calibri"/>
                <w:b w:val="0"/>
                <w:color w:val="000000"/>
                <w:sz w:val="20"/>
              </w:rPr>
              <w:t>The system shall let authorised staff assign or accept responsibility for a request.</w:t>
            </w:r>
          </w:p>
        </w:tc>
        <w:tc>
          <w:tcPr>
            <w:tcW w:type="dxa" w:w="1945"/>
            <w:shd w:fill="FFFFFF"/>
          </w:tcPr>
          <w:p>
            <w:pPr>
              <w:spacing w:before="60" w:after="60"/>
            </w:pPr>
            <w:r>
              <w:rPr>
                <w:rFonts w:ascii="Calibri" w:hAnsi="Calibri"/>
                <w:b w:val="0"/>
                <w:color w:val="000000"/>
                <w:sz w:val="20"/>
              </w:rPr>
              <w:t>FR-12 AC</w:t>
            </w:r>
          </w:p>
        </w:tc>
        <w:tc>
          <w:tcPr>
            <w:tcW w:type="dxa" w:w="2244"/>
            <w:shd w:fill="FFFFFF"/>
          </w:tcPr>
          <w:p>
            <w:pPr>
              <w:spacing w:before="60" w:after="60"/>
            </w:pPr>
            <w:r>
              <w:rPr>
                <w:rFonts w:ascii="Calibri" w:hAnsi="Calibri"/>
                <w:b w:val="0"/>
                <w:color w:val="000000"/>
                <w:sz w:val="20"/>
              </w:rPr>
              <w:t>Pending M2</w:t>
            </w:r>
          </w:p>
        </w:tc>
        <w:tc>
          <w:tcPr>
            <w:tcW w:type="dxa" w:w="2244"/>
            <w:shd w:fill="FFFFFF"/>
          </w:tcPr>
          <w:p>
            <w:pPr>
              <w:spacing w:before="60" w:after="60"/>
            </w:pPr>
            <w:r>
              <w:rPr>
                <w:rFonts w:ascii="Calibri" w:hAnsi="Calibri"/>
                <w:b w:val="0"/>
                <w:color w:val="000000"/>
                <w:sz w:val="20"/>
              </w:rPr>
              <w:t>Pending M3</w:t>
            </w:r>
          </w:p>
        </w:tc>
        <w:tc>
          <w:tcPr>
            <w:tcW w:type="dxa" w:w="2244"/>
            <w:shd w:fill="FFFFFF"/>
          </w:tcPr>
          <w:p>
            <w:pPr>
              <w:spacing w:before="60" w:after="60"/>
            </w:pPr>
            <w:r>
              <w:rPr>
                <w:rFonts w:ascii="Calibri" w:hAnsi="Calibri"/>
                <w:b w:val="0"/>
                <w:color w:val="000000"/>
                <w:sz w:val="20"/>
              </w:rPr>
              <w:t>Proposed for review</w:t>
            </w:r>
          </w:p>
        </w:tc>
      </w:tr>
      <w:tr>
        <w:trPr/>
        <w:tc>
          <w:tcPr>
            <w:tcW w:type="dxa" w:w="1047"/>
            <w:shd w:fill="F3F6F8"/>
          </w:tcPr>
          <w:p>
            <w:pPr>
              <w:spacing w:before="60" w:after="60"/>
            </w:pPr>
            <w:r>
              <w:rPr>
                <w:rFonts w:ascii="Calibri" w:hAnsi="Calibri"/>
                <w:b w:val="0"/>
                <w:color w:val="000000"/>
                <w:sz w:val="20"/>
              </w:rPr>
              <w:t>FR-13</w:t>
            </w:r>
          </w:p>
        </w:tc>
        <w:tc>
          <w:tcPr>
            <w:tcW w:type="dxa" w:w="2394"/>
            <w:shd w:fill="F3F6F8"/>
          </w:tcPr>
          <w:p>
            <w:pPr>
              <w:spacing w:before="60" w:after="60"/>
            </w:pPr>
            <w:r>
              <w:rPr>
                <w:rFonts w:ascii="Calibri" w:hAnsi="Calibri"/>
                <w:b w:val="0"/>
                <w:color w:val="000000"/>
                <w:sz w:val="20"/>
              </w:rPr>
              <w:t>Master brief Section 3 staff capabilities</w:t>
            </w:r>
          </w:p>
        </w:tc>
        <w:tc>
          <w:tcPr>
            <w:tcW w:type="dxa" w:w="2843"/>
            <w:shd w:fill="F3F6F8"/>
          </w:tcPr>
          <w:p>
            <w:pPr>
              <w:spacing w:before="60" w:after="60"/>
            </w:pPr>
            <w:r>
              <w:rPr>
                <w:rFonts w:ascii="Calibri" w:hAnsi="Calibri"/>
                <w:b w:val="0"/>
                <w:color w:val="000000"/>
                <w:sz w:val="20"/>
              </w:rPr>
              <w:t>The system shall enforce controlled status transitions and record actions and resolution information.</w:t>
            </w:r>
          </w:p>
        </w:tc>
        <w:tc>
          <w:tcPr>
            <w:tcW w:type="dxa" w:w="1945"/>
            <w:shd w:fill="F3F6F8"/>
          </w:tcPr>
          <w:p>
            <w:pPr>
              <w:spacing w:before="60" w:after="60"/>
            </w:pPr>
            <w:r>
              <w:rPr>
                <w:rFonts w:ascii="Calibri" w:hAnsi="Calibri"/>
                <w:b w:val="0"/>
                <w:color w:val="000000"/>
                <w:sz w:val="20"/>
              </w:rPr>
              <w:t>FR-13 AC</w:t>
            </w:r>
          </w:p>
        </w:tc>
        <w:tc>
          <w:tcPr>
            <w:tcW w:type="dxa" w:w="2244"/>
            <w:shd w:fill="F3F6F8"/>
          </w:tcPr>
          <w:p>
            <w:pPr>
              <w:spacing w:before="60" w:after="60"/>
            </w:pPr>
            <w:r>
              <w:rPr>
                <w:rFonts w:ascii="Calibri" w:hAnsi="Calibri"/>
                <w:b w:val="0"/>
                <w:color w:val="000000"/>
                <w:sz w:val="20"/>
              </w:rPr>
              <w:t>Pending M2</w:t>
            </w:r>
          </w:p>
        </w:tc>
        <w:tc>
          <w:tcPr>
            <w:tcW w:type="dxa" w:w="2244"/>
            <w:shd w:fill="F3F6F8"/>
          </w:tcPr>
          <w:p>
            <w:pPr>
              <w:spacing w:before="60" w:after="60"/>
            </w:pPr>
            <w:r>
              <w:rPr>
                <w:rFonts w:ascii="Calibri" w:hAnsi="Calibri"/>
                <w:b w:val="0"/>
                <w:color w:val="000000"/>
                <w:sz w:val="20"/>
              </w:rPr>
              <w:t>Pending M3</w:t>
            </w:r>
          </w:p>
        </w:tc>
        <w:tc>
          <w:tcPr>
            <w:tcW w:type="dxa" w:w="2244"/>
            <w:shd w:fill="F3F6F8"/>
          </w:tcPr>
          <w:p>
            <w:pPr>
              <w:spacing w:before="60" w:after="60"/>
            </w:pPr>
            <w:r>
              <w:rPr>
                <w:rFonts w:ascii="Calibri" w:hAnsi="Calibri"/>
                <w:b w:val="0"/>
                <w:color w:val="000000"/>
                <w:sz w:val="20"/>
              </w:rPr>
              <w:t>Proposed for review</w:t>
            </w:r>
          </w:p>
        </w:tc>
      </w:tr>
    </w:tbl>
    <w:p w14:paraId="7877AE9E" w14:textId="77777777" w:rsidR="00DE6342" w:rsidRDefault="00DE6342"/>
    <w:p w14:paraId="2272CFD2" w14:textId="1B85A74C" w:rsidR="00DE6342" w:rsidRDefault="00000000">
      <w:r>
        <w:rPr>
          <w:i/>
          <w:color w:val="000000"/>
        </w:rPr>
        <w:t xml:space="preserve">"Design Evidence" and "Test Evidence" </w:t>
      </w:r>
      <w:proofErr w:type="gramStart"/>
      <w:r>
        <w:rPr>
          <w:i/>
          <w:color w:val="000000"/>
        </w:rPr>
        <w:t>are intentionally recorded</w:t>
      </w:r>
      <w:proofErr w:type="gramEnd"/>
      <w:r>
        <w:rPr>
          <w:i/>
          <w:color w:val="000000"/>
        </w:rPr>
        <w:t xml:space="preserve"> as Pending or Deferred candidate at M1, since detailed design and test execution fall outside the M1 boundary (Section 5 of the Milestone brief). Recording the structure </w:t>
      </w:r>
      <w:proofErr w:type="gramStart"/>
      <w:r>
        <w:rPr>
          <w:i/>
          <w:color w:val="000000"/>
        </w:rPr>
        <w:t>now  rather</w:t>
      </w:r>
      <w:proofErr w:type="gramEnd"/>
      <w:r>
        <w:rPr>
          <w:i/>
          <w:color w:val="000000"/>
        </w:rPr>
        <w:t xml:space="preserve"> than leaving it </w:t>
      </w:r>
      <w:proofErr w:type="gramStart"/>
      <w:r>
        <w:rPr>
          <w:i/>
          <w:color w:val="000000"/>
        </w:rPr>
        <w:t>absent  is</w:t>
      </w:r>
      <w:proofErr w:type="gramEnd"/>
      <w:r>
        <w:rPr>
          <w:i/>
          <w:color w:val="000000"/>
        </w:rPr>
        <w:t xml:space="preserve"> what allows later architecture, </w:t>
      </w:r>
      <w:proofErr w:type="gramStart"/>
      <w:r>
        <w:rPr>
          <w:i/>
          <w:color w:val="000000"/>
        </w:rPr>
        <w:t>construction</w:t>
      </w:r>
      <w:proofErr w:type="gramEnd"/>
      <w:r>
        <w:rPr>
          <w:i/>
          <w:color w:val="000000"/>
        </w:rPr>
        <w:t xml:space="preserve"> and verification evidence to </w:t>
      </w:r>
      <w:proofErr w:type="gramStart"/>
      <w:r>
        <w:rPr>
          <w:i/>
          <w:color w:val="000000"/>
        </w:rPr>
        <w:t>be linked</w:t>
      </w:r>
      <w:proofErr w:type="gramEnd"/>
      <w:r>
        <w:rPr>
          <w:i/>
          <w:color w:val="000000"/>
        </w:rPr>
        <w:t xml:space="preserve"> back to a specific requirement without re-engineering traceability retroactively.</w:t>
      </w:r>
    </w:p>
    <w:p w14:paraId="299B7ED6" w14:textId="77777777" w:rsidR="00DE6342" w:rsidRDefault="00000000">
      <w:pPr>
        <w:pStyle w:val="Heading1"/>
        <w:keepNext/>
      </w:pPr>
      <w:r>
        <w:rPr>
          <w:color w:val="000000"/>
        </w:rPr>
        <w:t>9. Traced Requirement Example: Stakeholder → Requirement → Acceptance Criteria</w:t>
      </w:r>
    </w:p>
    <w:p w14:paraId="4D5D9F86" w14:textId="77777777" w:rsidR="00DE6342" w:rsidRDefault="00000000">
      <w:r>
        <w:rPr>
          <w:color w:val="000000"/>
        </w:rPr>
        <w:t xml:space="preserve">To demonstrate that the RTM is genuinely usable and not only a table of identifiers, one requirement </w:t>
      </w:r>
      <w:proofErr w:type="gramStart"/>
      <w:r>
        <w:rPr>
          <w:color w:val="000000"/>
        </w:rPr>
        <w:t>is traced</w:t>
      </w:r>
      <w:proofErr w:type="gramEnd"/>
      <w:r>
        <w:rPr>
          <w:color w:val="000000"/>
        </w:rPr>
        <w:t xml:space="preserve"> end-to-end below, from its stakeholder source through to its measurable acceptance criteria.</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rsidR="00DE6342" w14:paraId="4AB59AA5" w14:textId="77777777">
        <w:trPr>
          <w:tblHeader/>
        </w:trPr>
        <w:tc>
          <w:tcPr>
            <w:tcW w:w="3591" w:type="dxa"/>
            <w:shd w:val="clear" w:color="auto" w:fill="D9D9D9"/>
            <w:shd w:fill="D9E5EF"/>
          </w:tcPr>
          <w:p w14:paraId="1BBDB1F9" w14:textId="77777777" w:rsidR="00DE6342" w:rsidRDefault="00000000">
            <w:pPr>
              <w:spacing w:before="60" w:after="60"/>
            </w:pPr>
            <w:r>
              <w:rPr>
                <w:rFonts w:ascii="Calibri" w:hAnsi="Calibri"/>
                <w:b/>
                <w:color w:val="000000"/>
                <w:sz w:val="20"/>
              </w:rPr>
              <w:t>Traceability Step</w:t>
            </w:r>
          </w:p>
        </w:tc>
        <w:tc>
          <w:tcPr>
            <w:tcW w:w="11371" w:type="dxa"/>
            <w:shd w:val="clear" w:color="auto" w:fill="D9D9D9"/>
            <w:shd w:fill="D9E5EF"/>
          </w:tcPr>
          <w:p w14:paraId="57614C36" w14:textId="77777777" w:rsidR="00DE6342" w:rsidRDefault="00000000">
            <w:pPr>
              <w:spacing w:before="60" w:after="60"/>
            </w:pPr>
            <w:r>
              <w:rPr>
                <w:rFonts w:ascii="Calibri" w:hAnsi="Calibri"/>
                <w:b/>
                <w:color w:val="000000"/>
                <w:sz w:val="20"/>
              </w:rPr>
              <w:t>Detail</w:t>
            </w:r>
          </w:p>
        </w:tc>
      </w:tr>
      <w:tr w:rsidR="00DE6342" w14:paraId="7A228A92" w14:textId="77777777">
        <w:trPr/>
        <w:tc>
          <w:tcPr>
            <w:tcW w:w="3591" w:type="dxa"/>
            <w:shd w:fill="FFFFFF"/>
          </w:tcPr>
          <w:p w14:paraId="33FA7C6A" w14:textId="77777777" w:rsidR="00DE6342" w:rsidRDefault="00000000">
            <w:pPr>
              <w:spacing w:before="60" w:after="60"/>
            </w:pPr>
            <w:r>
              <w:rPr>
                <w:rFonts w:ascii="Calibri" w:hAnsi="Calibri"/>
                <w:b w:val="0"/>
                <w:color w:val="000000"/>
                <w:sz w:val="20"/>
              </w:rPr>
              <w:t>Source / Stakeholder</w:t>
            </w:r>
          </w:p>
        </w:tc>
        <w:tc>
          <w:tcPr>
            <w:tcW w:w="11371" w:type="dxa"/>
            <w:shd w:fill="FFFFFF"/>
          </w:tcPr>
          <w:p w14:paraId="2B83CB7F" w14:textId="77777777" w:rsidR="00DE6342" w:rsidRDefault="00000000">
            <w:pPr>
              <w:spacing w:before="60" w:after="60"/>
            </w:pPr>
            <w:r>
              <w:rPr>
                <w:rFonts w:ascii="Calibri" w:hAnsi="Calibri"/>
                <w:b w:val="0"/>
                <w:color w:val="000000"/>
                <w:sz w:val="20"/>
              </w:rPr>
              <w:t>Citizens / End Users — identified in the Stakeholder Analysis (Section 2) as needing "a simple and accessible way to interact with CivicConnect, submit information/requests and receive feedback".</w:t>
            </w:r>
          </w:p>
        </w:tc>
      </w:tr>
      <w:tr w:rsidR="00DE6342" w14:paraId="528CE3BA" w14:textId="77777777">
        <w:trPr/>
        <w:tc>
          <w:tcPr>
            <w:tcW w:w="3591" w:type="dxa"/>
            <w:shd w:fill="F3F6F8"/>
          </w:tcPr>
          <w:p w14:paraId="1A2AEF2A" w14:textId="77777777" w:rsidR="00DE6342" w:rsidRDefault="00000000">
            <w:pPr>
              <w:spacing w:before="60" w:after="60"/>
            </w:pPr>
            <w:r>
              <w:rPr>
                <w:rFonts w:ascii="Calibri" w:hAnsi="Calibri"/>
                <w:b w:val="0"/>
                <w:color w:val="000000"/>
                <w:sz w:val="20"/>
              </w:rPr>
              <w:t>Business Need Link</w:t>
            </w:r>
          </w:p>
        </w:tc>
        <w:tc>
          <w:tcPr>
            <w:tcW w:w="11371" w:type="dxa"/>
            <w:shd w:fill="F3F6F8"/>
          </w:tcPr>
          <w:p w14:paraId="7C25D5ED" w14:textId="77777777" w:rsidR="00DE6342" w:rsidRDefault="00000000">
            <w:pPr>
              <w:spacing w:before="60" w:after="60"/>
            </w:pPr>
            <w:r>
              <w:rPr>
                <w:rFonts w:ascii="Calibri" w:hAnsi="Calibri"/>
                <w:b w:val="0"/>
                <w:color w:val="000000"/>
                <w:sz w:val="20"/>
              </w:rPr>
              <w:t xml:space="preserve">Directly supports the Problem/Business Need (Section 1): citizens currently struggle to submit </w:t>
            </w:r>
            <w:r>
              <w:rPr>
                <w:rFonts w:ascii="Calibri" w:hAnsi="Calibri"/>
                <w:b w:val="0"/>
                <w:color w:val="000000"/>
                <w:sz w:val="20"/>
              </w:rPr>
              <w:lastRenderedPageBreak/>
              <w:t>requests and track their progress; CivicConnect must let them do both centrally.</w:t>
            </w:r>
          </w:p>
        </w:tc>
      </w:tr>
      <w:tr w:rsidR="00DE6342" w14:paraId="37D31DA1" w14:textId="77777777">
        <w:trPr/>
        <w:tc>
          <w:tcPr>
            <w:tcW w:w="3591" w:type="dxa"/>
            <w:shd w:fill="FFFFFF"/>
          </w:tcPr>
          <w:p w14:paraId="02092F84" w14:textId="77777777" w:rsidR="00DE6342" w:rsidRDefault="00000000">
            <w:pPr>
              <w:spacing w:before="60" w:after="60"/>
            </w:pPr>
            <w:r>
              <w:rPr>
                <w:rFonts w:ascii="Calibri" w:hAnsi="Calibri"/>
                <w:b w:val="0"/>
                <w:color w:val="000000"/>
                <w:sz w:val="20"/>
              </w:rPr>
              <w:lastRenderedPageBreak/>
              <w:t>Scope Link</w:t>
            </w:r>
          </w:p>
        </w:tc>
        <w:tc>
          <w:tcPr>
            <w:tcW w:w="11371" w:type="dxa"/>
            <w:shd w:fill="FFFFFF"/>
          </w:tcPr>
          <w:p w14:paraId="35707F5F" w14:textId="77777777" w:rsidR="00DE6342" w:rsidRDefault="00000000">
            <w:pPr>
              <w:spacing w:before="60" w:after="60"/>
            </w:pPr>
            <w:r>
              <w:rPr>
                <w:rFonts w:ascii="Calibri" w:hAnsi="Calibri"/>
                <w:b w:val="0"/>
                <w:color w:val="000000"/>
                <w:sz w:val="20"/>
              </w:rPr>
              <w:t>Corresponds to the in-scope capability "Submission of relevant requests/information" and "Viewing submission/request status" in the Basic Scope (Section 4).</w:t>
            </w:r>
          </w:p>
        </w:tc>
      </w:tr>
      <w:tr w:rsidR="00DE6342" w14:paraId="696EBBC4" w14:textId="77777777">
        <w:trPr/>
        <w:tc>
          <w:tcPr>
            <w:tcW w:w="3591" w:type="dxa"/>
            <w:shd w:fill="F3F6F8"/>
          </w:tcPr>
          <w:p w14:paraId="39248A39" w14:textId="77777777" w:rsidR="00DE6342" w:rsidRDefault="00000000">
            <w:pPr>
              <w:spacing w:before="60" w:after="60"/>
            </w:pPr>
            <w:r>
              <w:rPr>
                <w:rFonts w:ascii="Calibri" w:hAnsi="Calibri"/>
                <w:b w:val="0"/>
                <w:color w:val="000000"/>
                <w:sz w:val="20"/>
              </w:rPr>
              <w:t>Requirement</w:t>
            </w:r>
          </w:p>
        </w:tc>
        <w:tc>
          <w:tcPr>
            <w:tcW w:w="11371" w:type="dxa"/>
            <w:shd w:fill="F3F6F8"/>
          </w:tcPr>
          <w:p w14:paraId="49D7734A" w14:textId="77777777" w:rsidR="00DE6342" w:rsidRDefault="00000000">
            <w:pPr>
              <w:spacing w:before="60" w:after="60"/>
            </w:pPr>
            <w:r>
              <w:rPr>
                <w:rFonts w:ascii="Calibri" w:hAnsi="Calibri"/>
                <w:b w:val="0"/>
                <w:color w:val="000000"/>
                <w:sz w:val="20"/>
              </w:rPr>
              <w:t>FR-02 — The system shall allow a citizen to submit a service request or piece of information through a structured form.</w:t>
            </w:r>
          </w:p>
        </w:tc>
      </w:tr>
      <w:tr w:rsidR="00DE6342" w14:paraId="3073452A" w14:textId="77777777">
        <w:trPr/>
        <w:tc>
          <w:tcPr>
            <w:tcW w:w="3591" w:type="dxa"/>
            <w:shd w:fill="FFFFFF"/>
          </w:tcPr>
          <w:p w14:paraId="58263EE5" w14:textId="77777777" w:rsidR="00DE6342" w:rsidRDefault="00000000">
            <w:pPr>
              <w:spacing w:before="60" w:after="60"/>
            </w:pPr>
            <w:r>
              <w:rPr>
                <w:rFonts w:ascii="Calibri" w:hAnsi="Calibri"/>
                <w:b w:val="0"/>
                <w:color w:val="000000"/>
                <w:sz w:val="20"/>
              </w:rPr>
              <w:t>Acceptance Criteria</w:t>
            </w:r>
          </w:p>
        </w:tc>
        <w:tc>
          <w:tcPr>
            <w:tcW w:w="11371" w:type="dxa"/>
            <w:shd w:fill="FFFFFF"/>
          </w:tcPr>
          <w:p w14:paraId="4E47B839" w14:textId="77777777" w:rsidR="00DE6342" w:rsidRDefault="00000000">
            <w:pPr>
              <w:spacing w:before="60" w:after="60"/>
            </w:pPr>
            <w:r>
              <w:rPr>
                <w:rFonts w:ascii="Calibri" w:hAnsi="Calibri"/>
                <w:b w:val="0"/>
                <w:color w:val="000000"/>
                <w:sz w:val="20"/>
              </w:rPr>
              <w:t>A citizen can complete and submit a request containing all mandatory fields; on submission the system displays a confirmation reference number.</w:t>
            </w:r>
          </w:p>
        </w:tc>
      </w:tr>
      <w:tr w:rsidR="00DE6342" w14:paraId="4266D1A7" w14:textId="77777777">
        <w:trPr/>
        <w:tc>
          <w:tcPr>
            <w:tcW w:w="3591" w:type="dxa"/>
            <w:shd w:fill="F3F6F8"/>
          </w:tcPr>
          <w:p w14:paraId="513129A8" w14:textId="77777777" w:rsidR="00DE6342" w:rsidRDefault="00000000">
            <w:pPr>
              <w:spacing w:before="60" w:after="60"/>
            </w:pPr>
            <w:r>
              <w:rPr>
                <w:rFonts w:ascii="Calibri" w:hAnsi="Calibri"/>
                <w:b w:val="0"/>
                <w:color w:val="000000"/>
                <w:sz w:val="20"/>
              </w:rPr>
              <w:t>Related Requirements</w:t>
            </w:r>
          </w:p>
        </w:tc>
        <w:tc>
          <w:tcPr>
            <w:tcW w:w="11371" w:type="dxa"/>
            <w:shd w:fill="F3F6F8"/>
          </w:tcPr>
          <w:p w14:paraId="66180438" w14:textId="77777777" w:rsidR="00DE6342" w:rsidRDefault="00000000">
            <w:pPr>
              <w:spacing w:before="60" w:after="60"/>
            </w:pPr>
            <w:r>
              <w:rPr>
                <w:rFonts w:ascii="Calibri" w:hAnsi="Calibri"/>
                <w:b w:val="0"/>
                <w:color w:val="000000"/>
                <w:sz w:val="20"/>
              </w:rPr>
              <w:t>Linked to FR-01 (a citizen must be registered/logged in to submit), FR-03 (the citizen must then be able to view the status of what was submitted) and FR-07 (mandatory fields must be validated before the submission is accepted).</w:t>
            </w:r>
          </w:p>
        </w:tc>
      </w:tr>
      <w:tr w:rsidR="00DE6342" w14:paraId="575403C1" w14:textId="77777777">
        <w:trPr/>
        <w:tc>
          <w:tcPr>
            <w:tcW w:w="3591" w:type="dxa"/>
            <w:shd w:fill="FFFFFF"/>
          </w:tcPr>
          <w:p w14:paraId="7D85D06D" w14:textId="77777777" w:rsidR="00DE6342" w:rsidRDefault="00000000">
            <w:pPr>
              <w:spacing w:before="60" w:after="60"/>
            </w:pPr>
            <w:r>
              <w:rPr>
                <w:rFonts w:ascii="Calibri" w:hAnsi="Calibri"/>
                <w:b w:val="0"/>
                <w:color w:val="000000"/>
                <w:sz w:val="20"/>
              </w:rPr>
              <w:t xml:space="preserve">Evidence Still to </w:t>
            </w:r>
            <w:proofErr w:type="gramStart"/>
            <w:r>
              <w:rPr>
                <w:rFonts w:ascii="Calibri" w:hAnsi="Calibri"/>
                <w:b w:val="0"/>
                <w:color w:val="000000"/>
                <w:sz w:val="20"/>
              </w:rPr>
              <w:t>be Added</w:t>
            </w:r>
            <w:proofErr w:type="gramEnd"/>
          </w:p>
        </w:tc>
        <w:tc>
          <w:tcPr>
            <w:tcW w:w="11371" w:type="dxa"/>
            <w:shd w:fill="FFFFFF"/>
          </w:tcPr>
          <w:p w14:paraId="1199E0DC" w14:textId="77777777" w:rsidR="00DE6342" w:rsidRDefault="00000000">
            <w:pPr>
              <w:spacing w:before="60" w:after="60"/>
            </w:pPr>
            <w:r>
              <w:rPr>
                <w:rFonts w:ascii="Calibri" w:hAnsi="Calibri"/>
                <w:b w:val="0"/>
                <w:color w:val="000000"/>
                <w:sz w:val="20"/>
              </w:rPr>
              <w:t xml:space="preserve">Design evidence (submission form design/data model) and test evidence (functional test confirming the confirmation reference </w:t>
            </w:r>
            <w:proofErr w:type="gramStart"/>
            <w:r>
              <w:rPr>
                <w:rFonts w:ascii="Calibri" w:hAnsi="Calibri"/>
                <w:b w:val="0"/>
                <w:color w:val="000000"/>
                <w:sz w:val="20"/>
              </w:rPr>
              <w:t>is generated</w:t>
            </w:r>
            <w:proofErr w:type="gramEnd"/>
            <w:r>
              <w:rPr>
                <w:rFonts w:ascii="Calibri" w:hAnsi="Calibri"/>
                <w:b w:val="0"/>
                <w:color w:val="000000"/>
                <w:sz w:val="20"/>
              </w:rPr>
              <w:t xml:space="preserve"> and stored) will </w:t>
            </w:r>
            <w:proofErr w:type="gramStart"/>
            <w:r>
              <w:rPr>
                <w:rFonts w:ascii="Calibri" w:hAnsi="Calibri"/>
                <w:b w:val="0"/>
                <w:color w:val="000000"/>
                <w:sz w:val="20"/>
              </w:rPr>
              <w:t>be linked</w:t>
            </w:r>
            <w:proofErr w:type="gramEnd"/>
            <w:r>
              <w:rPr>
                <w:rFonts w:ascii="Calibri" w:hAnsi="Calibri"/>
                <w:b w:val="0"/>
                <w:color w:val="000000"/>
                <w:sz w:val="20"/>
              </w:rPr>
              <w:t xml:space="preserve"> to FR-02 in the RTM from M2 </w:t>
            </w:r>
            <w:proofErr w:type="gramStart"/>
            <w:r>
              <w:rPr>
                <w:rFonts w:ascii="Calibri" w:hAnsi="Calibri"/>
                <w:b w:val="0"/>
                <w:color w:val="000000"/>
                <w:sz w:val="20"/>
              </w:rPr>
              <w:t>onward, once</w:t>
            </w:r>
            <w:proofErr w:type="gramEnd"/>
            <w:r>
              <w:rPr>
                <w:rFonts w:ascii="Calibri" w:hAnsi="Calibri"/>
                <w:b w:val="0"/>
                <w:color w:val="000000"/>
                <w:sz w:val="20"/>
              </w:rPr>
              <w:t xml:space="preserve"> architecture and construction begin.</w:t>
            </w:r>
          </w:p>
        </w:tc>
      </w:tr>
    </w:tbl>
    <w:p w14:paraId="4D20E6EB" w14:textId="77777777" w:rsidR="00DE6342" w:rsidRDefault="00DE6342"/>
    <w:p w14:paraId="02479D1E" w14:textId="77777777" w:rsidR="00DE6342" w:rsidRDefault="00000000">
      <w:pPr>
        <w:rPr>
          <w:i/>
        </w:rPr>
      </w:pPr>
      <w:r>
        <w:rPr>
          <w:i/>
          <w:color w:val="000000"/>
        </w:rPr>
        <w:t>This trace shows the full chain currently available at M1: a named stakeholder need feeds a scoped capability, which is expressed as a uniquely identified, prioritised requirement with testable acceptance criteria, and is positioned in the RTM ready to receive design and test evidence in later milestones.</w:t>
      </w:r>
    </w:p>
    <w:p w14:paraId="71CCB09F" w14:textId="09035CFF" w:rsidR="00AD5B10" w:rsidRDefault="00AD5B10" w:rsidP="00AD5B10">
      <w:pPr>
        <w:pStyle w:val="Heading1"/>
        <w:keepNext/>
      </w:pPr>
      <w:r>
        <w:rPr>
          <w:color w:val="000000"/>
        </w:rPr>
        <w:t>10. Project Constraints</w:t>
      </w:r>
    </w:p>
    <w:p w14:paraId="43E858BA" w14:textId="3A65EC4B" w:rsidR="00AD5B10" w:rsidRDefault="00E50432" w:rsidP="00AD5B10">
      <w:r w:rsidRPr="00E50432">
        <w:rPr>
          <w:color w:val="000000"/>
        </w:rPr>
        <w:t xml:space="preserve">This section records the formal constraints within which CivicConnect must be engineered and identifies their engineering implications. Constraints are not merely administrative boundaries; they directly influence requirements </w:t>
      </w:r>
      <w:r w:rsidRPr="00E50432">
        <w:rPr>
          <w:color w:val="000000"/>
        </w:rPr>
        <w:t>prioritization</w:t>
      </w:r>
      <w:r w:rsidRPr="00E50432">
        <w:rPr>
          <w:color w:val="000000"/>
        </w:rPr>
        <w:t>, scope decisions, and later architectural choices.</w:t>
      </w:r>
    </w:p>
    <w:p w14:paraId="1A3F8A25" w14:textId="38D0ACA5" w:rsidR="00E50432" w:rsidRDefault="00E50432" w:rsidP="00E50432">
      <w:pPr>
        <w:pStyle w:val="Heading2"/>
        <w:keepNext/>
      </w:pPr>
      <w:r>
        <w:rPr>
          <w:color w:val="000000"/>
        </w:rPr>
        <w:t>10.1 Scope Constraints</w:t>
      </w:r>
    </w:p>
    <w:p w14:paraId="464F0061" w14:textId="0C769F89" w:rsidR="00E50432" w:rsidRDefault="00E50432" w:rsidP="00E50432">
      <w:r>
        <w:rPr>
          <w:color w:val="000000"/>
        </w:rPr>
        <w:t>The scope baseline defined in Section 4 of this PED represents the formal constraint on what will be delivered. The explicit out-of-scope and deferred items are controlled constraints designed to prevent scope creep and preserve the project's focus on its core business need.</w:t>
      </w:r>
    </w:p>
    <w:p w14:paraId="069969D2" w14:textId="6279282B" w:rsidR="00E50432" w:rsidRDefault="00E50432" w:rsidP="00E50432">
      <w:r w:rsidRPr="00CA5212">
        <w:rPr>
          <w:b/>
          <w:bCs/>
          <w:color w:val="000000"/>
        </w:rPr>
        <w:t>Engineering Implication:</w:t>
      </w:r>
      <w:r>
        <w:rPr>
          <w:color w:val="000000"/>
        </w:rPr>
        <w:t xml:space="preserve"> The team must </w:t>
      </w:r>
      <w:r>
        <w:rPr>
          <w:color w:val="000000"/>
        </w:rPr>
        <w:t>prioritize</w:t>
      </w:r>
      <w:r>
        <w:rPr>
          <w:color w:val="000000"/>
        </w:rPr>
        <w:t xml:space="preserve"> features aligned with the "Must Have" and "Should Have" requirements identified in Section 6. Any request for work falling outside the formal scope baseline requires a formal change process through the Engineering Decision Log and reassessment of all other constraints. This directly supports the risk mitigation strategy for R-01 (Scope Creep).</w:t>
      </w:r>
    </w:p>
    <w:p w14:paraId="76D435BA" w14:textId="68EC02ED" w:rsidR="00CA5212" w:rsidRDefault="00CA5212" w:rsidP="00CA5212">
      <w:pPr>
        <w:pStyle w:val="Heading2"/>
        <w:keepNext/>
      </w:pPr>
      <w:r>
        <w:rPr>
          <w:color w:val="000000"/>
        </w:rPr>
        <w:t>10.2 Schedule Constraints</w:t>
      </w:r>
    </w:p>
    <w:p w14:paraId="65BB36EE" w14:textId="3034A031" w:rsidR="00CA5212" w:rsidRDefault="00CA5212" w:rsidP="00CA5212">
      <w:r>
        <w:rPr>
          <w:color w:val="000000"/>
        </w:rPr>
        <w:t>The project follows the SEN381 semester schedule, with Milestone 1 establishing the engineering baseline by the due date. The overall project lifecycle is bounded by the academic calendar, meaning time to complete M1 (Engineering Foundation), M2 (Architecture), and M3 (Construction and Verification), and M4 (Final Product and Engineering Defence) is fixed.</w:t>
      </w:r>
    </w:p>
    <w:p w14:paraId="13C66C22" w14:textId="1BDAA84E" w:rsidR="00CA5212" w:rsidRDefault="00CA5212" w:rsidP="00CA5212">
      <w:r>
        <w:rPr>
          <w:color w:val="000000"/>
        </w:rPr>
        <w:t>Engineering Implication: This schedule constraint forces the team to make deliberate scope decisions and to avoid premature implementation. The phased milestone approach is the primary control mechanism to ensure completion within the fixed period. This constraint supports deferring advanced analytics and implementation choices, while preserving all mandatory business capabilities including basic reporting.</w:t>
      </w:r>
    </w:p>
    <w:p w14:paraId="50A598C2" w14:textId="1E93A096" w:rsidR="00CA5212" w:rsidRDefault="00CA5212" w:rsidP="00CA5212">
      <w:r>
        <w:rPr>
          <w:color w:val="000000"/>
        </w:rPr>
        <w:t>Interaction with Other Constraints: The fixed schedule interacts with the cost/resource constraint. With four team members and a fixed deadline, the team cannot afford to over-engineer features or pursue overly ambitious technical solutions. This reinforces the need for the MoSCoW prioritization applied in the requirements section.</w:t>
      </w:r>
    </w:p>
    <w:p w14:paraId="15E2465E" w14:textId="1CF62FC0" w:rsidR="00CA5212" w:rsidRDefault="00CA5212" w:rsidP="00CA5212">
      <w:pPr>
        <w:pStyle w:val="Heading2"/>
        <w:keepNext/>
      </w:pPr>
      <w:r>
        <w:rPr>
          <w:color w:val="000000"/>
        </w:rPr>
        <w:t>10.3 Cost and Resource Constraints</w:t>
      </w:r>
    </w:p>
    <w:p w14:paraId="66AC63FB" w14:textId="5097307F" w:rsidR="00CA5212" w:rsidRDefault="00CA5212" w:rsidP="00CA5212">
      <w:r>
        <w:rPr>
          <w:color w:val="000000"/>
        </w:rPr>
        <w:t>The project is delivered by a team of four students, with no external budget for third-party services, infrastructure, or tools beyond free-tier or university-provided resources. Team members effort is bounded by other academic commitments.</w:t>
      </w:r>
    </w:p>
    <w:p w14:paraId="31E929EC" w14:textId="65717F94" w:rsidR="00CA5212" w:rsidRDefault="00CA5212" w:rsidP="00CA5212">
      <w:r>
        <w:rPr>
          <w:color w:val="000000"/>
        </w:rPr>
        <w:t>Engineering Implication: At M2 the team will compare viable technology options against cost, licensing, capability and environment constraints; no final stack is selected in M1. Team communication and task allocation must be managed efficiently via GitHub issues and the Team Working Agreement to maximize the limited human resource. The small team size also means that responsibilities must be clearly defined and that all members must be capable of understanding and defending all artefacts, as per the individual assessment requirements.</w:t>
      </w:r>
    </w:p>
    <w:p w14:paraId="5DE3B5AA" w14:textId="712A773F" w:rsidR="00CA5212" w:rsidRDefault="00CA5212" w:rsidP="00CA5212">
      <w:pPr>
        <w:pStyle w:val="Heading2"/>
        <w:keepNext/>
      </w:pPr>
      <w:r>
        <w:rPr>
          <w:color w:val="000000"/>
        </w:rPr>
        <w:t>10.4 Quality Constraints</w:t>
      </w:r>
    </w:p>
    <w:p w14:paraId="3CACB3B3" w14:textId="0AD9B49A" w:rsidR="00C943E2" w:rsidRDefault="00C943E2" w:rsidP="00C943E2">
      <w:r>
        <w:rPr>
          <w:color w:val="000000"/>
        </w:rPr>
        <w:t xml:space="preserve">CivicConnect must </w:t>
      </w:r>
      <w:proofErr w:type="gramStart"/>
      <w:r>
        <w:rPr>
          <w:color w:val="000000"/>
        </w:rPr>
        <w:t>be accepted</w:t>
      </w:r>
      <w:proofErr w:type="gramEnd"/>
      <w:r>
        <w:rPr>
          <w:color w:val="000000"/>
        </w:rPr>
        <w:t xml:space="preserve"> by the assessor, who will evaluate the project against the criteria in the M1 brief and the SEN381 CivicConnect Master Project Brief. Quality </w:t>
      </w:r>
      <w:proofErr w:type="gramStart"/>
      <w:r>
        <w:rPr>
          <w:color w:val="000000"/>
        </w:rPr>
        <w:t>is measured</w:t>
      </w:r>
      <w:proofErr w:type="gramEnd"/>
      <w:r>
        <w:rPr>
          <w:color w:val="000000"/>
        </w:rPr>
        <w:t xml:space="preserve"> not only by functionality but by the presence of a controlled, traceable, and defensible engineering baseline.</w:t>
      </w:r>
    </w:p>
    <w:p w14:paraId="431A458B" w14:textId="4876A661" w:rsidR="00CA5212" w:rsidRDefault="00C943E2" w:rsidP="00C943E2">
      <w:r w:rsidRPr="00C943E2">
        <w:rPr>
          <w:b/>
          <w:bCs/>
          <w:color w:val="000000"/>
        </w:rPr>
        <w:t>Engineering Implication:</w:t>
      </w:r>
      <w:r>
        <w:rPr>
          <w:color w:val="000000"/>
        </w:rPr>
        <w:t xml:space="preserve"> The project must produce high-quality controlled artefacts (PED, RTM, Risk Register, Decision Log, AI Usage Register). The team cannot rely on "just getting it to work"; the engineering process and evidence are as important as the final code. This constraint is why NFR-06 (Maintainability) requires traceability and why the RTM has </w:t>
      </w:r>
      <w:proofErr w:type="gramStart"/>
      <w:r>
        <w:rPr>
          <w:color w:val="000000"/>
        </w:rPr>
        <w:t>been established</w:t>
      </w:r>
      <w:proofErr w:type="gramEnd"/>
      <w:r>
        <w:rPr>
          <w:color w:val="000000"/>
        </w:rPr>
        <w:t xml:space="preserve"> as a live artefact.</w:t>
      </w:r>
    </w:p>
    <w:p w14:paraId="74EA8764" w14:textId="77777777" w:rsidR="00C943E2" w:rsidRDefault="00C943E2" w:rsidP="00C943E2">
      <w:pPr>
        <w:pStyle w:val="Heading2"/>
        <w:keepNext/>
      </w:pPr>
      <w:r>
        <w:rPr>
          <w:color w:val="000000"/>
        </w:rPr>
        <w:t>1.5 Security Constraints</w:t>
      </w:r>
    </w:p>
    <w:p w14:paraId="431045C8" w14:textId="4DD7E95F" w:rsidR="00C943E2" w:rsidRDefault="00C943E2" w:rsidP="00C943E2">
      <w:r>
        <w:rPr>
          <w:color w:val="000000"/>
        </w:rPr>
        <w:t xml:space="preserve">CivicConnect </w:t>
      </w:r>
      <w:r>
        <w:rPr>
          <w:color w:val="000000"/>
        </w:rPr>
        <w:t>manages</w:t>
      </w:r>
      <w:r>
        <w:rPr>
          <w:color w:val="000000"/>
        </w:rPr>
        <w:t xml:space="preserve"> potentially sensitive citizen information and requests. The system must therefore enforce role-based access control, ensure data confidentiality, and protect against common vulnerabilities from the outset.</w:t>
      </w:r>
    </w:p>
    <w:p w14:paraId="7A607301" w14:textId="3E6DB3E1" w:rsidR="00C943E2" w:rsidRDefault="00C943E2" w:rsidP="00C943E2">
      <w:r>
        <w:rPr>
          <w:color w:val="000000"/>
        </w:rPr>
        <w:t>Engineering Implication: Security cannot be an afterthought. The system design (in M2) must explicitly incorporate authentication, authorization, and data validation to satisfy NFR-02 (Access Control). The security constraints directly influence why FR-06 (User Management) is prioritized as a "Must Have" requirement—without it, role-based access control cannot be enforced. This constraint also influences the Forward Engineering Consideration of User Data Privacy (Section 12.6).</w:t>
      </w:r>
    </w:p>
    <w:p w14:paraId="5355CA70" w14:textId="6128E672" w:rsidR="00C943E2" w:rsidRDefault="00C943E2" w:rsidP="00C943E2">
      <w:r w:rsidRPr="00C943E2">
        <w:rPr>
          <w:b/>
          <w:bCs/>
          <w:color w:val="000000"/>
        </w:rPr>
        <w:t>Interaction with Scope Constraints:</w:t>
      </w:r>
      <w:r>
        <w:rPr>
          <w:color w:val="000000"/>
        </w:rPr>
        <w:t xml:space="preserve"> The security constraint forces the system to have robust user and role management. This means that what might seem like an optional administrative feature is actually </w:t>
      </w:r>
      <w:r>
        <w:rPr>
          <w:color w:val="000000"/>
        </w:rPr>
        <w:lastRenderedPageBreak/>
        <w:t>essential for compliance with NFR-02. The scope must therefore include adequate user management functionality.</w:t>
      </w:r>
    </w:p>
    <w:p w14:paraId="59493083" w14:textId="77777777" w:rsidR="00C943E2" w:rsidRDefault="00C943E2" w:rsidP="00C943E2">
      <w:pPr>
        <w:pStyle w:val="Heading2"/>
        <w:keepNext/>
      </w:pPr>
      <w:r>
        <w:rPr>
          <w:color w:val="000000"/>
        </w:rPr>
        <w:t>10.6 Constraint Trade-offs and Interactions</w:t>
      </w:r>
    </w:p>
    <w:p w14:paraId="7CD3602D" w14:textId="492E5BE6" w:rsidR="00C943E2" w:rsidRPr="00CA5212" w:rsidRDefault="00C943E2" w:rsidP="00C943E2">
      <w:r>
        <w:rPr>
          <w:color w:val="000000"/>
        </w:rPr>
        <w:t xml:space="preserve">A key engineering responsibility is to </w:t>
      </w:r>
      <w:r>
        <w:rPr>
          <w:color w:val="000000"/>
        </w:rPr>
        <w:t>recognize</w:t>
      </w:r>
      <w:r>
        <w:rPr>
          <w:color w:val="000000"/>
        </w:rPr>
        <w:t xml:space="preserve"> that constraints do not exist in isolation</w:t>
      </w:r>
      <w:r>
        <w:rPr>
          <w:color w:val="000000"/>
        </w:rPr>
        <w:t>.</w:t>
      </w:r>
      <w:r>
        <w:rPr>
          <w:color w:val="000000"/>
        </w:rPr>
        <w:t xml:space="preserve"> </w:t>
      </w:r>
      <w:r>
        <w:rPr>
          <w:color w:val="000000"/>
        </w:rPr>
        <w:t>T</w:t>
      </w:r>
      <w:r>
        <w:rPr>
          <w:color w:val="000000"/>
        </w:rPr>
        <w:t xml:space="preserve">hey </w:t>
      </w:r>
      <w:r>
        <w:rPr>
          <w:color w:val="000000"/>
        </w:rPr>
        <w:t>interact and</w:t>
      </w:r>
      <w:r>
        <w:rPr>
          <w:color w:val="000000"/>
        </w:rPr>
        <w:t xml:space="preserve"> managing them often involves trade-offs.</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441"/>
        <w:gridCol w:w="5237"/>
        <w:gridCol w:w="6284"/>
      </w:tblGrid>
      <w:tr w:rsidR="00C943E2" w14:paraId="32014D0A" w14:textId="77777777" w:rsidTr="00C943E2">
        <w:trPr>
          <w:tblHeader/>
        </w:trPr>
        <w:tc>
          <w:tcPr>
            <w:tcW w:w="3441" w:type="dxa"/>
            <w:shd w:val="clear" w:color="auto" w:fill="BFBFBF" w:themeFill="background1" w:themeFillShade="BF"/>
            <w:shd w:fill="D9E5EF"/>
          </w:tcPr>
          <w:p w14:paraId="0408D946" w14:textId="14035105" w:rsidR="00C943E2" w:rsidRPr="00C943E2" w:rsidRDefault="00C943E2" w:rsidP="00C943E2">
            <w:pPr>
              <w:tabs>
                <w:tab w:val="left" w:pos="988"/>
              </w:tabs>
              <w:spacing w:before="60" w:after="60"/>
              <w:rPr>
                <w:b/>
                <w:bCs/>
              </w:rPr>
            </w:pPr>
            <w:r w:rsidRPr="00C943E2">
              <w:rPr>
                <w:rFonts w:ascii="Calibri" w:hAnsi="Calibri"/>
                <w:b/>
                <w:bCs/>
                <w:color w:val="000000"/>
                <w:sz w:val="20"/>
              </w:rPr>
              <w:t>Constraint Pair</w:t>
            </w:r>
          </w:p>
        </w:tc>
        <w:tc>
          <w:tcPr>
            <w:tcW w:w="5237" w:type="dxa"/>
            <w:shd w:val="clear" w:color="auto" w:fill="BFBFBF" w:themeFill="background1" w:themeFillShade="BF"/>
            <w:shd w:fill="D9E5EF"/>
          </w:tcPr>
          <w:p w14:paraId="6283F365" w14:textId="4C1A3530" w:rsidR="00C943E2" w:rsidRPr="00C943E2" w:rsidRDefault="00C943E2" w:rsidP="00C943E2">
            <w:pPr>
              <w:spacing w:before="60" w:after="60"/>
              <w:rPr>
                <w:b/>
                <w:bCs/>
              </w:rPr>
            </w:pPr>
            <w:r w:rsidRPr="00C943E2">
              <w:rPr>
                <w:rFonts w:ascii="Calibri" w:hAnsi="Calibri"/>
                <w:b/>
                <w:bCs/>
                <w:color w:val="000000"/>
                <w:sz w:val="20"/>
              </w:rPr>
              <w:t>Nature of Interaction</w:t>
            </w:r>
          </w:p>
        </w:tc>
        <w:tc>
          <w:tcPr>
            <w:tcW w:w="6284" w:type="dxa"/>
            <w:shd w:val="clear" w:color="auto" w:fill="BFBFBF" w:themeFill="background1" w:themeFillShade="BF"/>
            <w:shd w:fill="D9E5EF"/>
          </w:tcPr>
          <w:p w14:paraId="7B1D66E5" w14:textId="583ACE7C" w:rsidR="00C943E2" w:rsidRPr="00C943E2" w:rsidRDefault="00C943E2" w:rsidP="00C943E2">
            <w:pPr>
              <w:spacing w:before="60" w:after="60"/>
              <w:rPr>
                <w:b/>
                <w:bCs/>
              </w:rPr>
            </w:pPr>
            <w:r w:rsidRPr="00C943E2">
              <w:rPr>
                <w:rFonts w:ascii="Calibri" w:hAnsi="Calibri"/>
                <w:b/>
                <w:bCs/>
                <w:color w:val="000000"/>
                <w:sz w:val="20"/>
              </w:rPr>
              <w:t>Engineering Decision</w:t>
            </w:r>
          </w:p>
        </w:tc>
      </w:tr>
      <w:tr w:rsidR="00C943E2" w14:paraId="46A515E6" w14:textId="77777777" w:rsidTr="00C943E2">
        <w:trPr/>
        <w:tc>
          <w:tcPr>
            <w:tcW w:w="3441" w:type="dxa"/>
            <w:shd w:fill="FFFFFF"/>
          </w:tcPr>
          <w:p w14:paraId="76F53732" w14:textId="549444E0" w:rsidR="00C943E2" w:rsidRDefault="00C943E2" w:rsidP="00C943E2">
            <w:pPr>
              <w:spacing w:before="60" w:after="60"/>
            </w:pPr>
            <w:r w:rsidRPr="00C943E2">
              <w:rPr>
                <w:rFonts w:ascii="Calibri" w:hAnsi="Calibri"/>
                <w:b w:val="0"/>
                <w:color w:val="000000"/>
                <w:sz w:val="20"/>
              </w:rPr>
              <w:t>Quality vs. Schedule &amp; Resources</w:t>
            </w:r>
          </w:p>
        </w:tc>
        <w:tc>
          <w:tcPr>
            <w:tcW w:w="5237" w:type="dxa"/>
            <w:shd w:fill="FFFFFF"/>
          </w:tcPr>
          <w:p w14:paraId="38536CB4" w14:textId="08713B9C" w:rsidR="00C943E2" w:rsidRDefault="00C943E2" w:rsidP="00C943E2">
            <w:pPr>
              <w:spacing w:before="60" w:after="60"/>
            </w:pPr>
            <w:r w:rsidRPr="00C943E2">
              <w:rPr>
                <w:rFonts w:ascii="Calibri" w:hAnsi="Calibri"/>
                <w:b w:val="0"/>
                <w:color w:val="000000"/>
                <w:sz w:val="20"/>
              </w:rPr>
              <w:t>The project has a strict schedule and a small team. Achieving the highest possible quality on all requirements is not feasible.</w:t>
            </w:r>
          </w:p>
        </w:tc>
        <w:tc>
          <w:tcPr>
            <w:tcW w:w="6284" w:type="dxa"/>
            <w:shd w:fill="FFFFFF"/>
          </w:tcPr>
          <w:p w14:paraId="737E12D3" w14:textId="06D1D62E" w:rsidR="00C943E2" w:rsidRDefault="005F2A47" w:rsidP="00C943E2">
            <w:pPr>
              <w:spacing w:before="60" w:after="60"/>
            </w:pPr>
            <w:r>
              <w:rPr>
                <w:rFonts w:ascii="Calibri" w:hAnsi="Calibri"/>
                <w:b w:val="0"/>
                <w:color w:val="000000"/>
                <w:sz w:val="20"/>
              </w:rPr>
              <w:t>Preserve mandatory capabilities and quality targets; defer advanced enhancements when capacity is constrained.</w:t>
            </w:r>
          </w:p>
        </w:tc>
      </w:tr>
      <w:tr w:rsidR="00C943E2" w14:paraId="4B1E8E8A" w14:textId="77777777" w:rsidTr="00C943E2">
        <w:trPr/>
        <w:tc>
          <w:tcPr>
            <w:tcW w:w="3441" w:type="dxa"/>
            <w:shd w:fill="F3F6F8"/>
          </w:tcPr>
          <w:p w14:paraId="4645EC1A" w14:textId="17C059FC" w:rsidR="00C943E2" w:rsidRDefault="00C943E2" w:rsidP="00C943E2">
            <w:pPr>
              <w:spacing w:before="60" w:after="60"/>
            </w:pPr>
            <w:r w:rsidRPr="00C943E2">
              <w:rPr>
                <w:rFonts w:ascii="Calibri" w:hAnsi="Calibri"/>
                <w:b w:val="0"/>
                <w:color w:val="000000"/>
                <w:sz w:val="20"/>
              </w:rPr>
              <w:t>Security vs. Usability</w:t>
            </w:r>
          </w:p>
        </w:tc>
        <w:tc>
          <w:tcPr>
            <w:tcW w:w="5237" w:type="dxa"/>
            <w:shd w:fill="F3F6F8"/>
          </w:tcPr>
          <w:p w14:paraId="037F693B" w14:textId="5629D84B" w:rsidR="00C943E2" w:rsidRDefault="00C943E2" w:rsidP="00C943E2">
            <w:pPr>
              <w:spacing w:before="60" w:after="60"/>
            </w:pPr>
            <w:r w:rsidRPr="00C943E2">
              <w:rPr>
                <w:rFonts w:ascii="Calibri" w:hAnsi="Calibri"/>
                <w:b w:val="0"/>
                <w:color w:val="000000"/>
                <w:sz w:val="20"/>
              </w:rPr>
              <w:t>Citizens want a simple, quick process, but administrators require sufficient information, validation, and security.</w:t>
            </w:r>
          </w:p>
        </w:tc>
        <w:tc>
          <w:tcPr>
            <w:tcW w:w="6284" w:type="dxa"/>
            <w:shd w:fill="F3F6F8"/>
          </w:tcPr>
          <w:p w14:paraId="49F4B05C" w14:textId="434A9070" w:rsidR="00C943E2" w:rsidRDefault="005F2A47" w:rsidP="00C943E2">
            <w:pPr>
              <w:spacing w:before="60" w:after="60"/>
            </w:pPr>
            <w:r w:rsidRPr="005F2A47">
              <w:rPr>
                <w:rFonts w:ascii="Calibri" w:hAnsi="Calibri"/>
                <w:b w:val="0"/>
                <w:color w:val="000000"/>
                <w:sz w:val="20"/>
              </w:rPr>
              <w:t>The team has balanced this by ensuring mandatory fields are minimal yet sufficient and that security controls</w:t>
            </w:r>
            <w:r>
              <w:rPr>
                <w:rFonts w:ascii="Calibri" w:hAnsi="Calibri"/>
                <w:b w:val="0"/>
                <w:color w:val="000000"/>
                <w:sz w:val="20"/>
              </w:rPr>
              <w:t xml:space="preserve"> </w:t>
            </w:r>
            <w:proofErr w:type="gramStart"/>
            <w:r w:rsidRPr="005F2A47">
              <w:rPr>
                <w:rFonts w:ascii="Calibri" w:hAnsi="Calibri"/>
                <w:b w:val="0"/>
                <w:color w:val="000000"/>
                <w:sz w:val="20"/>
              </w:rPr>
              <w:t>are enforced</w:t>
            </w:r>
            <w:proofErr w:type="gramEnd"/>
            <w:r w:rsidRPr="005F2A47">
              <w:rPr>
                <w:rFonts w:ascii="Calibri" w:hAnsi="Calibri"/>
                <w:b w:val="0"/>
                <w:color w:val="000000"/>
                <w:sz w:val="20"/>
              </w:rPr>
              <w:t xml:space="preserve"> transparently in the background.</w:t>
            </w:r>
          </w:p>
        </w:tc>
      </w:tr>
      <w:tr w:rsidR="00C943E2" w14:paraId="71DB3CF7" w14:textId="77777777" w:rsidTr="00C943E2">
        <w:trPr/>
        <w:tc>
          <w:tcPr>
            <w:tcW w:w="3441" w:type="dxa"/>
            <w:shd w:fill="FFFFFF"/>
          </w:tcPr>
          <w:p w14:paraId="6E4F2B28" w14:textId="437E1091" w:rsidR="00C943E2" w:rsidRDefault="00C943E2" w:rsidP="00C943E2">
            <w:pPr>
              <w:spacing w:before="60" w:after="60"/>
            </w:pPr>
            <w:r w:rsidRPr="00C943E2">
              <w:rPr>
                <w:rFonts w:ascii="Calibri" w:hAnsi="Calibri"/>
                <w:b w:val="0"/>
                <w:color w:val="000000"/>
                <w:sz w:val="20"/>
              </w:rPr>
              <w:t>Scope vs. Resources</w:t>
            </w:r>
          </w:p>
        </w:tc>
        <w:tc>
          <w:tcPr>
            <w:tcW w:w="5237" w:type="dxa"/>
            <w:shd w:fill="FFFFFF"/>
          </w:tcPr>
          <w:p w14:paraId="6E37945D" w14:textId="0CC2C1FE" w:rsidR="00C943E2" w:rsidRDefault="005F2A47" w:rsidP="00C943E2">
            <w:pPr>
              <w:spacing w:before="60" w:after="60"/>
            </w:pPr>
            <w:r w:rsidRPr="005F2A47">
              <w:rPr>
                <w:rFonts w:ascii="Calibri" w:hAnsi="Calibri"/>
                <w:b w:val="0"/>
                <w:color w:val="000000"/>
                <w:sz w:val="20"/>
              </w:rPr>
              <w:t xml:space="preserve">The team is small and cannot deliver every </w:t>
            </w:r>
            <w:r w:rsidRPr="005F2A47">
              <w:rPr>
                <w:rFonts w:ascii="Calibri" w:hAnsi="Calibri"/>
                <w:b w:val="0"/>
                <w:color w:val="000000"/>
                <w:sz w:val="20"/>
              </w:rPr>
              <w:t>feature</w:t>
            </w:r>
            <w:r w:rsidRPr="005F2A47">
              <w:rPr>
                <w:rFonts w:ascii="Calibri" w:hAnsi="Calibri"/>
                <w:b w:val="0"/>
                <w:color w:val="000000"/>
                <w:sz w:val="20"/>
              </w:rPr>
              <w:t>.</w:t>
            </w:r>
          </w:p>
        </w:tc>
        <w:tc>
          <w:tcPr>
            <w:tcW w:w="6284" w:type="dxa"/>
            <w:shd w:fill="FFFFFF"/>
          </w:tcPr>
          <w:p w14:paraId="6543B748" w14:textId="1177BFAF" w:rsidR="00C943E2" w:rsidRDefault="007C18E2" w:rsidP="00C943E2">
            <w:pPr>
              <w:spacing w:before="60" w:after="60"/>
            </w:pPr>
            <w:r w:rsidRPr="005F2A47">
              <w:rPr>
                <w:rFonts w:ascii="Calibri" w:hAnsi="Calibri"/>
                <w:b w:val="0"/>
                <w:color w:val="000000"/>
                <w:sz w:val="20"/>
              </w:rPr>
              <w:t>Scope</w:t>
            </w:r>
            <w:r w:rsidR="005F2A47" w:rsidRPr="005F2A47">
              <w:rPr>
                <w:rFonts w:ascii="Calibri" w:hAnsi="Calibri"/>
                <w:b w:val="0"/>
                <w:color w:val="000000"/>
                <w:sz w:val="20"/>
              </w:rPr>
              <w:t xml:space="preserve"> Baseline explicitly excludes functionality unrelated to the core business problem and defers advanced features for future consideration.</w:t>
            </w:r>
          </w:p>
        </w:tc>
      </w:tr>
      <w:tr w:rsidR="00C943E2" w14:paraId="3CEEA444" w14:textId="77777777" w:rsidTr="00C943E2">
        <w:trPr/>
        <w:tc>
          <w:tcPr>
            <w:tcW w:w="3441" w:type="dxa"/>
            <w:shd w:fill="F3F6F8"/>
          </w:tcPr>
          <w:p w14:paraId="02BEBA95" w14:textId="430F74CA" w:rsidR="00C943E2" w:rsidRDefault="00C943E2" w:rsidP="00C943E2">
            <w:pPr>
              <w:spacing w:before="60" w:after="60"/>
            </w:pPr>
            <w:r w:rsidRPr="00C943E2">
              <w:rPr>
                <w:rFonts w:ascii="Calibri" w:hAnsi="Calibri"/>
                <w:b w:val="0"/>
                <w:color w:val="000000"/>
                <w:sz w:val="20"/>
              </w:rPr>
              <w:t>Security vs. Schedule</w:t>
            </w:r>
          </w:p>
        </w:tc>
        <w:tc>
          <w:tcPr>
            <w:tcW w:w="5237" w:type="dxa"/>
            <w:shd w:fill="F3F6F8"/>
          </w:tcPr>
          <w:p w14:paraId="6A089A80" w14:textId="510D3192" w:rsidR="00C943E2" w:rsidRDefault="005F2A47" w:rsidP="00C943E2">
            <w:pPr>
              <w:spacing w:before="60" w:after="60"/>
            </w:pPr>
            <w:r w:rsidRPr="005F2A47">
              <w:rPr>
                <w:rFonts w:ascii="Calibri" w:hAnsi="Calibri"/>
                <w:b w:val="0"/>
                <w:color w:val="000000"/>
                <w:sz w:val="20"/>
              </w:rPr>
              <w:t>Implementing robust security controls takes time and careful design.</w:t>
            </w:r>
          </w:p>
        </w:tc>
        <w:tc>
          <w:tcPr>
            <w:tcW w:w="6284" w:type="dxa"/>
            <w:shd w:fill="F3F6F8"/>
          </w:tcPr>
          <w:p w14:paraId="671C1F6E" w14:textId="7D99D887" w:rsidR="00C943E2" w:rsidRDefault="005F2A47" w:rsidP="00C943E2">
            <w:pPr>
              <w:spacing w:before="60" w:after="60"/>
            </w:pPr>
            <w:r w:rsidRPr="005F2A47">
              <w:rPr>
                <w:rFonts w:ascii="Calibri" w:hAnsi="Calibri"/>
                <w:b w:val="0"/>
                <w:color w:val="000000"/>
                <w:sz w:val="20"/>
              </w:rPr>
              <w:t xml:space="preserve">Security requirements </w:t>
            </w:r>
            <w:proofErr w:type="gramStart"/>
            <w:r w:rsidRPr="005F2A47">
              <w:rPr>
                <w:rFonts w:ascii="Calibri" w:hAnsi="Calibri"/>
                <w:b w:val="0"/>
                <w:color w:val="000000"/>
                <w:sz w:val="20"/>
              </w:rPr>
              <w:t>are designated</w:t>
            </w:r>
            <w:proofErr w:type="gramEnd"/>
            <w:r w:rsidRPr="005F2A47">
              <w:rPr>
                <w:rFonts w:ascii="Calibri" w:hAnsi="Calibri"/>
                <w:b w:val="0"/>
                <w:color w:val="000000"/>
                <w:sz w:val="20"/>
              </w:rPr>
              <w:t xml:space="preserve"> "Must Have" to ensure they </w:t>
            </w:r>
            <w:proofErr w:type="gramStart"/>
            <w:r w:rsidRPr="005F2A47">
              <w:rPr>
                <w:rFonts w:ascii="Calibri" w:hAnsi="Calibri"/>
                <w:b w:val="0"/>
                <w:color w:val="000000"/>
                <w:sz w:val="20"/>
              </w:rPr>
              <w:t>are addressed</w:t>
            </w:r>
            <w:proofErr w:type="gramEnd"/>
            <w:r w:rsidRPr="005F2A47">
              <w:rPr>
                <w:rFonts w:ascii="Calibri" w:hAnsi="Calibri"/>
                <w:b w:val="0"/>
                <w:color w:val="000000"/>
                <w:sz w:val="20"/>
              </w:rPr>
              <w:t xml:space="preserve"> early, preventing costly rework later. This aligns with the Forward Engineering Consideration on User Data Privacy.</w:t>
            </w:r>
          </w:p>
        </w:tc>
      </w:tr>
    </w:tbl>
    <w:p w14:paraId="104EE670" w14:textId="77777777" w:rsidR="005F2A47" w:rsidRDefault="005F2A47" w:rsidP="00C943E2"/>
    <w:p w14:paraId="72973A8A" w14:textId="000FA171" w:rsidR="00C943E2" w:rsidRDefault="005F2A47" w:rsidP="00C943E2">
      <w:r>
        <w:rPr>
          <w:color w:val="000000"/>
        </w:rPr>
        <w:t>The principal trade-off preserves minimum business capabilities and their acceptance criteria while deferring advanced analytics, additional integrations and a dedicated mobile application. Priority affects delivery order, not the quality required of delivered functionality. Basic reporting, validation and lifecycle feedback remain mandatory.</w:t>
      </w:r>
    </w:p>
    <w:p w14:paraId="7FBA9EDA" w14:textId="7A28C9B0" w:rsidR="005F2A47" w:rsidRDefault="005F2A47" w:rsidP="005F2A47">
      <w:pPr>
        <w:pStyle w:val="Heading1"/>
        <w:keepNext/>
      </w:pPr>
      <w:r>
        <w:rPr>
          <w:color w:val="000000"/>
        </w:rPr>
        <w:lastRenderedPageBreak/>
        <w:t>11. Initial Risk Register</w:t>
      </w:r>
    </w:p>
    <w:p w14:paraId="4DAC0C2B" w14:textId="42DB3C05" w:rsidR="005F2A47" w:rsidRDefault="007C18E2" w:rsidP="00C943E2">
      <w:r w:rsidRPr="007C18E2">
        <w:rPr>
          <w:color w:val="000000"/>
        </w:rPr>
        <w:t xml:space="preserve">The Risk Register below identifies project-specific risks that could threaten the successful completion of CivicConnect. Each risk is </w:t>
      </w:r>
      <w:proofErr w:type="gramStart"/>
      <w:r>
        <w:rPr>
          <w:color w:val="000000"/>
        </w:rPr>
        <w:t>tested</w:t>
      </w:r>
      <w:proofErr w:type="gramEnd"/>
      <w:r w:rsidRPr="007C18E2">
        <w:rPr>
          <w:color w:val="000000"/>
        </w:rPr>
        <w:t xml:space="preserve"> for probability and impact, </w:t>
      </w:r>
      <w:proofErr w:type="gramStart"/>
      <w:r w:rsidRPr="007C18E2">
        <w:rPr>
          <w:color w:val="000000"/>
        </w:rPr>
        <w:t>assigned</w:t>
      </w:r>
      <w:proofErr w:type="gramEnd"/>
      <w:r w:rsidRPr="007C18E2">
        <w:rPr>
          <w:color w:val="000000"/>
        </w:rPr>
        <w:t xml:space="preserve"> a priority, and provided with mitigation and contingency plans. The register is a live artefact that will </w:t>
      </w:r>
      <w:proofErr w:type="gramStart"/>
      <w:r w:rsidRPr="007C18E2">
        <w:rPr>
          <w:color w:val="000000"/>
        </w:rPr>
        <w:t>be updated</w:t>
      </w:r>
      <w:proofErr w:type="gramEnd"/>
      <w:r w:rsidRPr="007C18E2">
        <w:rPr>
          <w:color w:val="000000"/>
        </w:rPr>
        <w:t xml:space="preserve"> as the project progresses.</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673"/>
        <w:gridCol w:w="3142"/>
        <w:gridCol w:w="1047"/>
        <w:gridCol w:w="898"/>
        <w:gridCol w:w="898"/>
        <w:gridCol w:w="2543"/>
        <w:gridCol w:w="2543"/>
        <w:gridCol w:w="1646"/>
        <w:gridCol w:w="1571"/>
      </w:tblGrid>
      <w:tr w:rsidR="007C18E2" w14:paraId="135C69C3" w14:textId="77777777" w:rsidTr="00895EF9">
        <w:trPr>
          <w:tblHeader/>
        </w:trPr>
        <w:tc>
          <w:tcPr>
            <w:tcW w:w="673" w:type="dxa"/>
            <w:shd w:val="clear" w:color="auto" w:fill="BFBFBF" w:themeFill="background1" w:themeFillShade="BF"/>
            <w:shd w:fill="D9E5EF"/>
          </w:tcPr>
          <w:p w14:paraId="05802907" w14:textId="17FA51E1" w:rsidR="007C18E2" w:rsidRPr="007C18E2" w:rsidRDefault="007C18E2" w:rsidP="00C943E2">
            <w:pPr>
              <w:spacing w:before="60" w:after="60"/>
              <w:rPr>
                <w:b/>
                <w:bCs/>
              </w:rPr>
            </w:pPr>
            <w:r w:rsidRPr="007C18E2">
              <w:rPr>
                <w:rFonts w:ascii="Calibri" w:hAnsi="Calibri"/>
                <w:b/>
                <w:bCs/>
                <w:color w:val="000000"/>
                <w:sz w:val="20"/>
              </w:rPr>
              <w:t>ID</w:t>
            </w:r>
          </w:p>
        </w:tc>
        <w:tc>
          <w:tcPr>
            <w:tcW w:w="3142" w:type="dxa"/>
            <w:shd w:val="clear" w:color="auto" w:fill="BFBFBF" w:themeFill="background1" w:themeFillShade="BF"/>
            <w:shd w:fill="D9E5EF"/>
          </w:tcPr>
          <w:p w14:paraId="20B2A64B" w14:textId="31CFF753" w:rsidR="007C18E2" w:rsidRPr="007C18E2" w:rsidRDefault="007C18E2" w:rsidP="00C943E2">
            <w:pPr>
              <w:spacing w:before="60" w:after="60"/>
              <w:rPr>
                <w:b/>
                <w:bCs/>
              </w:rPr>
            </w:pPr>
            <w:r w:rsidRPr="007C18E2">
              <w:rPr>
                <w:rFonts w:ascii="Calibri" w:hAnsi="Calibri"/>
                <w:b/>
                <w:bCs/>
                <w:color w:val="000000"/>
                <w:sz w:val="20"/>
              </w:rPr>
              <w:t>Risk Description</w:t>
            </w:r>
          </w:p>
        </w:tc>
        <w:tc>
          <w:tcPr>
            <w:tcW w:w="1047" w:type="dxa"/>
            <w:shd w:val="clear" w:color="auto" w:fill="BFBFBF" w:themeFill="background1" w:themeFillShade="BF"/>
            <w:shd w:fill="D9E5EF"/>
          </w:tcPr>
          <w:p w14:paraId="00A2604B" w14:textId="57D9712E" w:rsidR="007C18E2" w:rsidRPr="007C18E2" w:rsidRDefault="007C18E2" w:rsidP="00C943E2">
            <w:pPr>
              <w:spacing w:before="60" w:after="60"/>
              <w:rPr>
                <w:b/>
                <w:bCs/>
              </w:rPr>
            </w:pPr>
            <w:r w:rsidRPr="007C18E2">
              <w:rPr>
                <w:rFonts w:ascii="Calibri" w:hAnsi="Calibri"/>
                <w:b/>
                <w:bCs/>
                <w:color w:val="000000"/>
                <w:sz w:val="20"/>
              </w:rPr>
              <w:t>Probability</w:t>
            </w:r>
          </w:p>
        </w:tc>
        <w:tc>
          <w:tcPr>
            <w:tcW w:w="898" w:type="dxa"/>
            <w:shd w:val="clear" w:color="auto" w:fill="BFBFBF" w:themeFill="background1" w:themeFillShade="BF"/>
            <w:shd w:fill="D9E5EF"/>
          </w:tcPr>
          <w:p w14:paraId="7054D6F0" w14:textId="31E88EE8" w:rsidR="007C18E2" w:rsidRPr="007C18E2" w:rsidRDefault="007C18E2" w:rsidP="00C943E2">
            <w:pPr>
              <w:spacing w:before="60" w:after="60"/>
              <w:rPr>
                <w:b/>
                <w:bCs/>
              </w:rPr>
            </w:pPr>
            <w:r w:rsidRPr="007C18E2">
              <w:rPr>
                <w:rFonts w:ascii="Calibri" w:hAnsi="Calibri"/>
                <w:b/>
                <w:bCs/>
                <w:color w:val="000000"/>
                <w:sz w:val="20"/>
              </w:rPr>
              <w:t>Impact</w:t>
            </w:r>
          </w:p>
        </w:tc>
        <w:tc>
          <w:tcPr>
            <w:tcW w:w="898" w:type="dxa"/>
            <w:shd w:val="clear" w:color="auto" w:fill="BFBFBF" w:themeFill="background1" w:themeFillShade="BF"/>
            <w:shd w:fill="D9E5EF"/>
          </w:tcPr>
          <w:p w14:paraId="01C6B026" w14:textId="0185D9B2" w:rsidR="007C18E2" w:rsidRPr="007C18E2" w:rsidRDefault="007C18E2" w:rsidP="00C943E2">
            <w:pPr>
              <w:spacing w:before="60" w:after="60"/>
              <w:rPr>
                <w:b/>
                <w:bCs/>
              </w:rPr>
            </w:pPr>
            <w:r>
              <w:rPr>
                <w:rFonts w:ascii="Calibri" w:hAnsi="Calibri"/>
                <w:b/>
                <w:bCs/>
                <w:color w:val="000000"/>
                <w:sz w:val="20"/>
              </w:rPr>
              <w:t>Priority</w:t>
            </w:r>
          </w:p>
        </w:tc>
        <w:tc>
          <w:tcPr>
            <w:tcW w:w="2543" w:type="dxa"/>
            <w:shd w:val="clear" w:color="auto" w:fill="BFBFBF" w:themeFill="background1" w:themeFillShade="BF"/>
            <w:shd w:fill="D9E5EF"/>
          </w:tcPr>
          <w:p w14:paraId="3E6063AB" w14:textId="6B9BE214" w:rsidR="007C18E2" w:rsidRPr="007C18E2" w:rsidRDefault="007C18E2" w:rsidP="00C943E2">
            <w:pPr>
              <w:spacing w:before="60" w:after="60"/>
              <w:rPr>
                <w:b/>
                <w:bCs/>
              </w:rPr>
            </w:pPr>
            <w:r>
              <w:rPr>
                <w:rFonts w:ascii="Calibri" w:hAnsi="Calibri"/>
                <w:b/>
                <w:bCs/>
                <w:color w:val="000000"/>
                <w:sz w:val="20"/>
              </w:rPr>
              <w:t>Mitigation</w:t>
            </w:r>
          </w:p>
        </w:tc>
        <w:tc>
          <w:tcPr>
            <w:tcW w:w="2543" w:type="dxa"/>
            <w:shd w:val="clear" w:color="auto" w:fill="BFBFBF" w:themeFill="background1" w:themeFillShade="BF"/>
            <w:shd w:fill="D9E5EF"/>
          </w:tcPr>
          <w:p w14:paraId="12DC6401" w14:textId="08EE3A47" w:rsidR="007C18E2" w:rsidRPr="007C18E2" w:rsidRDefault="007C18E2" w:rsidP="00C943E2">
            <w:pPr>
              <w:spacing w:before="60" w:after="60"/>
              <w:rPr>
                <w:b/>
                <w:bCs/>
              </w:rPr>
            </w:pPr>
            <w:r>
              <w:rPr>
                <w:rFonts w:ascii="Calibri" w:hAnsi="Calibri"/>
                <w:b/>
                <w:bCs/>
                <w:color w:val="000000"/>
                <w:sz w:val="20"/>
              </w:rPr>
              <w:t>Contingency</w:t>
            </w:r>
          </w:p>
        </w:tc>
        <w:tc>
          <w:tcPr>
            <w:tcW w:w="1646" w:type="dxa"/>
            <w:shd w:val="clear" w:color="auto" w:fill="BFBFBF" w:themeFill="background1" w:themeFillShade="BF"/>
            <w:shd w:fill="D9E5EF"/>
          </w:tcPr>
          <w:p w14:paraId="2BF52C6B" w14:textId="5683FC5A" w:rsidR="007C18E2" w:rsidRPr="007C18E2" w:rsidRDefault="00BD5378" w:rsidP="00C943E2">
            <w:pPr>
              <w:spacing w:before="60" w:after="60"/>
              <w:rPr>
                <w:b/>
                <w:bCs/>
              </w:rPr>
            </w:pPr>
            <w:r>
              <w:rPr>
                <w:rFonts w:ascii="Calibri" w:hAnsi="Calibri"/>
                <w:b/>
                <w:bCs/>
                <w:color w:val="000000"/>
                <w:sz w:val="20"/>
              </w:rPr>
              <w:t>Owner</w:t>
            </w:r>
          </w:p>
        </w:tc>
        <w:tc>
          <w:tcPr>
            <w:tcW w:w="1571" w:type="dxa"/>
            <w:shd w:val="clear" w:color="auto" w:fill="BFBFBF" w:themeFill="background1" w:themeFillShade="BF"/>
            <w:shd w:fill="D9E5EF"/>
          </w:tcPr>
          <w:p w14:paraId="77B5C53B" w14:textId="5A832FF8" w:rsidR="007C18E2" w:rsidRPr="007C18E2" w:rsidRDefault="00BD5378" w:rsidP="00C943E2">
            <w:pPr>
              <w:spacing w:before="60" w:after="60"/>
              <w:rPr>
                <w:b/>
                <w:bCs/>
              </w:rPr>
            </w:pPr>
            <w:r>
              <w:rPr>
                <w:rFonts w:ascii="Calibri" w:hAnsi="Calibri"/>
                <w:b/>
                <w:bCs/>
                <w:color w:val="000000"/>
                <w:sz w:val="20"/>
              </w:rPr>
              <w:t>Status</w:t>
            </w:r>
          </w:p>
        </w:tc>
      </w:tr>
      <w:tr w:rsidR="007C18E2" w14:paraId="3CBFCF18" w14:textId="77777777" w:rsidTr="00895EF9">
        <w:trPr/>
        <w:tc>
          <w:tcPr>
            <w:tcW w:w="673" w:type="dxa"/>
            <w:shd w:fill="FFFFFF"/>
          </w:tcPr>
          <w:p w14:paraId="5B522518" w14:textId="06684ACA" w:rsidR="007C18E2" w:rsidRDefault="007C18E2" w:rsidP="00C943E2">
            <w:pPr>
              <w:spacing w:before="60" w:after="60"/>
            </w:pPr>
            <w:r>
              <w:rPr>
                <w:rFonts w:ascii="Calibri" w:hAnsi="Calibri"/>
                <w:b w:val="0"/>
                <w:color w:val="000000"/>
                <w:sz w:val="20"/>
              </w:rPr>
              <w:t>R-01</w:t>
            </w:r>
          </w:p>
        </w:tc>
        <w:tc>
          <w:tcPr>
            <w:tcW w:w="3142" w:type="dxa"/>
            <w:shd w:fill="FFFFFF"/>
          </w:tcPr>
          <w:p w14:paraId="7965FFF4" w14:textId="6E523DD4" w:rsidR="007C18E2" w:rsidRDefault="007C18E2" w:rsidP="00C943E2">
            <w:pPr>
              <w:spacing w:before="60" w:after="60"/>
            </w:pPr>
            <w:r w:rsidRPr="00895EF9">
              <w:rPr>
                <w:rFonts w:ascii="Calibri" w:hAnsi="Calibri"/>
                <w:b w:val="0"/>
                <w:color w:val="000000"/>
                <w:sz w:val="20"/>
              </w:rPr>
              <w:t>Scope Creep:</w:t>
            </w:r>
            <w:r w:rsidRPr="007C18E2">
              <w:rPr>
                <w:rFonts w:ascii="Calibri" w:hAnsi="Calibri"/>
                <w:b w:val="0"/>
                <w:color w:val="000000"/>
                <w:sz w:val="20"/>
              </w:rPr>
              <w:t xml:space="preserve"> Uncontrolled addition of features or requirements beyond the baseline due to team members adding "nice-to-haves" or misinterpretation of stakeholder needs.</w:t>
            </w:r>
          </w:p>
        </w:tc>
        <w:tc>
          <w:tcPr>
            <w:tcW w:w="1047" w:type="dxa"/>
            <w:shd w:fill="FFFFFF"/>
          </w:tcPr>
          <w:p w14:paraId="5919259B" w14:textId="3171A4CB" w:rsidR="007C18E2" w:rsidRDefault="007C18E2" w:rsidP="00C943E2">
            <w:pPr>
              <w:spacing w:before="60" w:after="60"/>
            </w:pPr>
            <w:r>
              <w:rPr>
                <w:rFonts w:ascii="Calibri" w:hAnsi="Calibri"/>
                <w:b w:val="0"/>
                <w:color w:val="000000"/>
                <w:sz w:val="20"/>
              </w:rPr>
              <w:t>Medium</w:t>
            </w:r>
          </w:p>
        </w:tc>
        <w:tc>
          <w:tcPr>
            <w:tcW w:w="898" w:type="dxa"/>
            <w:shd w:fill="FFFFFF"/>
          </w:tcPr>
          <w:p w14:paraId="34C48FCA" w14:textId="7FFA5689" w:rsidR="007C18E2" w:rsidRDefault="007C18E2" w:rsidP="00C943E2">
            <w:pPr>
              <w:spacing w:before="60" w:after="60"/>
            </w:pPr>
            <w:r>
              <w:rPr>
                <w:rFonts w:ascii="Calibri" w:hAnsi="Calibri"/>
                <w:b w:val="0"/>
                <w:color w:val="000000"/>
                <w:sz w:val="20"/>
              </w:rPr>
              <w:t>High</w:t>
            </w:r>
          </w:p>
        </w:tc>
        <w:tc>
          <w:tcPr>
            <w:tcW w:w="898" w:type="dxa"/>
            <w:shd w:fill="FFFFFF"/>
          </w:tcPr>
          <w:p w14:paraId="73CD021C" w14:textId="2C3A2AA2" w:rsidR="007C18E2" w:rsidRDefault="007C18E2" w:rsidP="00C943E2">
            <w:pPr>
              <w:spacing w:before="60" w:after="60"/>
            </w:pPr>
            <w:r>
              <w:rPr>
                <w:rFonts w:ascii="Calibri" w:hAnsi="Calibri"/>
                <w:b w:val="0"/>
                <w:color w:val="000000"/>
                <w:sz w:val="20"/>
              </w:rPr>
              <w:t>High</w:t>
            </w:r>
          </w:p>
        </w:tc>
        <w:tc>
          <w:tcPr>
            <w:tcW w:w="2543" w:type="dxa"/>
            <w:shd w:fill="FFFFFF"/>
          </w:tcPr>
          <w:p w14:paraId="1AD6E230" w14:textId="598D7A01" w:rsidR="007C18E2" w:rsidRDefault="00BD5378" w:rsidP="00C943E2">
            <w:pPr>
              <w:spacing w:before="60" w:after="60"/>
            </w:pPr>
            <w:r w:rsidRPr="00BD5378">
              <w:rPr>
                <w:rFonts w:ascii="Calibri" w:hAnsi="Calibri"/>
                <w:b w:val="0"/>
                <w:color w:val="000000"/>
                <w:sz w:val="20"/>
              </w:rPr>
              <w:t xml:space="preserve">Strict adherence to the Scope Baseline; formal review of all pull requests to ensure alignment with FRs; use of "Deferred/Future Scope" list for </w:t>
            </w:r>
            <w:proofErr w:type="gramStart"/>
            <w:r w:rsidRPr="00BD5378">
              <w:rPr>
                <w:rFonts w:ascii="Calibri" w:hAnsi="Calibri"/>
                <w:b w:val="0"/>
                <w:color w:val="000000"/>
                <w:sz w:val="20"/>
              </w:rPr>
              <w:t>new ideas</w:t>
            </w:r>
            <w:proofErr w:type="gramEnd"/>
            <w:r w:rsidRPr="00BD5378">
              <w:rPr>
                <w:rFonts w:ascii="Calibri" w:hAnsi="Calibri"/>
                <w:b w:val="0"/>
                <w:color w:val="000000"/>
                <w:sz w:val="20"/>
              </w:rPr>
              <w:t xml:space="preserve">; all changes must </w:t>
            </w:r>
            <w:proofErr w:type="gramStart"/>
            <w:r w:rsidRPr="00BD5378">
              <w:rPr>
                <w:rFonts w:ascii="Calibri" w:hAnsi="Calibri"/>
                <w:b w:val="0"/>
                <w:color w:val="000000"/>
                <w:sz w:val="20"/>
              </w:rPr>
              <w:t>be recorded</w:t>
            </w:r>
            <w:proofErr w:type="gramEnd"/>
            <w:r w:rsidRPr="00BD5378">
              <w:rPr>
                <w:rFonts w:ascii="Calibri" w:hAnsi="Calibri"/>
                <w:b w:val="0"/>
                <w:color w:val="000000"/>
                <w:sz w:val="20"/>
              </w:rPr>
              <w:t xml:space="preserve"> in the Engineering Decision Log.</w:t>
            </w:r>
          </w:p>
        </w:tc>
        <w:tc>
          <w:tcPr>
            <w:tcW w:w="2543" w:type="dxa"/>
            <w:shd w:fill="FFFFFF"/>
          </w:tcPr>
          <w:p w14:paraId="40B00236" w14:textId="79BA373F" w:rsidR="007C18E2" w:rsidRDefault="00BD5378" w:rsidP="00C943E2">
            <w:pPr>
              <w:spacing w:before="60" w:after="60"/>
            </w:pPr>
            <w:r w:rsidRPr="00BD5378">
              <w:rPr>
                <w:rFonts w:ascii="Calibri" w:hAnsi="Calibri"/>
                <w:b w:val="0"/>
                <w:color w:val="000000"/>
                <w:sz w:val="20"/>
              </w:rPr>
              <w:t xml:space="preserve">Re-baseline the project with assessor approval; </w:t>
            </w:r>
            <w:r w:rsidRPr="00BD5378">
              <w:rPr>
                <w:rFonts w:ascii="Calibri" w:hAnsi="Calibri"/>
                <w:b w:val="0"/>
                <w:color w:val="000000"/>
                <w:sz w:val="20"/>
              </w:rPr>
              <w:t>deprioritize</w:t>
            </w:r>
            <w:r w:rsidRPr="00BD5378">
              <w:rPr>
                <w:rFonts w:ascii="Calibri" w:hAnsi="Calibri"/>
                <w:b w:val="0"/>
                <w:color w:val="000000"/>
                <w:sz w:val="20"/>
              </w:rPr>
              <w:t xml:space="preserve"> existing "Should Have" features to accommodate new work; escalate to lecturer if necessary.</w:t>
            </w:r>
          </w:p>
        </w:tc>
        <w:tc>
          <w:tcPr>
            <w:tcW w:w="1646" w:type="dxa"/>
            <w:shd w:fill="FFFFFF"/>
          </w:tcPr>
          <w:p>
            <w:r>
              <w:t>Marco Brazao de Sousa (Member 1)</w:t>
            </w:r>
          </w:p>
        </w:tc>
        <w:tc>
          <w:tcPr>
            <w:tcW w:w="1571" w:type="dxa"/>
            <w:shd w:fill="FFFFFF"/>
          </w:tcPr>
          <w:p w14:paraId="45E6A7CA" w14:textId="11AA5184" w:rsidR="007C18E2" w:rsidRDefault="00895EF9" w:rsidP="00C943E2">
            <w:pPr>
              <w:spacing w:before="60" w:after="60"/>
            </w:pPr>
            <w:r w:rsidRPr="00895EF9">
              <w:rPr>
                <w:rFonts w:ascii="Calibri" w:hAnsi="Calibri"/>
                <w:b w:val="0"/>
                <w:color w:val="000000"/>
                <w:sz w:val="20"/>
              </w:rPr>
              <w:t>Active</w:t>
            </w:r>
          </w:p>
        </w:tc>
      </w:tr>
      <w:tr w:rsidR="007C18E2" w14:paraId="1922F09E" w14:textId="77777777" w:rsidTr="00895EF9">
        <w:trPr/>
        <w:tc>
          <w:tcPr>
            <w:tcW w:w="673" w:type="dxa"/>
            <w:shd w:fill="F3F6F8"/>
          </w:tcPr>
          <w:p w14:paraId="257895FA" w14:textId="187DB62D" w:rsidR="007C18E2" w:rsidRDefault="007C18E2" w:rsidP="00C943E2">
            <w:pPr>
              <w:spacing w:before="60" w:after="60"/>
            </w:pPr>
            <w:r>
              <w:rPr>
                <w:rFonts w:ascii="Calibri" w:hAnsi="Calibri"/>
                <w:b w:val="0"/>
                <w:color w:val="000000"/>
                <w:sz w:val="20"/>
              </w:rPr>
              <w:t>R-02</w:t>
            </w:r>
          </w:p>
        </w:tc>
        <w:tc>
          <w:tcPr>
            <w:tcW w:w="3142" w:type="dxa"/>
            <w:shd w:fill="F3F6F8"/>
          </w:tcPr>
          <w:p w14:paraId="1E1E4B86" w14:textId="7C32FA9A" w:rsidR="007C18E2" w:rsidRDefault="007C18E2" w:rsidP="00C943E2">
            <w:pPr>
              <w:spacing w:before="60" w:after="60"/>
            </w:pPr>
            <w:r w:rsidRPr="00895EF9">
              <w:rPr>
                <w:rFonts w:ascii="Calibri" w:hAnsi="Calibri"/>
                <w:b w:val="0"/>
                <w:color w:val="000000"/>
                <w:sz w:val="20"/>
              </w:rPr>
              <w:t>Schedule Overrun:</w:t>
            </w:r>
            <w:r w:rsidRPr="007C18E2">
              <w:rPr>
                <w:rFonts w:ascii="Calibri" w:hAnsi="Calibri"/>
                <w:b w:val="0"/>
                <w:color w:val="000000"/>
                <w:sz w:val="20"/>
              </w:rPr>
              <w:t xml:space="preserve"> Failure to complete </w:t>
            </w:r>
            <w:r w:rsidRPr="00895EF9">
              <w:rPr>
                <w:rFonts w:ascii="Calibri" w:hAnsi="Calibri"/>
                <w:b w:val="0"/>
                <w:color w:val="000000"/>
                <w:sz w:val="20"/>
              </w:rPr>
              <w:t>M1</w:t>
            </w:r>
            <w:r w:rsidRPr="007C18E2">
              <w:rPr>
                <w:rFonts w:ascii="Calibri" w:hAnsi="Calibri"/>
                <w:b w:val="0"/>
                <w:color w:val="000000"/>
                <w:sz w:val="20"/>
              </w:rPr>
              <w:t xml:space="preserve"> deliverables on time due to inefficient team communication, unclear task allocation, or underestimation of effort.</w:t>
            </w:r>
          </w:p>
        </w:tc>
        <w:tc>
          <w:tcPr>
            <w:tcW w:w="1047" w:type="dxa"/>
            <w:shd w:fill="F3F6F8"/>
          </w:tcPr>
          <w:p w14:paraId="0B4413E6" w14:textId="196EAF1F" w:rsidR="007C18E2" w:rsidRDefault="007C18E2" w:rsidP="00C943E2">
            <w:pPr>
              <w:spacing w:before="60" w:after="60"/>
            </w:pPr>
            <w:r>
              <w:rPr>
                <w:rFonts w:ascii="Calibri" w:hAnsi="Calibri"/>
                <w:b w:val="0"/>
                <w:color w:val="000000"/>
                <w:sz w:val="20"/>
              </w:rPr>
              <w:t>Medium</w:t>
            </w:r>
          </w:p>
        </w:tc>
        <w:tc>
          <w:tcPr>
            <w:tcW w:w="898" w:type="dxa"/>
            <w:shd w:fill="F3F6F8"/>
          </w:tcPr>
          <w:p w14:paraId="4DBC0538" w14:textId="0CE3D109" w:rsidR="007C18E2" w:rsidRDefault="007C18E2" w:rsidP="00C943E2">
            <w:pPr>
              <w:spacing w:before="60" w:after="60"/>
            </w:pPr>
            <w:r>
              <w:rPr>
                <w:rFonts w:ascii="Calibri" w:hAnsi="Calibri"/>
                <w:b w:val="0"/>
                <w:color w:val="000000"/>
                <w:sz w:val="20"/>
              </w:rPr>
              <w:t>High</w:t>
            </w:r>
          </w:p>
        </w:tc>
        <w:tc>
          <w:tcPr>
            <w:tcW w:w="898" w:type="dxa"/>
            <w:shd w:fill="F3F6F8"/>
          </w:tcPr>
          <w:p w14:paraId="412104B1" w14:textId="07006D10" w:rsidR="007C18E2" w:rsidRDefault="007C18E2" w:rsidP="00C943E2">
            <w:pPr>
              <w:spacing w:before="60" w:after="60"/>
            </w:pPr>
            <w:r>
              <w:rPr>
                <w:rFonts w:ascii="Calibri" w:hAnsi="Calibri"/>
                <w:b w:val="0"/>
                <w:color w:val="000000"/>
                <w:sz w:val="20"/>
              </w:rPr>
              <w:t>High</w:t>
            </w:r>
          </w:p>
        </w:tc>
        <w:tc>
          <w:tcPr>
            <w:tcW w:w="2543" w:type="dxa"/>
            <w:shd w:fill="F3F6F8"/>
          </w:tcPr>
          <w:p w14:paraId="2ABDE1DA" w14:textId="45CAAB6C" w:rsidR="007C18E2" w:rsidRDefault="00BD5378" w:rsidP="00C943E2">
            <w:pPr>
              <w:spacing w:before="60" w:after="60"/>
            </w:pPr>
            <w:r w:rsidRPr="00BD5378">
              <w:rPr>
                <w:rFonts w:ascii="Calibri" w:hAnsi="Calibri"/>
                <w:b w:val="0"/>
                <w:color w:val="000000"/>
                <w:sz w:val="20"/>
              </w:rPr>
              <w:t>Create and track GitHub issues for all tasks; adhere to Team Working Agreement; identify blockers early in team meetings; maintain regular communication through the team chat channel.</w:t>
            </w:r>
          </w:p>
        </w:tc>
        <w:tc>
          <w:tcPr>
            <w:tcW w:w="2543" w:type="dxa"/>
            <w:shd w:fill="F3F6F8"/>
          </w:tcPr>
          <w:p w14:paraId="518E4315" w14:textId="6D06FE84" w:rsidR="007C18E2" w:rsidRDefault="00BD5378" w:rsidP="00C943E2">
            <w:pPr>
              <w:spacing w:before="60" w:after="60"/>
            </w:pPr>
            <w:r w:rsidRPr="00BD5378">
              <w:rPr>
                <w:rFonts w:ascii="Calibri" w:hAnsi="Calibri"/>
                <w:b w:val="0"/>
                <w:color w:val="000000"/>
                <w:sz w:val="20"/>
              </w:rPr>
              <w:t>Re-</w:t>
            </w:r>
            <w:r w:rsidRPr="00BD5378">
              <w:rPr>
                <w:rFonts w:ascii="Calibri" w:hAnsi="Calibri"/>
                <w:b w:val="0"/>
                <w:color w:val="000000"/>
                <w:sz w:val="20"/>
              </w:rPr>
              <w:t>prioritize</w:t>
            </w:r>
            <w:r w:rsidRPr="00BD5378">
              <w:rPr>
                <w:rFonts w:ascii="Calibri" w:hAnsi="Calibri"/>
                <w:b w:val="0"/>
                <w:color w:val="000000"/>
                <w:sz w:val="20"/>
              </w:rPr>
              <w:t xml:space="preserve"> tasks to ensure core deliverables (PED, RTM, Registers) </w:t>
            </w:r>
            <w:proofErr w:type="gramStart"/>
            <w:r w:rsidRPr="00BD5378">
              <w:rPr>
                <w:rFonts w:ascii="Calibri" w:hAnsi="Calibri"/>
                <w:b w:val="0"/>
                <w:color w:val="000000"/>
                <w:sz w:val="20"/>
              </w:rPr>
              <w:t>are completed</w:t>
            </w:r>
            <w:proofErr w:type="gramEnd"/>
            <w:r w:rsidRPr="00BD5378">
              <w:rPr>
                <w:rFonts w:ascii="Calibri" w:hAnsi="Calibri"/>
                <w:b w:val="0"/>
                <w:color w:val="000000"/>
                <w:sz w:val="20"/>
              </w:rPr>
              <w:t xml:space="preserve">; temporarily reduce non-essential artefact polish; request a </w:t>
            </w:r>
            <w:r w:rsidRPr="00BD5378">
              <w:rPr>
                <w:rFonts w:ascii="Calibri" w:hAnsi="Calibri"/>
                <w:b w:val="0"/>
                <w:color w:val="000000"/>
                <w:sz w:val="20"/>
              </w:rPr>
              <w:lastRenderedPageBreak/>
              <w:t>brief extension if justified.</w:t>
            </w:r>
          </w:p>
        </w:tc>
        <w:tc>
          <w:tcPr>
            <w:tcW w:w="1646" w:type="dxa"/>
            <w:shd w:fill="F3F6F8"/>
          </w:tcPr>
          <w:p>
            <w:r>
              <w:t>Jacobus Petrus Geldenhuys (Member 4)</w:t>
            </w:r>
          </w:p>
        </w:tc>
        <w:tc>
          <w:tcPr>
            <w:tcW w:w="1571" w:type="dxa"/>
            <w:shd w:fill="F3F6F8"/>
          </w:tcPr>
          <w:p w14:paraId="5ED7D568" w14:textId="47C32FF4" w:rsidR="007C18E2" w:rsidRDefault="00895EF9" w:rsidP="00C943E2">
            <w:pPr>
              <w:spacing w:before="60" w:after="60"/>
            </w:pPr>
            <w:r w:rsidRPr="00895EF9">
              <w:rPr>
                <w:rFonts w:ascii="Calibri" w:hAnsi="Calibri"/>
                <w:b w:val="0"/>
                <w:color w:val="000000"/>
                <w:sz w:val="20"/>
              </w:rPr>
              <w:t>Active</w:t>
            </w:r>
          </w:p>
        </w:tc>
      </w:tr>
      <w:tr w:rsidR="007C18E2" w14:paraId="56DF8DCE" w14:textId="77777777" w:rsidTr="00895EF9">
        <w:trPr/>
        <w:tc>
          <w:tcPr>
            <w:tcW w:w="673" w:type="dxa"/>
            <w:shd w:fill="FFFFFF"/>
          </w:tcPr>
          <w:p w14:paraId="6C759E36" w14:textId="136891C4" w:rsidR="007C18E2" w:rsidRDefault="007C18E2" w:rsidP="00C943E2">
            <w:pPr>
              <w:spacing w:before="60" w:after="60"/>
            </w:pPr>
            <w:r>
              <w:rPr>
                <w:rFonts w:ascii="Calibri" w:hAnsi="Calibri"/>
                <w:b w:val="0"/>
                <w:color w:val="000000"/>
                <w:sz w:val="20"/>
              </w:rPr>
              <w:t>R-03</w:t>
            </w:r>
          </w:p>
        </w:tc>
        <w:tc>
          <w:tcPr>
            <w:tcW w:w="3142" w:type="dxa"/>
            <w:shd w:fill="FFFFFF"/>
          </w:tcPr>
          <w:p w14:paraId="77435C06" w14:textId="279D9D89" w:rsidR="007C18E2" w:rsidRDefault="007C18E2" w:rsidP="00C943E2">
            <w:pPr>
              <w:spacing w:before="60" w:after="60"/>
            </w:pPr>
            <w:r w:rsidRPr="00895EF9">
              <w:rPr>
                <w:rFonts w:ascii="Calibri" w:hAnsi="Calibri"/>
                <w:b w:val="0"/>
                <w:color w:val="000000"/>
                <w:sz w:val="20"/>
              </w:rPr>
              <w:t>Technical Complexity:</w:t>
            </w:r>
            <w:r w:rsidRPr="007C18E2">
              <w:rPr>
                <w:rFonts w:ascii="Calibri" w:hAnsi="Calibri"/>
                <w:b w:val="0"/>
                <w:color w:val="000000"/>
                <w:sz w:val="20"/>
              </w:rPr>
              <w:t xml:space="preserve"> The chosen technology for M2/M3 may prove too complex for the team to implement effectively within schedule constraints, impacting quality.</w:t>
            </w:r>
          </w:p>
        </w:tc>
        <w:tc>
          <w:tcPr>
            <w:tcW w:w="1047" w:type="dxa"/>
            <w:shd w:fill="FFFFFF"/>
          </w:tcPr>
          <w:p w14:paraId="6E2E4D49" w14:textId="1C501582" w:rsidR="007C18E2" w:rsidRDefault="007C18E2" w:rsidP="00C943E2">
            <w:pPr>
              <w:spacing w:before="60" w:after="60"/>
            </w:pPr>
            <w:r>
              <w:rPr>
                <w:rFonts w:ascii="Calibri" w:hAnsi="Calibri"/>
                <w:b w:val="0"/>
                <w:color w:val="000000"/>
                <w:sz w:val="20"/>
              </w:rPr>
              <w:t>Medium</w:t>
            </w:r>
          </w:p>
        </w:tc>
        <w:tc>
          <w:tcPr>
            <w:tcW w:w="898" w:type="dxa"/>
            <w:shd w:fill="FFFFFF"/>
          </w:tcPr>
          <w:p w14:paraId="0157D426" w14:textId="4B631A5E" w:rsidR="007C18E2" w:rsidRDefault="007C18E2" w:rsidP="00C943E2">
            <w:pPr>
              <w:spacing w:before="60" w:after="60"/>
            </w:pPr>
            <w:r>
              <w:rPr>
                <w:rFonts w:ascii="Calibri" w:hAnsi="Calibri"/>
                <w:b w:val="0"/>
                <w:color w:val="000000"/>
                <w:sz w:val="20"/>
              </w:rPr>
              <w:t>Medium</w:t>
            </w:r>
          </w:p>
        </w:tc>
        <w:tc>
          <w:tcPr>
            <w:tcW w:w="898" w:type="dxa"/>
            <w:shd w:fill="FFFFFF"/>
          </w:tcPr>
          <w:p w14:paraId="21725534" w14:textId="6E95A41D" w:rsidR="007C18E2" w:rsidRDefault="007C18E2" w:rsidP="00C943E2">
            <w:pPr>
              <w:spacing w:before="60" w:after="60"/>
            </w:pPr>
            <w:r>
              <w:rPr>
                <w:rFonts w:ascii="Calibri" w:hAnsi="Calibri"/>
                <w:b w:val="0"/>
                <w:color w:val="000000"/>
                <w:sz w:val="20"/>
              </w:rPr>
              <w:t>Medium</w:t>
            </w:r>
          </w:p>
        </w:tc>
        <w:tc>
          <w:tcPr>
            <w:tcW w:w="2543" w:type="dxa"/>
            <w:shd w:fill="FFFFFF"/>
          </w:tcPr>
          <w:p w14:paraId="3A3B637D" w14:textId="252C1EA3" w:rsidR="007C18E2" w:rsidRDefault="00BD5378" w:rsidP="00C943E2">
            <w:pPr>
              <w:spacing w:before="60" w:after="60"/>
            </w:pPr>
            <w:r w:rsidRPr="00BD5378">
              <w:rPr>
                <w:rFonts w:ascii="Calibri" w:hAnsi="Calibri"/>
                <w:b w:val="0"/>
                <w:color w:val="000000"/>
                <w:sz w:val="20"/>
              </w:rPr>
              <w:t xml:space="preserve">Conduct a fair technology evaluation in M2; choose a technology with at least </w:t>
            </w:r>
            <w:proofErr w:type="gramStart"/>
            <w:r w:rsidRPr="00BD5378">
              <w:rPr>
                <w:rFonts w:ascii="Calibri" w:hAnsi="Calibri"/>
                <w:b w:val="0"/>
                <w:color w:val="000000"/>
                <w:sz w:val="20"/>
              </w:rPr>
              <w:t>some</w:t>
            </w:r>
            <w:proofErr w:type="gramEnd"/>
            <w:r w:rsidRPr="00BD5378">
              <w:rPr>
                <w:rFonts w:ascii="Calibri" w:hAnsi="Calibri"/>
                <w:b w:val="0"/>
                <w:color w:val="000000"/>
                <w:sz w:val="20"/>
              </w:rPr>
              <w:t xml:space="preserve"> team familiarity; build a small proof-of-concept early before committing fully.</w:t>
            </w:r>
          </w:p>
        </w:tc>
        <w:tc>
          <w:tcPr>
            <w:tcW w:w="2543" w:type="dxa"/>
            <w:shd w:fill="FFFFFF"/>
          </w:tcPr>
          <w:p w14:paraId="13648F36" w14:textId="662379CE" w:rsidR="007C18E2" w:rsidRDefault="00BD5378" w:rsidP="00C943E2">
            <w:pPr>
              <w:spacing w:before="60" w:after="60"/>
            </w:pPr>
            <w:r w:rsidRPr="00BD5378">
              <w:rPr>
                <w:rFonts w:ascii="Calibri" w:hAnsi="Calibri"/>
                <w:b w:val="0"/>
                <w:color w:val="000000"/>
                <w:sz w:val="20"/>
              </w:rPr>
              <w:t>Select an alternative, simpler technology; reduce the scope of features in M3 to match team capability; seek guidance from the lecturer.</w:t>
            </w:r>
          </w:p>
        </w:tc>
        <w:tc>
          <w:tcPr>
            <w:tcW w:w="1646" w:type="dxa"/>
            <w:shd w:fill="FFFFFF"/>
          </w:tcPr>
          <w:p>
            <w:r>
              <w:t>Masana Sakala (Member 3)</w:t>
            </w:r>
          </w:p>
        </w:tc>
        <w:tc>
          <w:tcPr>
            <w:tcW w:w="1571" w:type="dxa"/>
            <w:shd w:fill="FFFFFF"/>
          </w:tcPr>
          <w:p w14:paraId="32F0B1BE" w14:textId="5898D515" w:rsidR="007C18E2" w:rsidRDefault="00895EF9" w:rsidP="00C943E2">
            <w:pPr>
              <w:spacing w:before="60" w:after="60"/>
            </w:pPr>
            <w:r w:rsidRPr="00895EF9">
              <w:rPr>
                <w:rFonts w:ascii="Calibri" w:hAnsi="Calibri"/>
                <w:b w:val="0"/>
                <w:color w:val="000000"/>
                <w:sz w:val="20"/>
              </w:rPr>
              <w:t>Active</w:t>
            </w:r>
          </w:p>
        </w:tc>
      </w:tr>
      <w:tr w:rsidR="007C18E2" w14:paraId="4A5247E5" w14:textId="77777777" w:rsidTr="00895EF9">
        <w:trPr/>
        <w:tc>
          <w:tcPr>
            <w:tcW w:w="673" w:type="dxa"/>
            <w:shd w:fill="F3F6F8"/>
          </w:tcPr>
          <w:p w14:paraId="594FF220" w14:textId="0BFCCCE1" w:rsidR="007C18E2" w:rsidRDefault="007C18E2" w:rsidP="00C943E2">
            <w:pPr>
              <w:spacing w:before="60" w:after="60"/>
            </w:pPr>
            <w:r>
              <w:rPr>
                <w:rFonts w:ascii="Calibri" w:hAnsi="Calibri"/>
                <w:b w:val="0"/>
                <w:color w:val="000000"/>
                <w:sz w:val="20"/>
              </w:rPr>
              <w:t>R-04</w:t>
            </w:r>
          </w:p>
        </w:tc>
        <w:tc>
          <w:tcPr>
            <w:tcW w:w="3142" w:type="dxa"/>
            <w:shd w:fill="F3F6F8"/>
          </w:tcPr>
          <w:p w14:paraId="6B088ABE" w14:textId="70764022" w:rsidR="007C18E2" w:rsidRDefault="007C18E2" w:rsidP="00C943E2">
            <w:pPr>
              <w:spacing w:before="60" w:after="60"/>
            </w:pPr>
            <w:r w:rsidRPr="007C18E2">
              <w:rPr>
                <w:rFonts w:ascii="Calibri" w:hAnsi="Calibri"/>
                <w:b w:val="0"/>
                <w:color w:val="000000"/>
                <w:sz w:val="20"/>
              </w:rPr>
              <w:t>Poor Traceability: The link between requirements, design, and testing evidence becomes broken or unclear, losing the controlled engineering baseline.</w:t>
            </w:r>
          </w:p>
        </w:tc>
        <w:tc>
          <w:tcPr>
            <w:tcW w:w="1047" w:type="dxa"/>
            <w:shd w:fill="F3F6F8"/>
          </w:tcPr>
          <w:p w14:paraId="41BF820D" w14:textId="1C1EEF18" w:rsidR="007C18E2" w:rsidRDefault="007C18E2" w:rsidP="00C943E2">
            <w:pPr>
              <w:spacing w:before="60" w:after="60"/>
            </w:pPr>
            <w:r>
              <w:rPr>
                <w:rFonts w:ascii="Calibri" w:hAnsi="Calibri"/>
                <w:b w:val="0"/>
                <w:color w:val="000000"/>
                <w:sz w:val="20"/>
              </w:rPr>
              <w:t>Low</w:t>
            </w:r>
          </w:p>
        </w:tc>
        <w:tc>
          <w:tcPr>
            <w:tcW w:w="898" w:type="dxa"/>
            <w:shd w:fill="F3F6F8"/>
          </w:tcPr>
          <w:p w14:paraId="6AECFD45" w14:textId="30E58CBB" w:rsidR="007C18E2" w:rsidRDefault="007C18E2" w:rsidP="00C943E2">
            <w:pPr>
              <w:spacing w:before="60" w:after="60"/>
            </w:pPr>
            <w:r>
              <w:rPr>
                <w:rFonts w:ascii="Calibri" w:hAnsi="Calibri"/>
                <w:b w:val="0"/>
                <w:color w:val="000000"/>
                <w:sz w:val="20"/>
              </w:rPr>
              <w:t>High</w:t>
            </w:r>
          </w:p>
        </w:tc>
        <w:tc>
          <w:tcPr>
            <w:tcW w:w="898" w:type="dxa"/>
            <w:shd w:fill="F3F6F8"/>
          </w:tcPr>
          <w:p w14:paraId="20BD2406" w14:textId="0D8D743D" w:rsidR="007C18E2" w:rsidRDefault="007C18E2" w:rsidP="00C943E2">
            <w:pPr>
              <w:spacing w:before="60" w:after="60"/>
            </w:pPr>
            <w:r>
              <w:rPr>
                <w:rFonts w:ascii="Calibri" w:hAnsi="Calibri"/>
                <w:b w:val="0"/>
                <w:color w:val="000000"/>
                <w:sz w:val="20"/>
              </w:rPr>
              <w:t>Medium</w:t>
            </w:r>
          </w:p>
        </w:tc>
        <w:tc>
          <w:tcPr>
            <w:tcW w:w="2543" w:type="dxa"/>
            <w:shd w:fill="F3F6F8"/>
          </w:tcPr>
          <w:p w14:paraId="131BB9A6" w14:textId="3FA5598C" w:rsidR="007C18E2" w:rsidRDefault="00BD5378" w:rsidP="00C943E2">
            <w:pPr>
              <w:spacing w:before="60" w:after="60"/>
            </w:pPr>
            <w:r w:rsidRPr="00BD5378">
              <w:rPr>
                <w:rFonts w:ascii="Calibri" w:hAnsi="Calibri"/>
                <w:b w:val="0"/>
                <w:color w:val="000000"/>
                <w:sz w:val="20"/>
              </w:rPr>
              <w:t xml:space="preserve">Maintain the RTM as a live artefact from M1 onward; update the RTM with design and test evidence in M2 and M3 as soon as it </w:t>
            </w:r>
            <w:proofErr w:type="gramStart"/>
            <w:r w:rsidRPr="00BD5378">
              <w:rPr>
                <w:rFonts w:ascii="Calibri" w:hAnsi="Calibri"/>
                <w:b w:val="0"/>
                <w:color w:val="000000"/>
                <w:sz w:val="20"/>
              </w:rPr>
              <w:t>is produced</w:t>
            </w:r>
            <w:proofErr w:type="gramEnd"/>
            <w:r w:rsidRPr="00BD5378">
              <w:rPr>
                <w:rFonts w:ascii="Calibri" w:hAnsi="Calibri"/>
                <w:b w:val="0"/>
                <w:color w:val="000000"/>
                <w:sz w:val="20"/>
              </w:rPr>
              <w:t>; cross-reference design and test artefacts in commits; use consistent unique IDs.</w:t>
            </w:r>
          </w:p>
        </w:tc>
        <w:tc>
          <w:tcPr>
            <w:tcW w:w="2543" w:type="dxa"/>
            <w:shd w:fill="F3F6F8"/>
          </w:tcPr>
          <w:p w14:paraId="29ADC303" w14:textId="6F88133B" w:rsidR="007C18E2" w:rsidRDefault="00BD5378" w:rsidP="00C943E2">
            <w:pPr>
              <w:spacing w:before="60" w:after="60"/>
            </w:pPr>
            <w:r w:rsidRPr="00BD5378">
              <w:rPr>
                <w:rFonts w:ascii="Calibri" w:hAnsi="Calibri"/>
                <w:b w:val="0"/>
                <w:color w:val="000000"/>
                <w:sz w:val="20"/>
              </w:rPr>
              <w:t>Audit the RTM and evidence in the final days of M2/M3; add missing links before submission; designate a team member to oversee traceability.</w:t>
            </w:r>
          </w:p>
        </w:tc>
        <w:tc>
          <w:tcPr>
            <w:tcW w:w="1646" w:type="dxa"/>
            <w:shd w:fill="F3F6F8"/>
          </w:tcPr>
          <w:p>
            <w:r>
              <w:t>Gift Mathe (Member 2)</w:t>
            </w:r>
          </w:p>
        </w:tc>
        <w:tc>
          <w:tcPr>
            <w:tcW w:w="1571" w:type="dxa"/>
            <w:shd w:fill="F3F6F8"/>
          </w:tcPr>
          <w:p w14:paraId="668D0052" w14:textId="6A7E97AE" w:rsidR="007C18E2" w:rsidRDefault="00895EF9" w:rsidP="00C943E2">
            <w:pPr>
              <w:spacing w:before="60" w:after="60"/>
            </w:pPr>
            <w:r w:rsidRPr="00895EF9">
              <w:rPr>
                <w:rFonts w:ascii="Calibri" w:hAnsi="Calibri"/>
                <w:b w:val="0"/>
                <w:color w:val="000000"/>
                <w:sz w:val="20"/>
              </w:rPr>
              <w:t>Active</w:t>
            </w:r>
          </w:p>
        </w:tc>
      </w:tr>
      <w:tr w:rsidR="007C18E2" w14:paraId="2F1E5220" w14:textId="77777777" w:rsidTr="00895EF9">
        <w:trPr/>
        <w:tc>
          <w:tcPr>
            <w:tcW w:w="673" w:type="dxa"/>
            <w:shd w:fill="FFFFFF"/>
          </w:tcPr>
          <w:p w14:paraId="519CEA91" w14:textId="0BD08733" w:rsidR="007C18E2" w:rsidRDefault="007C18E2" w:rsidP="00C943E2">
            <w:pPr>
              <w:spacing w:before="60" w:after="60"/>
            </w:pPr>
            <w:r>
              <w:rPr>
                <w:rFonts w:ascii="Calibri" w:hAnsi="Calibri"/>
                <w:b w:val="0"/>
                <w:color w:val="000000"/>
                <w:sz w:val="20"/>
              </w:rPr>
              <w:t>R-05</w:t>
            </w:r>
          </w:p>
        </w:tc>
        <w:tc>
          <w:tcPr>
            <w:tcW w:w="3142" w:type="dxa"/>
            <w:shd w:fill="FFFFFF"/>
          </w:tcPr>
          <w:p w14:paraId="0BDF965E" w14:textId="4C72FEBB" w:rsidR="007C18E2" w:rsidRDefault="007C18E2" w:rsidP="00C943E2">
            <w:pPr>
              <w:spacing w:before="60" w:after="60"/>
            </w:pPr>
            <w:r w:rsidRPr="007C18E2">
              <w:rPr>
                <w:rFonts w:ascii="Calibri" w:hAnsi="Calibri"/>
                <w:b w:val="0"/>
                <w:color w:val="000000"/>
                <w:sz w:val="20"/>
              </w:rPr>
              <w:t xml:space="preserve">Inadequate Testing: Critical requirements are not adequately tested, leading to a working but unreliable system that </w:t>
            </w:r>
            <w:r w:rsidRPr="007C18E2">
              <w:rPr>
                <w:rFonts w:ascii="Calibri" w:hAnsi="Calibri"/>
                <w:b w:val="0"/>
                <w:color w:val="000000"/>
                <w:sz w:val="20"/>
              </w:rPr>
              <w:lastRenderedPageBreak/>
              <w:t>fails to meet acceptance criteria.</w:t>
            </w:r>
          </w:p>
        </w:tc>
        <w:tc>
          <w:tcPr>
            <w:tcW w:w="1047" w:type="dxa"/>
            <w:shd w:fill="FFFFFF"/>
          </w:tcPr>
          <w:p w14:paraId="1B9857E3" w14:textId="1513B18E" w:rsidR="007C18E2" w:rsidRDefault="007C18E2" w:rsidP="00C943E2">
            <w:pPr>
              <w:spacing w:before="60" w:after="60"/>
            </w:pPr>
            <w:r>
              <w:rPr>
                <w:rFonts w:ascii="Calibri" w:hAnsi="Calibri"/>
                <w:b w:val="0"/>
                <w:color w:val="000000"/>
                <w:sz w:val="20"/>
              </w:rPr>
              <w:lastRenderedPageBreak/>
              <w:t>Low</w:t>
            </w:r>
          </w:p>
        </w:tc>
        <w:tc>
          <w:tcPr>
            <w:tcW w:w="898" w:type="dxa"/>
            <w:shd w:fill="FFFFFF"/>
          </w:tcPr>
          <w:p w14:paraId="3E705ABC" w14:textId="4BBF5635" w:rsidR="007C18E2" w:rsidRDefault="007C18E2" w:rsidP="00C943E2">
            <w:pPr>
              <w:spacing w:before="60" w:after="60"/>
            </w:pPr>
            <w:r>
              <w:rPr>
                <w:rFonts w:ascii="Calibri" w:hAnsi="Calibri"/>
                <w:b w:val="0"/>
                <w:color w:val="000000"/>
                <w:sz w:val="20"/>
              </w:rPr>
              <w:t>High</w:t>
            </w:r>
          </w:p>
        </w:tc>
        <w:tc>
          <w:tcPr>
            <w:tcW w:w="898" w:type="dxa"/>
            <w:shd w:fill="FFFFFF"/>
          </w:tcPr>
          <w:p w14:paraId="7755ABC5" w14:textId="4F29C262" w:rsidR="007C18E2" w:rsidRDefault="00BD5378" w:rsidP="00C943E2">
            <w:pPr>
              <w:spacing w:before="60" w:after="60"/>
            </w:pPr>
            <w:r>
              <w:rPr>
                <w:rFonts w:ascii="Calibri" w:hAnsi="Calibri"/>
                <w:b w:val="0"/>
                <w:color w:val="000000"/>
                <w:sz w:val="20"/>
              </w:rPr>
              <w:t>Medium</w:t>
            </w:r>
          </w:p>
        </w:tc>
        <w:tc>
          <w:tcPr>
            <w:tcW w:w="2543" w:type="dxa"/>
            <w:shd w:fill="FFFFFF"/>
          </w:tcPr>
          <w:p w14:paraId="2CAB9DBA" w14:textId="17A7F74A" w:rsidR="007C18E2" w:rsidRDefault="00BD5378" w:rsidP="00C943E2">
            <w:pPr>
              <w:spacing w:before="60" w:after="60"/>
            </w:pPr>
            <w:r w:rsidRPr="00BD5378">
              <w:rPr>
                <w:rFonts w:ascii="Calibri" w:hAnsi="Calibri"/>
                <w:b w:val="0"/>
                <w:color w:val="000000"/>
                <w:sz w:val="20"/>
              </w:rPr>
              <w:t xml:space="preserve">Write test cases derived directly from acceptance criteria at the same time as design; use the RTM to drive test </w:t>
            </w:r>
            <w:r w:rsidRPr="00BD5378">
              <w:rPr>
                <w:rFonts w:ascii="Calibri" w:hAnsi="Calibri"/>
                <w:b w:val="0"/>
                <w:color w:val="000000"/>
                <w:sz w:val="20"/>
              </w:rPr>
              <w:lastRenderedPageBreak/>
              <w:t>planning; ensure all "Must Have" requirements have corresponding tests.</w:t>
            </w:r>
          </w:p>
        </w:tc>
        <w:tc>
          <w:tcPr>
            <w:tcW w:w="2543" w:type="dxa"/>
            <w:shd w:fill="FFFFFF"/>
          </w:tcPr>
          <w:p w14:paraId="4ECEB778" w14:textId="1ECE5C82" w:rsidR="007C18E2" w:rsidRDefault="00BD5378" w:rsidP="00C943E2">
            <w:pPr>
              <w:spacing w:before="60" w:after="60"/>
            </w:pPr>
            <w:r w:rsidRPr="00BD5378">
              <w:rPr>
                <w:rFonts w:ascii="Calibri" w:hAnsi="Calibri"/>
                <w:b w:val="0"/>
                <w:color w:val="000000"/>
                <w:sz w:val="20"/>
              </w:rPr>
              <w:lastRenderedPageBreak/>
              <w:t xml:space="preserve">Perform a final "smoke test" against the RTM before submission; document any known defects </w:t>
            </w:r>
            <w:r w:rsidRPr="00BD5378">
              <w:rPr>
                <w:rFonts w:ascii="Calibri" w:hAnsi="Calibri"/>
                <w:b w:val="0"/>
                <w:color w:val="000000"/>
                <w:sz w:val="20"/>
              </w:rPr>
              <w:lastRenderedPageBreak/>
              <w:t xml:space="preserve">transparently; </w:t>
            </w:r>
            <w:r w:rsidRPr="00BD5378">
              <w:rPr>
                <w:rFonts w:ascii="Calibri" w:hAnsi="Calibri"/>
                <w:b w:val="0"/>
                <w:color w:val="000000"/>
                <w:sz w:val="20"/>
              </w:rPr>
              <w:t>prioritize</w:t>
            </w:r>
            <w:r w:rsidRPr="00BD5378">
              <w:rPr>
                <w:rFonts w:ascii="Calibri" w:hAnsi="Calibri"/>
                <w:b w:val="0"/>
                <w:color w:val="000000"/>
                <w:sz w:val="20"/>
              </w:rPr>
              <w:t xml:space="preserve"> testing of "Must Have" features.</w:t>
            </w:r>
          </w:p>
        </w:tc>
        <w:tc>
          <w:tcPr>
            <w:tcW w:w="1646" w:type="dxa"/>
            <w:shd w:fill="FFFFFF"/>
          </w:tcPr>
          <w:p>
            <w:r>
              <w:t>Gift Mathe (Member 2)</w:t>
            </w:r>
          </w:p>
        </w:tc>
        <w:tc>
          <w:tcPr>
            <w:tcW w:w="1571" w:type="dxa"/>
            <w:shd w:fill="FFFFFF"/>
          </w:tcPr>
          <w:p w14:paraId="10E15248" w14:textId="4F24C483" w:rsidR="007C18E2" w:rsidRDefault="00895EF9" w:rsidP="00C943E2">
            <w:pPr>
              <w:spacing w:before="60" w:after="60"/>
            </w:pPr>
            <w:r w:rsidRPr="00895EF9">
              <w:rPr>
                <w:rFonts w:ascii="Calibri" w:hAnsi="Calibri"/>
                <w:b w:val="0"/>
                <w:color w:val="000000"/>
                <w:sz w:val="20"/>
              </w:rPr>
              <w:t>Active</w:t>
            </w:r>
          </w:p>
        </w:tc>
      </w:tr>
      <w:tr w:rsidR="007C18E2" w14:paraId="34521F4B" w14:textId="77777777" w:rsidTr="00895EF9">
        <w:trPr/>
        <w:tc>
          <w:tcPr>
            <w:tcW w:w="673" w:type="dxa"/>
            <w:shd w:fill="F3F6F8"/>
          </w:tcPr>
          <w:p w14:paraId="3941516B" w14:textId="36F05A4A" w:rsidR="007C18E2" w:rsidRDefault="007C18E2" w:rsidP="00C943E2">
            <w:pPr>
              <w:spacing w:before="60" w:after="60"/>
            </w:pPr>
            <w:r>
              <w:rPr>
                <w:rFonts w:ascii="Calibri" w:hAnsi="Calibri"/>
                <w:b w:val="0"/>
                <w:color w:val="000000"/>
                <w:sz w:val="20"/>
              </w:rPr>
              <w:t>R-06</w:t>
            </w:r>
          </w:p>
        </w:tc>
        <w:tc>
          <w:tcPr>
            <w:tcW w:w="3142" w:type="dxa"/>
            <w:shd w:fill="F3F6F8"/>
          </w:tcPr>
          <w:p w14:paraId="19DD4DC4" w14:textId="6F03A5F7" w:rsidR="007C18E2" w:rsidRDefault="007C18E2" w:rsidP="00C943E2">
            <w:pPr>
              <w:spacing w:before="60" w:after="60"/>
            </w:pPr>
            <w:r w:rsidRPr="007C18E2">
              <w:rPr>
                <w:rFonts w:ascii="Calibri" w:hAnsi="Calibri"/>
                <w:b w:val="0"/>
                <w:color w:val="000000"/>
                <w:sz w:val="20"/>
              </w:rPr>
              <w:t>AI Misuse: Team members rely on AI-generated content without verification, introducing errors, inconsistencies, or academic integrity issues into project artefacts.</w:t>
            </w:r>
          </w:p>
        </w:tc>
        <w:tc>
          <w:tcPr>
            <w:tcW w:w="1047" w:type="dxa"/>
            <w:shd w:fill="F3F6F8"/>
          </w:tcPr>
          <w:p w14:paraId="59FD0E26" w14:textId="4C332A6D" w:rsidR="007C18E2" w:rsidRDefault="007C18E2" w:rsidP="00C943E2">
            <w:pPr>
              <w:spacing w:before="60" w:after="60"/>
            </w:pPr>
            <w:r>
              <w:rPr>
                <w:rFonts w:ascii="Calibri" w:hAnsi="Calibri"/>
                <w:b w:val="0"/>
                <w:color w:val="000000"/>
                <w:sz w:val="20"/>
              </w:rPr>
              <w:t>Low</w:t>
            </w:r>
          </w:p>
        </w:tc>
        <w:tc>
          <w:tcPr>
            <w:tcW w:w="898" w:type="dxa"/>
            <w:shd w:fill="F3F6F8"/>
          </w:tcPr>
          <w:p w14:paraId="5C14BF9D" w14:textId="54663809" w:rsidR="007C18E2" w:rsidRDefault="007C18E2" w:rsidP="00C943E2">
            <w:pPr>
              <w:spacing w:before="60" w:after="60"/>
            </w:pPr>
            <w:r>
              <w:rPr>
                <w:rFonts w:ascii="Calibri" w:hAnsi="Calibri"/>
                <w:b w:val="0"/>
                <w:color w:val="000000"/>
                <w:sz w:val="20"/>
              </w:rPr>
              <w:t>Medium</w:t>
            </w:r>
          </w:p>
        </w:tc>
        <w:tc>
          <w:tcPr>
            <w:tcW w:w="898" w:type="dxa"/>
            <w:shd w:fill="F3F6F8"/>
          </w:tcPr>
          <w:p w14:paraId="2307D4E3" w14:textId="58547A4C" w:rsidR="007C18E2" w:rsidRDefault="00BD5378" w:rsidP="00C943E2">
            <w:pPr>
              <w:spacing w:before="60" w:after="60"/>
            </w:pPr>
            <w:r>
              <w:rPr>
                <w:rFonts w:ascii="Calibri" w:hAnsi="Calibri"/>
                <w:b w:val="0"/>
                <w:color w:val="000000"/>
                <w:sz w:val="20"/>
              </w:rPr>
              <w:t>Low</w:t>
            </w:r>
          </w:p>
        </w:tc>
        <w:tc>
          <w:tcPr>
            <w:tcW w:w="2543" w:type="dxa"/>
            <w:shd w:fill="F3F6F8"/>
          </w:tcPr>
          <w:p w14:paraId="7E7EBCB0" w14:textId="3679CDA9" w:rsidR="007C18E2" w:rsidRDefault="00BD5378" w:rsidP="00C943E2">
            <w:pPr>
              <w:spacing w:before="60" w:after="60"/>
            </w:pPr>
            <w:r w:rsidRPr="00BD5378">
              <w:rPr>
                <w:rFonts w:ascii="Calibri" w:hAnsi="Calibri"/>
                <w:b w:val="0"/>
                <w:color w:val="000000"/>
                <w:sz w:val="20"/>
              </w:rPr>
              <w:t xml:space="preserve">Maintain the AI Usage Register as required by the Master Project Brief; enforce the rule that all AI output must </w:t>
            </w:r>
            <w:proofErr w:type="gramStart"/>
            <w:r w:rsidRPr="00BD5378">
              <w:rPr>
                <w:rFonts w:ascii="Calibri" w:hAnsi="Calibri"/>
                <w:b w:val="0"/>
                <w:color w:val="000000"/>
                <w:sz w:val="20"/>
              </w:rPr>
              <w:t>be reviewed</w:t>
            </w:r>
            <w:proofErr w:type="gramEnd"/>
            <w:r w:rsidRPr="00BD5378">
              <w:rPr>
                <w:rFonts w:ascii="Calibri" w:hAnsi="Calibri"/>
                <w:b w:val="0"/>
                <w:color w:val="000000"/>
                <w:sz w:val="20"/>
              </w:rPr>
              <w:t xml:space="preserve"> and verified by a team member; cross-check AI contributions against source materials; cite all external sources.</w:t>
            </w:r>
          </w:p>
        </w:tc>
        <w:tc>
          <w:tcPr>
            <w:tcW w:w="2543" w:type="dxa"/>
            <w:shd w:fill="F3F6F8"/>
          </w:tcPr>
          <w:p w14:paraId="5F199CEE" w14:textId="02BF1744" w:rsidR="007C18E2" w:rsidRDefault="00BD5378" w:rsidP="00C943E2">
            <w:pPr>
              <w:spacing w:before="60" w:after="60"/>
            </w:pPr>
            <w:r w:rsidRPr="00BD5378">
              <w:rPr>
                <w:rFonts w:ascii="Calibri" w:hAnsi="Calibri"/>
                <w:b w:val="0"/>
                <w:color w:val="000000"/>
                <w:sz w:val="20"/>
              </w:rPr>
              <w:t xml:space="preserve">Revise and resubmit AI-affected work after manual review by another team member; consult the lecturer if clarification </w:t>
            </w:r>
            <w:proofErr w:type="gramStart"/>
            <w:r w:rsidRPr="00BD5378">
              <w:rPr>
                <w:rFonts w:ascii="Calibri" w:hAnsi="Calibri"/>
                <w:b w:val="0"/>
                <w:color w:val="000000"/>
                <w:sz w:val="20"/>
              </w:rPr>
              <w:t>is needed</w:t>
            </w:r>
            <w:proofErr w:type="gramEnd"/>
            <w:r w:rsidRPr="00BD5378">
              <w:rPr>
                <w:rFonts w:ascii="Calibri" w:hAnsi="Calibri"/>
                <w:b w:val="0"/>
                <w:color w:val="000000"/>
                <w:sz w:val="20"/>
              </w:rPr>
              <w:t xml:space="preserve"> on AI use.</w:t>
            </w:r>
          </w:p>
        </w:tc>
        <w:tc>
          <w:tcPr>
            <w:tcW w:w="1646" w:type="dxa"/>
            <w:shd w:fill="F3F6F8"/>
          </w:tcPr>
          <w:p>
            <w:r>
              <w:t>Jacobus Petrus Geldenhuys (Member 4)</w:t>
            </w:r>
          </w:p>
        </w:tc>
        <w:tc>
          <w:tcPr>
            <w:tcW w:w="1571" w:type="dxa"/>
            <w:shd w:fill="F3F6F8"/>
          </w:tcPr>
          <w:p w14:paraId="26195156" w14:textId="0CDEA9AF" w:rsidR="007C18E2" w:rsidRDefault="00895EF9" w:rsidP="00C943E2">
            <w:pPr>
              <w:spacing w:before="60" w:after="60"/>
            </w:pPr>
            <w:r w:rsidRPr="00895EF9">
              <w:rPr>
                <w:rFonts w:ascii="Calibri" w:hAnsi="Calibri"/>
                <w:b w:val="0"/>
                <w:color w:val="000000"/>
                <w:sz w:val="20"/>
              </w:rPr>
              <w:t>Active</w:t>
            </w:r>
          </w:p>
        </w:tc>
      </w:tr>
      <w:tr w:rsidR="007C18E2" w14:paraId="50201A4E" w14:textId="77777777" w:rsidTr="00895EF9">
        <w:trPr/>
        <w:tc>
          <w:tcPr>
            <w:tcW w:w="673" w:type="dxa"/>
            <w:shd w:fill="FFFFFF"/>
          </w:tcPr>
          <w:p w14:paraId="4D874BEC" w14:textId="22F78CB8" w:rsidR="007C18E2" w:rsidRDefault="007C18E2" w:rsidP="00C943E2">
            <w:pPr>
              <w:spacing w:before="60" w:after="60"/>
            </w:pPr>
            <w:r>
              <w:rPr>
                <w:rFonts w:ascii="Calibri" w:hAnsi="Calibri"/>
                <w:b w:val="0"/>
                <w:color w:val="000000"/>
                <w:sz w:val="20"/>
              </w:rPr>
              <w:t>R-07</w:t>
            </w:r>
          </w:p>
        </w:tc>
        <w:tc>
          <w:tcPr>
            <w:tcW w:w="3142" w:type="dxa"/>
            <w:shd w:fill="FFFFFF"/>
          </w:tcPr>
          <w:p w14:paraId="5A78881B" w14:textId="0C38DBC5" w:rsidR="007C18E2" w:rsidRDefault="007C18E2" w:rsidP="00C943E2">
            <w:pPr>
              <w:spacing w:before="60" w:after="60"/>
            </w:pPr>
            <w:r w:rsidRPr="007C18E2">
              <w:rPr>
                <w:rFonts w:ascii="Calibri" w:hAnsi="Calibri"/>
                <w:b w:val="0"/>
                <w:color w:val="000000"/>
                <w:sz w:val="20"/>
              </w:rPr>
              <w:t>Stakeholder Misalignment: The team's interpretation of stakeholder needs differs from the client's actual expectations, resulting in a system that does not meet its intended purpose.</w:t>
            </w:r>
          </w:p>
        </w:tc>
        <w:tc>
          <w:tcPr>
            <w:tcW w:w="1047" w:type="dxa"/>
            <w:shd w:fill="FFFFFF"/>
          </w:tcPr>
          <w:p w14:paraId="5D0A58CF" w14:textId="0CB3686F" w:rsidR="007C18E2" w:rsidRDefault="007C18E2" w:rsidP="00C943E2">
            <w:pPr>
              <w:spacing w:before="60" w:after="60"/>
            </w:pPr>
            <w:r>
              <w:rPr>
                <w:rFonts w:ascii="Calibri" w:hAnsi="Calibri"/>
                <w:b w:val="0"/>
                <w:color w:val="000000"/>
                <w:sz w:val="20"/>
              </w:rPr>
              <w:t>Medium</w:t>
            </w:r>
          </w:p>
        </w:tc>
        <w:tc>
          <w:tcPr>
            <w:tcW w:w="898" w:type="dxa"/>
            <w:shd w:fill="FFFFFF"/>
          </w:tcPr>
          <w:p w14:paraId="70FDF7B4" w14:textId="2B2ADD82" w:rsidR="007C18E2" w:rsidRDefault="007C18E2" w:rsidP="00C943E2">
            <w:pPr>
              <w:spacing w:before="60" w:after="60"/>
            </w:pPr>
            <w:r>
              <w:rPr>
                <w:rFonts w:ascii="Calibri" w:hAnsi="Calibri"/>
                <w:b w:val="0"/>
                <w:color w:val="000000"/>
                <w:sz w:val="20"/>
              </w:rPr>
              <w:t>High</w:t>
            </w:r>
          </w:p>
        </w:tc>
        <w:tc>
          <w:tcPr>
            <w:tcW w:w="898" w:type="dxa"/>
            <w:shd w:fill="FFFFFF"/>
          </w:tcPr>
          <w:p w14:paraId="5A14B3EB" w14:textId="64D83B9C" w:rsidR="007C18E2" w:rsidRDefault="00BD5378" w:rsidP="00C943E2">
            <w:pPr>
              <w:spacing w:before="60" w:after="60"/>
            </w:pPr>
            <w:r>
              <w:rPr>
                <w:rFonts w:ascii="Calibri" w:hAnsi="Calibri"/>
                <w:b w:val="0"/>
                <w:color w:val="000000"/>
                <w:sz w:val="20"/>
              </w:rPr>
              <w:t>High</w:t>
            </w:r>
          </w:p>
        </w:tc>
        <w:tc>
          <w:tcPr>
            <w:tcW w:w="2543" w:type="dxa"/>
            <w:shd w:fill="FFFFFF"/>
          </w:tcPr>
          <w:p w14:paraId="67471E34" w14:textId="79A431DC" w:rsidR="007C18E2" w:rsidRDefault="00BD5378" w:rsidP="00C943E2">
            <w:pPr>
              <w:spacing w:before="60" w:after="60"/>
            </w:pPr>
            <w:r w:rsidRPr="00BD5378">
              <w:rPr>
                <w:rFonts w:ascii="Calibri" w:hAnsi="Calibri"/>
                <w:b w:val="0"/>
                <w:color w:val="000000"/>
                <w:sz w:val="20"/>
              </w:rPr>
              <w:t>Maintain clear traceability from stakeholder needs to requirements (Section 9); use the RTM to demonstrate the link; seek clarification from the lecturer (acting as client) if ambiguous requirements arise.</w:t>
            </w:r>
          </w:p>
        </w:tc>
        <w:tc>
          <w:tcPr>
            <w:tcW w:w="2543" w:type="dxa"/>
            <w:shd w:fill="FFFFFF"/>
          </w:tcPr>
          <w:p w14:paraId="2E5E96F2" w14:textId="73AFABD9" w:rsidR="007C18E2" w:rsidRDefault="00BD5378" w:rsidP="00C943E2">
            <w:pPr>
              <w:spacing w:before="60" w:after="60"/>
            </w:pPr>
            <w:r w:rsidRPr="00BD5378">
              <w:rPr>
                <w:rFonts w:ascii="Calibri" w:hAnsi="Calibri"/>
                <w:b w:val="0"/>
                <w:color w:val="000000"/>
                <w:sz w:val="20"/>
              </w:rPr>
              <w:t>Revisit stakeholder analysis and adjust requirements; update the RTM and associated artefacts; communicate changes through the Engineering Decision Log.</w:t>
            </w:r>
          </w:p>
        </w:tc>
        <w:tc>
          <w:tcPr>
            <w:tcW w:w="1646" w:type="dxa"/>
            <w:shd w:fill="FFFFFF"/>
          </w:tcPr>
          <w:p>
            <w:r>
              <w:t>Marco Brazao de Sousa (Member 1)</w:t>
            </w:r>
          </w:p>
        </w:tc>
        <w:tc>
          <w:tcPr>
            <w:tcW w:w="1571" w:type="dxa"/>
            <w:shd w:fill="FFFFFF"/>
          </w:tcPr>
          <w:p w14:paraId="69D5F4E0" w14:textId="5C2FAE13" w:rsidR="007C18E2" w:rsidRDefault="00895EF9" w:rsidP="00C943E2">
            <w:pPr>
              <w:spacing w:before="60" w:after="60"/>
            </w:pPr>
            <w:r w:rsidRPr="00895EF9">
              <w:rPr>
                <w:rFonts w:ascii="Calibri" w:hAnsi="Calibri"/>
                <w:b w:val="0"/>
                <w:color w:val="000000"/>
                <w:sz w:val="20"/>
              </w:rPr>
              <w:t>Active</w:t>
            </w:r>
          </w:p>
        </w:tc>
      </w:tr>
      <w:tr>
        <w:trPr/>
        <w:tc>
          <w:tcPr>
            <w:tcW w:type="dxa" w:w="673"/>
            <w:shd w:fill="F3F6F8"/>
          </w:tcPr>
          <w:p>
            <w:pPr>
              <w:spacing w:before="60" w:after="60"/>
            </w:pPr>
            <w:r>
              <w:rPr>
                <w:rFonts w:ascii="Calibri" w:hAnsi="Calibri"/>
                <w:b w:val="0"/>
                <w:color w:val="000000"/>
                <w:sz w:val="20"/>
              </w:rPr>
              <w:t>R-08</w:t>
            </w:r>
          </w:p>
        </w:tc>
        <w:tc>
          <w:tcPr>
            <w:tcW w:type="dxa" w:w="3142"/>
            <w:shd w:fill="F3F6F8"/>
          </w:tcPr>
          <w:p>
            <w:pPr>
              <w:spacing w:before="60" w:after="60"/>
            </w:pPr>
            <w:r>
              <w:rPr>
                <w:rFonts w:ascii="Calibri" w:hAnsi="Calibri"/>
                <w:b w:val="0"/>
                <w:color w:val="000000"/>
                <w:sz w:val="20"/>
              </w:rPr>
              <w:t>Citizen data exposure caused by incomplete access/data-handling rules.</w:t>
            </w:r>
          </w:p>
        </w:tc>
        <w:tc>
          <w:tcPr>
            <w:tcW w:type="dxa" w:w="1047"/>
            <w:shd w:fill="F3F6F8"/>
          </w:tcPr>
          <w:p>
            <w:pPr>
              <w:spacing w:before="60" w:after="60"/>
            </w:pPr>
            <w:r>
              <w:rPr>
                <w:rFonts w:ascii="Calibri" w:hAnsi="Calibri"/>
                <w:b w:val="0"/>
                <w:color w:val="000000"/>
                <w:sz w:val="20"/>
              </w:rPr>
              <w:t>Medium</w:t>
            </w:r>
          </w:p>
        </w:tc>
        <w:tc>
          <w:tcPr>
            <w:tcW w:type="dxa" w:w="898"/>
            <w:shd w:fill="F3F6F8"/>
          </w:tcPr>
          <w:p>
            <w:pPr>
              <w:spacing w:before="60" w:after="60"/>
            </w:pPr>
            <w:r>
              <w:rPr>
                <w:rFonts w:ascii="Calibri" w:hAnsi="Calibri"/>
                <w:b w:val="0"/>
                <w:color w:val="000000"/>
                <w:sz w:val="20"/>
              </w:rPr>
              <w:t>High</w:t>
            </w:r>
          </w:p>
        </w:tc>
        <w:tc>
          <w:tcPr>
            <w:tcW w:type="dxa" w:w="898"/>
            <w:shd w:fill="F3F6F8"/>
          </w:tcPr>
          <w:p>
            <w:pPr>
              <w:spacing w:before="60" w:after="60"/>
            </w:pPr>
            <w:r>
              <w:rPr>
                <w:rFonts w:ascii="Calibri" w:hAnsi="Calibri"/>
                <w:b w:val="0"/>
                <w:color w:val="000000"/>
                <w:sz w:val="20"/>
              </w:rPr>
              <w:t>High</w:t>
            </w:r>
          </w:p>
        </w:tc>
        <w:tc>
          <w:tcPr>
            <w:tcW w:type="dxa" w:w="2543"/>
            <w:shd w:fill="F3F6F8"/>
          </w:tcPr>
          <w:p>
            <w:pPr>
              <w:spacing w:before="60" w:after="60"/>
            </w:pPr>
            <w:r>
              <w:rPr>
                <w:rFonts w:ascii="Calibri" w:hAnsi="Calibri"/>
                <w:b w:val="0"/>
                <w:color w:val="000000"/>
                <w:sz w:val="20"/>
              </w:rPr>
              <w:t>Least privilege, data minimisation, synthetic test data and negative-access tests.</w:t>
            </w:r>
          </w:p>
        </w:tc>
        <w:tc>
          <w:tcPr>
            <w:tcW w:type="dxa" w:w="2543"/>
            <w:shd w:fill="F3F6F8"/>
          </w:tcPr>
          <w:p>
            <w:pPr>
              <w:spacing w:before="60" w:after="60"/>
            </w:pPr>
            <w:r>
              <w:rPr>
                <w:rFonts w:ascii="Calibri" w:hAnsi="Calibri"/>
                <w:b w:val="0"/>
                <w:color w:val="000000"/>
                <w:sz w:val="20"/>
              </w:rPr>
              <w:t>Restrict access, preserve evidence, assess exposure and fix before release.</w:t>
            </w:r>
          </w:p>
        </w:tc>
        <w:tc>
          <w:tcPr>
            <w:tcW w:type="dxa" w:w="1646"/>
            <w:shd w:fill="F3F6F8"/>
          </w:tcPr>
          <w:p>
            <w:r>
              <w:t>Masana Sakala (Member 3)</w:t>
            </w:r>
          </w:p>
        </w:tc>
        <w:tc>
          <w:tcPr>
            <w:tcW w:type="dxa" w:w="1571"/>
            <w:shd w:fill="F3F6F8"/>
          </w:tcPr>
          <w:p>
            <w:pPr>
              <w:spacing w:before="60" w:after="60"/>
            </w:pPr>
            <w:r>
              <w:rPr>
                <w:rFonts w:ascii="Calibri" w:hAnsi="Calibri"/>
                <w:b w:val="0"/>
                <w:color w:val="000000"/>
                <w:sz w:val="20"/>
              </w:rPr>
              <w:t>Active</w:t>
            </w:r>
          </w:p>
        </w:tc>
      </w:tr>
      <w:tr>
        <w:trPr/>
        <w:tc>
          <w:tcPr>
            <w:tcW w:type="dxa" w:w="673"/>
            <w:shd w:fill="FFFFFF"/>
          </w:tcPr>
          <w:p>
            <w:pPr>
              <w:spacing w:before="60" w:after="60"/>
            </w:pPr>
            <w:r>
              <w:rPr>
                <w:rFonts w:ascii="Calibri" w:hAnsi="Calibri"/>
                <w:b w:val="0"/>
                <w:color w:val="000000"/>
                <w:sz w:val="20"/>
              </w:rPr>
              <w:t>R-09</w:t>
            </w:r>
          </w:p>
        </w:tc>
        <w:tc>
          <w:tcPr>
            <w:tcW w:type="dxa" w:w="3142"/>
            <w:shd w:fill="FFFFFF"/>
          </w:tcPr>
          <w:p>
            <w:pPr>
              <w:spacing w:before="60" w:after="60"/>
            </w:pPr>
            <w:r>
              <w:rPr>
                <w:rFonts w:ascii="Calibri" w:hAnsi="Calibri"/>
                <w:b w:val="0"/>
                <w:color w:val="000000"/>
                <w:sz w:val="20"/>
              </w:rPr>
              <w:t>Deployment blocked by assumed hosting access, quotas or costs.</w:t>
            </w:r>
          </w:p>
        </w:tc>
        <w:tc>
          <w:tcPr>
            <w:tcW w:type="dxa" w:w="1047"/>
            <w:shd w:fill="FFFFFF"/>
          </w:tcPr>
          <w:p>
            <w:pPr>
              <w:spacing w:before="60" w:after="60"/>
            </w:pPr>
            <w:r>
              <w:rPr>
                <w:rFonts w:ascii="Calibri" w:hAnsi="Calibri"/>
                <w:b w:val="0"/>
                <w:color w:val="000000"/>
                <w:sz w:val="20"/>
              </w:rPr>
              <w:t>Medium</w:t>
            </w:r>
          </w:p>
        </w:tc>
        <w:tc>
          <w:tcPr>
            <w:tcW w:type="dxa" w:w="898"/>
            <w:shd w:fill="FFFFFF"/>
          </w:tcPr>
          <w:p>
            <w:pPr>
              <w:spacing w:before="60" w:after="60"/>
            </w:pPr>
            <w:r>
              <w:rPr>
                <w:rFonts w:ascii="Calibri" w:hAnsi="Calibri"/>
                <w:b w:val="0"/>
                <w:color w:val="000000"/>
                <w:sz w:val="20"/>
              </w:rPr>
              <w:t>High</w:t>
            </w:r>
          </w:p>
        </w:tc>
        <w:tc>
          <w:tcPr>
            <w:tcW w:type="dxa" w:w="898"/>
            <w:shd w:fill="FFFFFF"/>
          </w:tcPr>
          <w:p>
            <w:pPr>
              <w:spacing w:before="60" w:after="60"/>
            </w:pPr>
            <w:r>
              <w:rPr>
                <w:rFonts w:ascii="Calibri" w:hAnsi="Calibri"/>
                <w:b w:val="0"/>
                <w:color w:val="000000"/>
                <w:sz w:val="20"/>
              </w:rPr>
              <w:t>High</w:t>
            </w:r>
          </w:p>
        </w:tc>
        <w:tc>
          <w:tcPr>
            <w:tcW w:type="dxa" w:w="2543"/>
            <w:shd w:fill="FFFFFF"/>
          </w:tcPr>
          <w:p>
            <w:pPr>
              <w:spacing w:before="60" w:after="60"/>
            </w:pPr>
            <w:r>
              <w:rPr>
                <w:rFonts w:ascii="Calibri" w:hAnsi="Calibri"/>
                <w:b w:val="0"/>
                <w:color w:val="000000"/>
                <w:sz w:val="20"/>
              </w:rPr>
              <w:t>Validate environment, cost and recovery options in M2.</w:t>
            </w:r>
          </w:p>
        </w:tc>
        <w:tc>
          <w:tcPr>
            <w:tcW w:type="dxa" w:w="2543"/>
            <w:shd w:fill="FFFFFF"/>
          </w:tcPr>
          <w:p>
            <w:pPr>
              <w:spacing w:before="60" w:after="60"/>
            </w:pPr>
            <w:r>
              <w:rPr>
                <w:rFonts w:ascii="Calibri" w:hAnsi="Calibri"/>
                <w:b w:val="0"/>
                <w:color w:val="000000"/>
                <w:sz w:val="20"/>
              </w:rPr>
              <w:t>Use an evaluated alternative; record schedule/scope impact.</w:t>
            </w:r>
          </w:p>
        </w:tc>
        <w:tc>
          <w:tcPr>
            <w:tcW w:type="dxa" w:w="1646"/>
            <w:shd w:fill="FFFFFF"/>
          </w:tcPr>
          <w:p>
            <w:r>
              <w:t>Masana Sakala (Member 3)</w:t>
            </w:r>
          </w:p>
        </w:tc>
        <w:tc>
          <w:tcPr>
            <w:tcW w:type="dxa" w:w="1571"/>
            <w:shd w:fill="FFFFFF"/>
          </w:tcPr>
          <w:p>
            <w:pPr>
              <w:spacing w:before="60" w:after="60"/>
            </w:pPr>
            <w:r>
              <w:rPr>
                <w:rFonts w:ascii="Calibri" w:hAnsi="Calibri"/>
                <w:b w:val="0"/>
                <w:color w:val="000000"/>
                <w:sz w:val="20"/>
              </w:rPr>
              <w:t>Active</w:t>
            </w:r>
          </w:p>
        </w:tc>
      </w:tr>
    </w:tbl>
    <w:p w14:paraId="43A11962" w14:textId="64405457" w:rsidR="00895EF9" w:rsidRDefault="00895EF9" w:rsidP="00895EF9">
      <w:r>
        <w:rPr>
          <w:color w:val="000000"/>
        </w:rPr>
        <w:t>R-01, R-02 and R-07 initially have Medium probability and High impact, giving High priority. R-08 and R-09 are additional High-priority risks. These ordinal ratings prioritise action; they do not establish certainty or catastrophic impact. Owners review ratings at each milestone.</w:t>
      </w:r>
    </w:p>
    <w:p w14:paraId="398310F1" w14:textId="5AB16EF8" w:rsidR="00895EF9" w:rsidRDefault="00895EF9" w:rsidP="00895EF9">
      <w:r>
        <w:rPr>
          <w:color w:val="000000"/>
        </w:rPr>
        <w:t>R-01 (Scope Creep) is particularly dangerous because it directly undermines the controlled engineering baseline that M1 is meant to establish. If the team starts adding features beyond what is defined in the Scope Baseline, the requirements will no longer be stable, the RTM will become inaccurate, and the project will lose its controlled foundation. This is why the Scope Baseline includes a deliberate "Deferred/Future Scope" list—to provide a place for new ideas without compromising the current baseline.</w:t>
      </w:r>
    </w:p>
    <w:p w14:paraId="1841DBCB" w14:textId="36B5FE71" w:rsidR="00895EF9" w:rsidRDefault="00895EF9" w:rsidP="00895EF9">
      <w:r>
        <w:rPr>
          <w:color w:val="000000"/>
        </w:rPr>
        <w:t xml:space="preserve">R-07 (Stakeholder Misalignment) is equally critical because the entire project </w:t>
      </w:r>
      <w:proofErr w:type="gramStart"/>
      <w:r>
        <w:rPr>
          <w:color w:val="000000"/>
        </w:rPr>
        <w:t>is built</w:t>
      </w:r>
      <w:proofErr w:type="gramEnd"/>
      <w:r>
        <w:rPr>
          <w:color w:val="000000"/>
        </w:rPr>
        <w:t xml:space="preserve"> upon the stakeholder analysis. If the team has misinterpreted what citizens, staff, or the </w:t>
      </w:r>
      <w:r w:rsidR="00540D1F">
        <w:rPr>
          <w:color w:val="000000"/>
        </w:rPr>
        <w:t>organization</w:t>
      </w:r>
      <w:r>
        <w:rPr>
          <w:color w:val="000000"/>
        </w:rPr>
        <w:t xml:space="preserve"> </w:t>
      </w:r>
      <w:proofErr w:type="gramStart"/>
      <w:r>
        <w:rPr>
          <w:color w:val="000000"/>
        </w:rPr>
        <w:t>actually need</w:t>
      </w:r>
      <w:proofErr w:type="gramEnd"/>
      <w:r>
        <w:rPr>
          <w:color w:val="000000"/>
        </w:rPr>
        <w:t xml:space="preserve">, then all subsequent requirements, design decisions, and testing efforts will be misdirected. The RTM traceability example is the primary control against this risk, as it demonstrates a clear chain from </w:t>
      </w:r>
      <w:proofErr w:type="gramStart"/>
      <w:r>
        <w:rPr>
          <w:color w:val="000000"/>
        </w:rPr>
        <w:t>stakeholder</w:t>
      </w:r>
      <w:proofErr w:type="gramEnd"/>
      <w:r>
        <w:rPr>
          <w:color w:val="000000"/>
        </w:rPr>
        <w:t xml:space="preserve"> need to acceptance criteria.</w:t>
      </w:r>
    </w:p>
    <w:p w14:paraId="105A79CB" w14:textId="359F210B" w:rsidR="007C18E2" w:rsidRDefault="00895EF9" w:rsidP="00895EF9">
      <w:r>
        <w:rPr>
          <w:color w:val="000000"/>
        </w:rPr>
        <w:t xml:space="preserve">R-02 (Schedule Overrun) </w:t>
      </w:r>
      <w:proofErr w:type="gramStart"/>
      <w:r>
        <w:rPr>
          <w:color w:val="000000"/>
        </w:rPr>
        <w:t xml:space="preserve">is </w:t>
      </w:r>
      <w:r w:rsidR="00540D1F">
        <w:rPr>
          <w:color w:val="000000"/>
        </w:rPr>
        <w:t>prioritized</w:t>
      </w:r>
      <w:proofErr w:type="gramEnd"/>
      <w:r>
        <w:rPr>
          <w:color w:val="000000"/>
        </w:rPr>
        <w:t xml:space="preserve"> because failure to complete M1 on time would prevent the team from presenting and defending their work, which is a compulsory requirement for every registered student. The team's use of GitHub issues and protected-main governance are the primary mitigations against this risk.</w:t>
      </w:r>
    </w:p>
    <w:p w14:paraId="31B7A1DF" w14:textId="77777777" w:rsidR="001E48C9" w:rsidRDefault="001E48C9" w:rsidP="001E48C9">
      <w:pPr>
        <w:pStyle w:val="Heading1"/>
        <w:keepNext/>
        <w:rPr>
          <w:lang w:val="en-ZA"/>
        </w:rPr>
      </w:pPr>
      <w:r>
        <w:rPr>
          <w:color w:val="000000"/>
        </w:rPr>
        <w:t xml:space="preserve">12. </w:t>
      </w:r>
      <w:r w:rsidRPr="001E48C9">
        <w:rPr>
          <w:color w:val="000000"/>
          <w:lang w:val="en-ZA"/>
        </w:rPr>
        <w:t>Forward Engineering Considerations</w:t>
      </w:r>
    </w:p>
    <w:p w14:paraId="6A81F7E8" w14:textId="1C95D4E7" w:rsidR="00667C7F" w:rsidRDefault="00667C7F" w:rsidP="00667C7F">
      <w:pPr>
        <w:rPr>
          <w:lang w:val="en-ZA"/>
        </w:rPr>
      </w:pPr>
      <w:r w:rsidRPr="00667C7F">
        <w:rPr>
          <w:color w:val="000000"/>
          <w:lang w:val="en-ZA"/>
        </w:rPr>
        <w:t>The following seven later-lifecycle concerns require attention during M1, without prematurely making decisions or committing to a final solution. These considerations directly influence the requirements, constraints, and risks already identified in this PED. For each concern, the team has considered why it matters now, what later decisions it may influence, what information is still missing, and the risk of ignoring it.</w:t>
      </w:r>
    </w:p>
    <w:p w14:paraId="79ADE5AC" w14:textId="7327F818" w:rsidR="00667C7F" w:rsidRPr="00667C7F" w:rsidRDefault="00667C7F" w:rsidP="00667C7F">
      <w:pPr>
        <w:pStyle w:val="Heading2"/>
        <w:keepNext/>
        <w:rPr>
          <w:lang w:val="en-ZA"/>
        </w:rPr>
      </w:pPr>
      <w:r>
        <w:rPr>
          <w:color w:val="000000"/>
          <w:lang w:val="en-ZA"/>
        </w:rPr>
        <w:t>12</w:t>
      </w:r>
      <w:r w:rsidRPr="00667C7F">
        <w:rPr>
          <w:color w:val="000000"/>
          <w:lang w:val="en-ZA"/>
        </w:rPr>
        <w:t>.1 Technology Stack Selection</w:t>
      </w:r>
    </w:p>
    <w:p w14:paraId="7FE79082" w14:textId="6CA52C67" w:rsidR="00667C7F" w:rsidRPr="00667C7F" w:rsidRDefault="00667C7F" w:rsidP="00667C7F">
      <w:pPr>
        <w:rPr>
          <w:lang w:val="en-ZA"/>
        </w:rPr>
      </w:pPr>
      <w:r w:rsidRPr="00667C7F">
        <w:rPr>
          <w:color w:val="000000"/>
          <w:lang w:val="en-ZA"/>
        </w:rPr>
        <w:t>The choice of programming language, web framework, and database will heavily influence the system's performance, security, and maintainability, directly impacting NFR-02 (Access Control), NFR-03 (Response Time), and NFR-07 (Scalability). This decision also affects the team's ability to implement requirements within the cost/resource and schedule constraints. The technology stack will influence the M2 architecture design, M3 construction, deployment environment, and operational costs. At this stage, however, the team lacks a detailed evaluation of available technologies against our NFRs, as well as clarity on deployment environment restrictions and team familiarity with potential options. Ignoring this concern could result in selecting a technology in M2 without proper consideration, leading to technical debt, poor performance, or a system that is difficult to test or deploy. This risk is already captured as R-03 (Technical Complexity).</w:t>
      </w:r>
    </w:p>
    <w:p w14:paraId="719FB6F9" w14:textId="03A397F5" w:rsidR="00667C7F" w:rsidRPr="00667C7F" w:rsidRDefault="00667C7F" w:rsidP="00667C7F">
      <w:pPr>
        <w:pStyle w:val="Heading2"/>
        <w:keepNext/>
        <w:rPr>
          <w:lang w:val="en-ZA"/>
        </w:rPr>
      </w:pPr>
      <w:r>
        <w:rPr>
          <w:color w:val="000000"/>
          <w:lang w:val="en-ZA"/>
        </w:rPr>
        <w:t>12</w:t>
      </w:r>
      <w:r w:rsidRPr="00667C7F">
        <w:rPr>
          <w:color w:val="000000"/>
          <w:lang w:val="en-ZA"/>
        </w:rPr>
        <w:t>.2 Automated Testing Strategy</w:t>
      </w:r>
    </w:p>
    <w:p w14:paraId="597C4FE8" w14:textId="2379A65C" w:rsidR="00667C7F" w:rsidRPr="00667C7F" w:rsidRDefault="00667C7F" w:rsidP="00667C7F">
      <w:pPr>
        <w:rPr>
          <w:lang w:val="en-ZA"/>
        </w:rPr>
      </w:pPr>
      <w:r w:rsidRPr="00667C7F">
        <w:rPr>
          <w:color w:val="000000"/>
          <w:lang w:val="en-ZA"/>
        </w:rPr>
        <w:t xml:space="preserve">The testability of the system should be considered alongside the requirements themselves. Our NFRs, particularly NFR-03 on response time and NFR-06 on maintainability, need to be testable, which may </w:t>
      </w:r>
      <w:r w:rsidRPr="00667C7F">
        <w:rPr>
          <w:color w:val="000000"/>
          <w:lang w:val="en-ZA"/>
        </w:rPr>
        <w:lastRenderedPageBreak/>
        <w:t>require specific tools or design patterns. Testing is essential for verifying acceptance criteria and catching defects early. This concern will influence test planning in M3, code structure, and CI pipeline design. The approach to testing may also influence technology selection. Currently, the team has not yet determined the exact testing framework, the balance between unit, integration, and end-to-end testing, or the level of test coverage required to satisfy M3 expectations. Without a clear testing strategy, the team risks building a system that is difficult to test, leading to low-quality code that does not meet its acceptance criteria (R-05). This could also reduce the team's ability to demonstrate traceability from requirements to test evidence.</w:t>
      </w:r>
    </w:p>
    <w:p w14:paraId="1112510C" w14:textId="0C91E4D3" w:rsidR="00667C7F" w:rsidRPr="00667C7F" w:rsidRDefault="00667C7F" w:rsidP="00667C7F">
      <w:pPr>
        <w:pStyle w:val="Heading2"/>
        <w:keepNext/>
        <w:rPr>
          <w:lang w:val="en-ZA"/>
        </w:rPr>
      </w:pPr>
      <w:r>
        <w:rPr>
          <w:color w:val="000000"/>
          <w:lang w:val="en-ZA"/>
        </w:rPr>
        <w:t>12</w:t>
      </w:r>
      <w:r w:rsidRPr="00667C7F">
        <w:rPr>
          <w:color w:val="000000"/>
          <w:lang w:val="en-ZA"/>
        </w:rPr>
        <w:t>.3 Deployment Environment and Operations</w:t>
      </w:r>
    </w:p>
    <w:p w14:paraId="75F4B752" w14:textId="17A7B132" w:rsidR="00667C7F" w:rsidRPr="00667C7F" w:rsidRDefault="00667C7F" w:rsidP="00667C7F">
      <w:pPr>
        <w:rPr>
          <w:lang w:val="en-ZA"/>
        </w:rPr>
      </w:pPr>
      <w:r w:rsidRPr="00667C7F">
        <w:rPr>
          <w:color w:val="000000"/>
          <w:lang w:val="en-ZA"/>
        </w:rPr>
        <w:t>The target deployment environment—whether cloud, local, or university server—and the operational requirements (availability NFR-04) impose constraints on the design, architecture, and technology choices. The system must be deployable within the project's resource constraints. This decision will influence technology choice, architecture, scalability (NFR-07), and the CI/CD pipeline. However, the team does not yet know the specific deployment target, operational access rights available, or university policies on hosting. Ignoring this concern could result in a system that cannot be easily deployed to the target environment, or one that lacks necessary capabilities such as logging and monitoring required for operation. This aligns with the schedule constraint, as deployment issues could cause delays in M3.</w:t>
      </w:r>
    </w:p>
    <w:p w14:paraId="4829B901" w14:textId="3E066D9B" w:rsidR="00667C7F" w:rsidRPr="00667C7F" w:rsidRDefault="00667C7F" w:rsidP="00667C7F">
      <w:pPr>
        <w:pStyle w:val="Heading2"/>
        <w:keepNext/>
        <w:rPr>
          <w:lang w:val="en-ZA"/>
        </w:rPr>
      </w:pPr>
      <w:r>
        <w:rPr>
          <w:color w:val="000000"/>
          <w:lang w:val="en-ZA"/>
        </w:rPr>
        <w:t>12</w:t>
      </w:r>
      <w:r w:rsidRPr="00667C7F">
        <w:rPr>
          <w:color w:val="000000"/>
          <w:lang w:val="en-ZA"/>
        </w:rPr>
        <w:t>.4 Data Migration and Recovery</w:t>
      </w:r>
    </w:p>
    <w:p w14:paraId="58926FAB" w14:textId="4DCA0381" w:rsidR="00667C7F" w:rsidRPr="00667C7F" w:rsidRDefault="00667C7F" w:rsidP="00667C7F">
      <w:pPr>
        <w:rPr>
          <w:lang w:val="en-ZA"/>
        </w:rPr>
      </w:pPr>
      <w:r w:rsidRPr="00667C7F">
        <w:rPr>
          <w:color w:val="000000"/>
          <w:lang w:val="en-ZA"/>
        </w:rPr>
        <w:t>The system will persist data including requests, user accounts, and status updates. The team must therefore consider how data migration will be handled if the data model changes, and what backup and recovery plan will ensure data integrity and availability. These are quality and security concerns. Data migration and recovery will influence database schema design, testing, and operational procedures. At present, the team does not have clarity on the initial data set, the need for data backup or migration scripts, or the acceptable recovery time objective. Ignoring this concern could result in data loss during updates, or the system failing to recover from a database failure, which would lose citizen requests. Such a failure would violate the quality and security constraints and directly relate to NFR-04 (Availability).</w:t>
      </w:r>
    </w:p>
    <w:p w14:paraId="04D2CE03" w14:textId="208068D2" w:rsidR="00667C7F" w:rsidRPr="00667C7F" w:rsidRDefault="006532CE" w:rsidP="006532CE">
      <w:pPr>
        <w:pStyle w:val="Heading2"/>
        <w:keepNext/>
        <w:rPr>
          <w:lang w:val="en-ZA"/>
        </w:rPr>
      </w:pPr>
      <w:r>
        <w:rPr>
          <w:color w:val="000000"/>
          <w:lang w:val="en-ZA"/>
        </w:rPr>
        <w:t>12</w:t>
      </w:r>
      <w:r w:rsidR="00667C7F" w:rsidRPr="00667C7F">
        <w:rPr>
          <w:color w:val="000000"/>
          <w:lang w:val="en-ZA"/>
        </w:rPr>
        <w:t>.5 Observability and Logging</w:t>
      </w:r>
    </w:p>
    <w:p w14:paraId="020CE27F" w14:textId="2BF45312" w:rsidR="00667C7F" w:rsidRPr="00667C7F" w:rsidRDefault="00667C7F" w:rsidP="00667C7F">
      <w:pPr>
        <w:rPr>
          <w:lang w:val="en-ZA"/>
        </w:rPr>
      </w:pPr>
      <w:r w:rsidRPr="00667C7F">
        <w:rPr>
          <w:color w:val="000000"/>
          <w:lang w:val="en-ZA"/>
        </w:rPr>
        <w:t>Once the system is in operation, or even during testing, the team needs to understand what is happening within the system. This includes logging user actions, system errors, and performance metrics to debug issues and ensure security. This is directly relevant to NFR-02 (Access Control) and operational quality. Observability will influence architecture design, logging frameworks, deployment, and operations. The level of logging may also affect performance (NFR-03). The team still needs to determine the level of logging detail required, the tools to be used, and storage and retention policies for logs. Without adequate logging and monitoring, a system that crashes or behaves unexpectedly becomes very difficult to debug, potentially leading to project failure or schedule overrun (R-02). Security breaches may also go undetected.</w:t>
      </w:r>
    </w:p>
    <w:p w14:paraId="0C698729" w14:textId="77777777" w:rsidR="006532CE" w:rsidRDefault="006532CE" w:rsidP="00667C7F">
      <w:pPr>
        <w:rPr>
          <w:lang w:val="en-ZA"/>
        </w:rPr>
      </w:pPr>
    </w:p>
    <w:p w14:paraId="1D1C4A1A" w14:textId="77777777" w:rsidR="006532CE" w:rsidRDefault="006532CE" w:rsidP="00667C7F">
      <w:pPr>
        <w:rPr>
          <w:lang w:val="en-ZA"/>
        </w:rPr>
      </w:pPr>
    </w:p>
    <w:p w14:paraId="4359CF3E" w14:textId="665D0C1D" w:rsidR="00667C7F" w:rsidRPr="00667C7F" w:rsidRDefault="006532CE" w:rsidP="006532CE">
      <w:pPr>
        <w:pStyle w:val="Heading2"/>
        <w:keepNext/>
        <w:rPr>
          <w:lang w:val="en-ZA"/>
        </w:rPr>
      </w:pPr>
      <w:r>
        <w:rPr>
          <w:color w:val="000000"/>
          <w:lang w:val="en-ZA"/>
        </w:rPr>
        <w:lastRenderedPageBreak/>
        <w:t>12</w:t>
      </w:r>
      <w:r w:rsidR="00667C7F" w:rsidRPr="00667C7F">
        <w:rPr>
          <w:color w:val="000000"/>
          <w:lang w:val="en-ZA"/>
        </w:rPr>
        <w:t>.6 User Data Privacy</w:t>
      </w:r>
    </w:p>
    <w:p w14:paraId="5DD41C70" w14:textId="42C09CEA" w:rsidR="00667C7F" w:rsidRPr="00667C7F" w:rsidRDefault="00667C7F" w:rsidP="00667C7F">
      <w:pPr>
        <w:rPr>
          <w:lang w:val="en-ZA"/>
        </w:rPr>
      </w:pPr>
      <w:r w:rsidRPr="00667C7F">
        <w:rPr>
          <w:color w:val="000000"/>
          <w:lang w:val="en-ZA"/>
        </w:rPr>
        <w:t>The system handles citizen data including requests and personal information, which raises legal and ethical privacy concerns. This is directly related to NFR-02 (Access Control), the Security Constraints, and the stakeholder conflict between citizen simplicity and organisational control. Privacy concerns will influence architecture, security design, technology selection, and data handling policies. The team does not yet have clarity on specific university, legal, or ethical requirements for handling user data, or on anonymisation or data minimisation requirements. Ignoring this concern could result in a system that is non-compliant with data protection principles, leading to ethical and potential legal issues, not to mention a failing grade. This also reinforces the high priority of R-07 (Stakeholder Misalignment), as the organisation likely has specific privacy expectations that must be understood.</w:t>
      </w:r>
    </w:p>
    <w:p w14:paraId="2D53E6BB" w14:textId="37CFA0B6" w:rsidR="00667C7F" w:rsidRPr="00667C7F" w:rsidRDefault="006532CE" w:rsidP="006532CE">
      <w:pPr>
        <w:pStyle w:val="Heading2"/>
        <w:keepNext/>
        <w:rPr>
          <w:lang w:val="en-ZA"/>
        </w:rPr>
      </w:pPr>
      <w:r>
        <w:rPr>
          <w:color w:val="000000"/>
          <w:lang w:val="en-ZA"/>
        </w:rPr>
        <w:t>12</w:t>
      </w:r>
      <w:r w:rsidR="00667C7F" w:rsidRPr="00667C7F">
        <w:rPr>
          <w:color w:val="000000"/>
          <w:lang w:val="en-ZA"/>
        </w:rPr>
        <w:t>.7 Maintainability and Technical Debt</w:t>
      </w:r>
    </w:p>
    <w:p w14:paraId="3D4BABEC" w14:textId="5E3ACC0B" w:rsidR="00667C7F" w:rsidRPr="00667C7F" w:rsidRDefault="00667C7F" w:rsidP="00667C7F">
      <w:pPr>
        <w:rPr>
          <w:lang w:val="en-ZA"/>
        </w:rPr>
      </w:pPr>
      <w:r w:rsidRPr="00667C7F">
        <w:rPr>
          <w:color w:val="000000"/>
          <w:lang w:val="en-ZA"/>
        </w:rPr>
        <w:t xml:space="preserve">The system is not a one-off project; the team must build a baseline that is maintainable and traceable to support later changes, as captured in NFR-06. Taking shortcuts now will create technical debt that makes future milestones more difficult and costly. Maintainability will influence code quality, documentation, and RTM traceability, as well as the team's ability to respond to scope changes (R-01). The team still needs to establish clear coding standards and review </w:t>
      </w:r>
      <w:r w:rsidR="006532CE" w:rsidRPr="00667C7F">
        <w:rPr>
          <w:color w:val="000000"/>
          <w:lang w:val="en-ZA"/>
        </w:rPr>
        <w:t>processes and</w:t>
      </w:r>
      <w:r w:rsidRPr="00667C7F">
        <w:rPr>
          <w:color w:val="000000"/>
          <w:lang w:val="en-ZA"/>
        </w:rPr>
        <w:t xml:space="preserve"> determine the level of documentation required for maintainability. If maintainability is ignored, the codebase could become </w:t>
      </w:r>
      <w:r w:rsidR="00650B6A">
        <w:rPr>
          <w:color w:val="000000"/>
          <w:lang w:val="en-ZA"/>
        </w:rPr>
        <w:t>messy</w:t>
      </w:r>
      <w:r w:rsidRPr="00667C7F">
        <w:rPr>
          <w:color w:val="000000"/>
          <w:lang w:val="en-ZA"/>
        </w:rPr>
        <w:t xml:space="preserve"> increasing the time for bug fixes, feature additions, and test execution in M3. This risks schedule overrun (R-02) and poor quality (R-05). The protected-main branch and two-reviewer approval governance model serve as the primary early controls against this risk.</w:t>
      </w:r>
    </w:p>
    <w:p w14:paraId="57AD4019" w14:textId="77777777" w:rsidR="001E48C9" w:rsidRPr="001E48C9" w:rsidRDefault="001E48C9" w:rsidP="001E48C9">
      <w:pPr>
        <w:pStyle w:val="Heading1"/>
        <w:keepNext/>
        <w:rPr>
          <w:lang w:val="en-ZA"/>
        </w:rPr>
      </w:pPr>
      <w:r>
        <w:rPr>
          <w:color w:val="000000"/>
        </w:rPr>
        <w:t xml:space="preserve">13. </w:t>
      </w:r>
      <w:r w:rsidRPr="001E48C9">
        <w:rPr>
          <w:color w:val="000000"/>
          <w:lang w:val="en-ZA"/>
        </w:rPr>
        <w:t>Relationship to Other Artefacts</w:t>
      </w:r>
    </w:p>
    <w:p w14:paraId="47A7D14C" w14:textId="33B925C2" w:rsidR="00540D1F" w:rsidRDefault="001E48C9" w:rsidP="00895EF9">
      <w:r w:rsidRPr="001E48C9">
        <w:rPr>
          <w:color w:val="000000"/>
        </w:rPr>
        <w:t>This section demonstrates how the constraints, risks, and forward engineering considerations connect to the work of other team members.</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rsidR="001E48C9" w14:paraId="11237D36" w14:textId="77777777" w:rsidTr="001E48C9">
        <w:trPr>
          <w:tblHeader/>
        </w:trPr>
        <w:tc>
          <w:tcPr>
            <w:tcW w:w="3591" w:type="dxa"/>
            <w:shd w:val="clear" w:color="auto" w:fill="BFBFBF" w:themeFill="background1" w:themeFillShade="BF"/>
            <w:shd w:fill="D9E5EF"/>
          </w:tcPr>
          <w:p w14:paraId="742AD784" w14:textId="0A334959" w:rsidR="001E48C9" w:rsidRPr="001E48C9" w:rsidRDefault="001E48C9" w:rsidP="00895EF9">
            <w:pPr>
              <w:spacing w:before="60" w:after="60"/>
              <w:rPr>
                <w:b/>
                <w:bCs/>
              </w:rPr>
            </w:pPr>
            <w:r w:rsidRPr="001E48C9">
              <w:rPr>
                <w:rFonts w:ascii="Calibri" w:hAnsi="Calibri"/>
                <w:b/>
                <w:bCs/>
                <w:color w:val="000000"/>
                <w:sz w:val="20"/>
              </w:rPr>
              <w:t>Artefact</w:t>
            </w:r>
          </w:p>
        </w:tc>
        <w:tc>
          <w:tcPr>
            <w:tcW w:w="11371" w:type="dxa"/>
            <w:shd w:val="clear" w:color="auto" w:fill="BFBFBF" w:themeFill="background1" w:themeFillShade="BF"/>
            <w:shd w:fill="D9E5EF"/>
          </w:tcPr>
          <w:p w14:paraId="2A9AD67F" w14:textId="5FCE36A7" w:rsidR="001E48C9" w:rsidRPr="001E48C9" w:rsidRDefault="001E48C9" w:rsidP="00895EF9">
            <w:pPr>
              <w:spacing w:before="60" w:after="60"/>
              <w:rPr>
                <w:b/>
                <w:bCs/>
              </w:rPr>
            </w:pPr>
            <w:r w:rsidRPr="001E48C9">
              <w:rPr>
                <w:rFonts w:ascii="Calibri" w:hAnsi="Calibri"/>
                <w:b/>
                <w:bCs/>
                <w:color w:val="000000"/>
                <w:sz w:val="20"/>
              </w:rPr>
              <w:t>Relationship</w:t>
            </w:r>
          </w:p>
        </w:tc>
      </w:tr>
      <w:tr w:rsidR="001E48C9" w14:paraId="19974D67" w14:textId="77777777" w:rsidTr="001E48C9">
        <w:trPr/>
        <w:tc>
          <w:tcPr>
            <w:tcW w:w="3591" w:type="dxa"/>
            <w:shd w:fill="FFFFFF"/>
          </w:tcPr>
          <w:p w14:paraId="19874781" w14:textId="67D6E332" w:rsidR="001E48C9" w:rsidRPr="001E48C9" w:rsidRDefault="001E48C9" w:rsidP="00895EF9">
            <w:pPr>
              <w:spacing w:before="60" w:after="60"/>
            </w:pPr>
            <w:r w:rsidRPr="001E48C9">
              <w:rPr>
                <w:rFonts w:ascii="Calibri" w:hAnsi="Calibri"/>
                <w:b w:val="0"/>
                <w:color w:val="000000"/>
                <w:sz w:val="20"/>
              </w:rPr>
              <w:t>Requirements</w:t>
            </w:r>
          </w:p>
        </w:tc>
        <w:tc>
          <w:tcPr>
            <w:tcW w:w="11371" w:type="dxa"/>
            <w:shd w:fill="FFFFFF"/>
          </w:tcPr>
          <w:p w14:paraId="75CECCE4" w14:textId="203BF41E" w:rsidR="001E48C9" w:rsidRDefault="001E48C9" w:rsidP="00895EF9">
            <w:pPr>
              <w:spacing w:before="60" w:after="60"/>
            </w:pPr>
            <w:r>
              <w:rPr>
                <w:rFonts w:ascii="Calibri" w:hAnsi="Calibri"/>
                <w:b w:val="0"/>
                <w:color w:val="000000"/>
                <w:sz w:val="20"/>
              </w:rPr>
              <w:t>The Security Constraint justifies why NFR-02 (Access Control) and FR-06 (User Management) are "Must Have" requirements. The Schedule Constraint defers advanced analytics while preserving FR-09 basic oversight.</w:t>
            </w:r>
          </w:p>
        </w:tc>
      </w:tr>
      <w:tr w:rsidR="001E48C9" w14:paraId="098E7FFF" w14:textId="77777777" w:rsidTr="001E48C9">
        <w:trPr/>
        <w:tc>
          <w:tcPr>
            <w:tcW w:w="3591" w:type="dxa"/>
            <w:shd w:fill="F3F6F8"/>
          </w:tcPr>
          <w:p w14:paraId="5C812495" w14:textId="388802D0" w:rsidR="001E48C9" w:rsidRPr="001E48C9" w:rsidRDefault="001E48C9" w:rsidP="00895EF9">
            <w:pPr>
              <w:spacing w:before="60" w:after="60"/>
            </w:pPr>
            <w:r w:rsidRPr="001E48C9">
              <w:rPr>
                <w:rFonts w:ascii="Calibri" w:hAnsi="Calibri"/>
                <w:b w:val="0"/>
                <w:color w:val="000000"/>
                <w:sz w:val="20"/>
              </w:rPr>
              <w:t>Scope Baseline</w:t>
            </w:r>
          </w:p>
        </w:tc>
        <w:tc>
          <w:tcPr>
            <w:tcW w:w="11371" w:type="dxa"/>
            <w:shd w:fill="F3F6F8"/>
          </w:tcPr>
          <w:p w14:paraId="616562DC" w14:textId="765521AF" w:rsidR="001E48C9" w:rsidRDefault="001E48C9" w:rsidP="00895EF9">
            <w:pPr>
              <w:spacing w:before="60" w:after="60"/>
            </w:pPr>
            <w:r w:rsidRPr="001E48C9">
              <w:rPr>
                <w:rFonts w:ascii="Calibri" w:hAnsi="Calibri"/>
                <w:b w:val="0"/>
                <w:color w:val="000000"/>
                <w:sz w:val="20"/>
              </w:rPr>
              <w:t>The Scope Constraint reinforces the in-scope, out-of-scope, and deferred decisions made by Member 1. The trade-off between Quality and Schedule supports the scope exclusions.</w:t>
            </w:r>
          </w:p>
        </w:tc>
      </w:tr>
      <w:tr w:rsidR="001E48C9" w14:paraId="3A5B4528" w14:textId="77777777" w:rsidTr="001E48C9">
        <w:trPr/>
        <w:tc>
          <w:tcPr>
            <w:tcW w:w="3591" w:type="dxa"/>
            <w:shd w:fill="FFFFFF"/>
          </w:tcPr>
          <w:p w14:paraId="3AD10698" w14:textId="1BF6B57A" w:rsidR="001E48C9" w:rsidRPr="001E48C9" w:rsidRDefault="001E48C9" w:rsidP="00895EF9">
            <w:pPr>
              <w:spacing w:before="60" w:after="60"/>
            </w:pPr>
            <w:r w:rsidRPr="001E48C9">
              <w:rPr>
                <w:rFonts w:ascii="Calibri" w:hAnsi="Calibri"/>
                <w:b w:val="0"/>
                <w:color w:val="000000"/>
                <w:sz w:val="20"/>
              </w:rPr>
              <w:t>Stakeholder Analysis</w:t>
            </w:r>
          </w:p>
        </w:tc>
        <w:tc>
          <w:tcPr>
            <w:tcW w:w="11371" w:type="dxa"/>
            <w:shd w:fill="FFFFFF"/>
          </w:tcPr>
          <w:p w14:paraId="7FF6CE74" w14:textId="384EA04E" w:rsidR="001E48C9" w:rsidRDefault="001E48C9" w:rsidP="00895EF9">
            <w:pPr>
              <w:spacing w:before="60" w:after="60"/>
            </w:pPr>
            <w:r w:rsidRPr="001E48C9">
              <w:rPr>
                <w:rFonts w:ascii="Calibri" w:hAnsi="Calibri"/>
                <w:b w:val="0"/>
                <w:color w:val="000000"/>
                <w:sz w:val="20"/>
              </w:rPr>
              <w:t>The stakeholder conflict identified in Section 5 is reflected in the Usability vs. Security trade-off. R-07 (Stakeholder Misalignment) directly references the stakeholder analysis.</w:t>
            </w:r>
          </w:p>
        </w:tc>
      </w:tr>
      <w:tr w:rsidR="001E48C9" w14:paraId="5F087BC6" w14:textId="77777777" w:rsidTr="001E48C9">
        <w:trPr/>
        <w:tc>
          <w:tcPr>
            <w:tcW w:w="3591" w:type="dxa"/>
            <w:shd w:fill="F3F6F8"/>
          </w:tcPr>
          <w:p w14:paraId="5A78E3AD" w14:textId="6521FE98" w:rsidR="001E48C9" w:rsidRPr="001E48C9" w:rsidRDefault="001E48C9" w:rsidP="00895EF9">
            <w:pPr>
              <w:spacing w:before="60" w:after="60"/>
            </w:pPr>
            <w:r w:rsidRPr="001E48C9">
              <w:rPr>
                <w:rFonts w:ascii="Calibri" w:hAnsi="Calibri"/>
                <w:b w:val="0"/>
                <w:color w:val="000000"/>
                <w:sz w:val="20"/>
              </w:rPr>
              <w:t>RTM</w:t>
            </w:r>
          </w:p>
        </w:tc>
        <w:tc>
          <w:tcPr>
            <w:tcW w:w="11371" w:type="dxa"/>
            <w:shd w:fill="F3F6F8"/>
          </w:tcPr>
          <w:p w14:paraId="6AC33D03" w14:textId="0BA02EAB" w:rsidR="001E48C9" w:rsidRDefault="00B45352" w:rsidP="00895EF9">
            <w:pPr>
              <w:spacing w:before="60" w:after="60"/>
            </w:pPr>
            <w:r w:rsidRPr="00B45352">
              <w:rPr>
                <w:rFonts w:ascii="Calibri" w:hAnsi="Calibri"/>
                <w:b w:val="0"/>
                <w:color w:val="000000"/>
                <w:sz w:val="20"/>
              </w:rPr>
              <w:t>R-04 (Poor Traceability) is mitigated by the existence of the RTM and the traceability example in Section 9. The Forward Engineering Consideration on Maintainability</w:t>
            </w:r>
            <w:r>
              <w:rPr>
                <w:rFonts w:ascii="Calibri" w:hAnsi="Calibri"/>
                <w:b w:val="0"/>
                <w:color w:val="000000"/>
                <w:sz w:val="20"/>
              </w:rPr>
              <w:t xml:space="preserve"> </w:t>
            </w:r>
            <w:r w:rsidRPr="00B45352">
              <w:rPr>
                <w:rFonts w:ascii="Calibri" w:hAnsi="Calibri"/>
                <w:b w:val="0"/>
                <w:color w:val="000000"/>
                <w:sz w:val="20"/>
              </w:rPr>
              <w:t>reinforces the need for the RTM to remain a live artefact.</w:t>
            </w:r>
          </w:p>
        </w:tc>
      </w:tr>
      <w:tr w:rsidR="001E48C9" w14:paraId="29E3E911" w14:textId="77777777" w:rsidTr="001E48C9">
        <w:trPr/>
        <w:tc>
          <w:tcPr>
            <w:tcW w:w="3591" w:type="dxa"/>
            <w:shd w:fill="FFFFFF"/>
          </w:tcPr>
          <w:p w14:paraId="6381330B" w14:textId="74971ACD" w:rsidR="001E48C9" w:rsidRPr="001E48C9" w:rsidRDefault="001E48C9" w:rsidP="00895EF9">
            <w:pPr>
              <w:spacing w:before="60" w:after="60"/>
            </w:pPr>
            <w:r w:rsidRPr="001E48C9">
              <w:rPr>
                <w:rFonts w:ascii="Calibri" w:hAnsi="Calibri"/>
                <w:b w:val="0"/>
                <w:color w:val="000000"/>
                <w:sz w:val="20"/>
              </w:rPr>
              <w:lastRenderedPageBreak/>
              <w:t>Engineering Decision Log</w:t>
            </w:r>
          </w:p>
        </w:tc>
        <w:tc>
          <w:tcPr>
            <w:tcW w:w="11371" w:type="dxa"/>
            <w:shd w:fill="FFFFFF"/>
          </w:tcPr>
          <w:p w14:paraId="6E901E36" w14:textId="7130D727" w:rsidR="001E48C9" w:rsidRDefault="00B45352" w:rsidP="00895EF9">
            <w:pPr>
              <w:spacing w:before="60" w:after="60"/>
            </w:pPr>
            <w:r w:rsidRPr="00B45352">
              <w:rPr>
                <w:rFonts w:ascii="Calibri" w:hAnsi="Calibri"/>
                <w:b w:val="0"/>
                <w:color w:val="000000"/>
                <w:sz w:val="20"/>
              </w:rPr>
              <w:t xml:space="preserve">Any decision to change scope or accept a risk will be recorded in the Decision Log, as required by the Master Project Brief. The trade-offs identified will also </w:t>
            </w:r>
            <w:proofErr w:type="gramStart"/>
            <w:r w:rsidRPr="00B45352">
              <w:rPr>
                <w:rFonts w:ascii="Calibri" w:hAnsi="Calibri"/>
                <w:b w:val="0"/>
                <w:color w:val="000000"/>
                <w:sz w:val="20"/>
              </w:rPr>
              <w:t>be referenced</w:t>
            </w:r>
            <w:proofErr w:type="gramEnd"/>
            <w:r w:rsidRPr="00B45352">
              <w:rPr>
                <w:rFonts w:ascii="Calibri" w:hAnsi="Calibri"/>
                <w:b w:val="0"/>
                <w:color w:val="000000"/>
                <w:sz w:val="20"/>
              </w:rPr>
              <w:t xml:space="preserve"> in the Decision Log.</w:t>
            </w:r>
          </w:p>
        </w:tc>
      </w:tr>
    </w:tbl>
    <w:p w14:paraId="18E86B2A" w14:textId="77777777" w:rsidR="001E48C9" w:rsidRPr="00CA5212" w:rsidRDefault="001E48C9" w:rsidP="00895EF9"/>
    <w:p>
      <w:r>
        <w:rPr>
          <w:color w:val="000000"/>
        </w:rPr>
        <w:br w:type="page"/>
      </w:r>
    </w:p>
    <w:p>
      <w:pPr>
        <w:pStyle w:val="Title"/>
        <w:jc w:val="left"/>
      </w:pPr>
      <w:r>
        <w:rPr>
          <w:b/>
          <w:color w:val="000000"/>
        </w:rPr>
        <w:t>Member 4 – Decisions, GitHub &amp; Project Control</w:t>
      </w:r>
    </w:p>
    <w:p>
      <w:r>
        <w:rPr>
          <w:i/>
          <w:color w:val="000000"/>
        </w:rPr>
        <w:t>Milestone 1 controlled artefacts and governance evidence</w:t>
      </w:r>
    </w:p>
    <w:p>
      <w:pPr>
        <w:spacing w:before="0" w:after="120"/>
      </w:pPr>
      <w:r>
        <w:rPr>
          <w:i w:val="0"/>
          <w:color w:val="000000"/>
        </w:rPr>
        <w:t>This workstream establishes the project-control evidence required for Milestone 1: the Engineering Decision Log, repository governance model, issue/backlog structure, branch and commit rules, Pull Request and review controls, AI Usage Register, PED v1.0 document control, team review coordination and the baseline gate. The controls below are grounded in the existing CivicConnect PED and the governing SEN381 project briefs.</w:t>
      </w:r>
    </w:p>
    <w:p>
      <w:pPr>
        <w:pStyle w:val="Heading1"/>
        <w:keepNext/>
      </w:pPr>
      <w:r>
        <w:rPr>
          <w:color w:val="000000"/>
        </w:rPr>
        <w:t>14. Engineering Decision Log</w:t>
      </w:r>
    </w:p>
    <w:p>
      <w:pPr>
        <w:spacing w:before="0" w:after="120"/>
      </w:pPr>
      <w:r>
        <w:rPr>
          <w:color w:val="000000"/>
        </w:rPr>
        <w:t>The Engineering Decision Log records significant project decisions so that the team can later explain the context, constraints, alternatives, rationale, trade-offs, risks, supporting evidence and downstream consequences. Draft decisions require dated team confirmation before being treated as accepted. Choices that require evidence from M2 or later are deliberately marked as deferred rather than being guessed prematurely.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4339"/>
        <w:gridCol w:w="2992"/>
        <w:gridCol w:w="5237"/>
      </w:tblGrid>
      <w:tr>
        <w:trPr>
          <w:cantSplit/>
          <w:tblHeader/>
          <w:tblHeader/>
        </w:trPr>
        <w:tc>
          <w:tcPr>
            <w:tcW w:type="dxa" w:w="2394"/>
            <w:vAlign w:val="center"/>
            <w:shd w:fill="365F91"/>
            <w:shd w:fill="D9E5EF"/>
          </w:tcPr>
          <w:p>
            <w:pPr>
              <w:spacing w:after="60" w:before="60"/>
            </w:pPr>
            <w:r>
              <w:rPr>
                <w:rFonts w:ascii="Calibri" w:hAnsi="Calibri"/>
                <w:b/>
                <w:color w:val="000000"/>
                <w:sz w:val="20"/>
              </w:rPr>
            </w:r>
            <w:r>
              <w:rPr>
                <w:rFonts w:ascii="Calibri" w:hAnsi="Calibri"/>
                <w:b/>
                <w:color w:val="000000"/>
                <w:sz w:val="20"/>
              </w:rPr>
              <w:t>Decision ID</w:t>
            </w:r>
          </w:p>
        </w:tc>
        <w:tc>
          <w:tcPr>
            <w:tcW w:type="dxa" w:w="4339"/>
            <w:vAlign w:val="center"/>
            <w:shd w:fill="365F91"/>
            <w:shd w:fill="D9E5EF"/>
          </w:tcPr>
          <w:p>
            <w:pPr>
              <w:spacing w:after="60" w:before="60"/>
            </w:pPr>
            <w:r>
              <w:rPr>
                <w:rFonts w:ascii="Calibri" w:hAnsi="Calibri"/>
                <w:b/>
                <w:color w:val="000000"/>
                <w:sz w:val="20"/>
              </w:rPr>
            </w:r>
            <w:r>
              <w:rPr>
                <w:rFonts w:ascii="Calibri" w:hAnsi="Calibri"/>
                <w:b/>
                <w:color w:val="000000"/>
                <w:sz w:val="20"/>
              </w:rPr>
              <w:t>Decision / Deferred Item</w:t>
            </w:r>
          </w:p>
        </w:tc>
        <w:tc>
          <w:tcPr>
            <w:tcW w:type="dxa" w:w="2992"/>
            <w:vAlign w:val="center"/>
            <w:shd w:fill="365F91"/>
            <w:shd w:fill="D9E5EF"/>
          </w:tcPr>
          <w:p>
            <w:pPr>
              <w:spacing w:after="60" w:before="60"/>
            </w:pPr>
            <w:r>
              <w:rPr>
                <w:rFonts w:ascii="Calibri" w:hAnsi="Calibri"/>
                <w:b/>
                <w:color w:val="000000"/>
                <w:sz w:val="20"/>
              </w:rPr>
            </w:r>
            <w:r>
              <w:rPr>
                <w:rFonts w:ascii="Calibri" w:hAnsi="Calibri"/>
                <w:b/>
                <w:color w:val="000000"/>
                <w:sz w:val="20"/>
              </w:rPr>
              <w:t>Status</w:t>
            </w:r>
          </w:p>
        </w:tc>
        <w:tc>
          <w:tcPr>
            <w:tcW w:type="dxa" w:w="5237"/>
            <w:vAlign w:val="center"/>
            <w:shd w:fill="365F91"/>
            <w:shd w:fill="D9E5EF"/>
          </w:tcPr>
          <w:p>
            <w:pPr>
              <w:spacing w:after="60" w:before="60"/>
            </w:pPr>
            <w:r>
              <w:rPr>
                <w:rFonts w:ascii="Calibri" w:hAnsi="Calibri"/>
                <w:b/>
                <w:color w:val="000000"/>
                <w:sz w:val="20"/>
              </w:rPr>
            </w:r>
            <w:r>
              <w:rPr>
                <w:rFonts w:ascii="Calibri" w:hAnsi="Calibri"/>
                <w:b/>
                <w:color w:val="000000"/>
                <w:sz w:val="20"/>
              </w:rPr>
              <w:t>Current Evidence</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EDL-001</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Core M1 scope baseline</w:t>
            </w:r>
          </w:p>
        </w:tc>
        <w:tc>
          <w:tcPr>
            <w:tcW w:type="dxa" w:w="2992"/>
            <w:vAlign w:val="center"/>
            <w:shd w:fill="FFFFFF"/>
          </w:tcPr>
          <w:p>
            <w:pPr>
              <w:spacing w:before="60" w:after="60"/>
            </w:pPr>
            <w:r>
              <w:rPr>
                <w:rFonts w:ascii="Calibri" w:hAnsi="Calibri"/>
                <w:b w:val="0"/>
                <w:color w:val="000000"/>
                <w:sz w:val="20"/>
              </w:rPr>
              <w:t>Team confirmation pending</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Sections 4 and 10.1; R-01</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EDL-002</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MoSCoW prioritisation and controlled deferral</w:t>
            </w:r>
          </w:p>
        </w:tc>
        <w:tc>
          <w:tcPr>
            <w:tcW w:type="dxa" w:w="2992"/>
            <w:vAlign w:val="center"/>
            <w:shd w:fill="F3F6F8"/>
          </w:tcPr>
          <w:p>
            <w:pPr>
              <w:spacing w:before="60" w:after="60"/>
            </w:pPr>
            <w:r>
              <w:rPr>
                <w:rFonts w:ascii="Calibri" w:hAnsi="Calibri"/>
                <w:b w:val="0"/>
                <w:color w:val="000000"/>
                <w:sz w:val="20"/>
              </w:rPr>
              <w:t>Team confirmation pending</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Sections 6–8 and 10.6</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EDL-003</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Security/usability balance</w:t>
            </w:r>
          </w:p>
        </w:tc>
        <w:tc>
          <w:tcPr>
            <w:tcW w:type="dxa" w:w="2992"/>
            <w:vAlign w:val="center"/>
            <w:shd w:fill="FFFFFF"/>
          </w:tcPr>
          <w:p>
            <w:pPr>
              <w:spacing w:before="60" w:after="60"/>
            </w:pPr>
            <w:r>
              <w:rPr>
                <w:rFonts w:ascii="Calibri" w:hAnsi="Calibri"/>
                <w:b w:val="0"/>
                <w:color w:val="000000"/>
                <w:sz w:val="20"/>
              </w:rPr>
              <w:t>Team confirmation pending</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Section 5; FR-06/FR-07; NFR-01/NFR-02</w:t>
            </w:r>
          </w:p>
        </w:tc>
      </w:tr>
      <w:tr>
        <w:trPr>
          <w:cantSplit/>
        </w:trPr>
        <w:tc>
          <w:tcPr>
            <w:tcW w:type="dxa" w:w="2394"/>
            <w:vAlign w:val="center"/>
            <w:shd w:fill="F3F6F8"/>
          </w:tcPr>
          <w:p>
            <w:pPr>
              <w:spacing w:before="60" w:after="60"/>
            </w:pPr>
            <w:r>
              <w:rPr>
                <w:rFonts w:ascii="Calibri" w:hAnsi="Calibri"/>
                <w:b w:val="0"/>
                <w:color w:val="000000"/>
                <w:sz w:val="20"/>
              </w:rPr>
              <w:t>EDL-004</w:t>
            </w:r>
          </w:p>
        </w:tc>
        <w:tc>
          <w:tcPr>
            <w:tcW w:type="dxa" w:w="4339"/>
            <w:vAlign w:val="center"/>
            <w:shd w:fill="F3F6F8"/>
          </w:tcPr>
          <w:p>
            <w:pPr>
              <w:spacing w:before="60" w:after="60"/>
            </w:pPr>
            <w:r>
              <w:rPr>
                <w:rFonts w:ascii="Calibri" w:hAnsi="Calibri"/>
                <w:b w:val="0"/>
                <w:color w:val="000000"/>
                <w:sz w:val="20"/>
              </w:rPr>
              <w:t>Mandatory basic oversight; advanced analytics deferred</w:t>
            </w:r>
          </w:p>
        </w:tc>
        <w:tc>
          <w:tcPr>
            <w:tcW w:type="dxa" w:w="2992"/>
            <w:vAlign w:val="center"/>
            <w:shd w:fill="F3F6F8"/>
          </w:tcPr>
          <w:p>
            <w:pPr>
              <w:spacing w:before="60" w:after="60"/>
            </w:pPr>
            <w:r>
              <w:rPr>
                <w:rFonts w:ascii="Calibri" w:hAnsi="Calibri"/>
                <w:b w:val="0"/>
                <w:color w:val="000000"/>
                <w:sz w:val="20"/>
              </w:rPr>
              <w:t>Proposed correction</w:t>
            </w:r>
          </w:p>
        </w:tc>
        <w:tc>
          <w:tcPr>
            <w:tcW w:type="dxa" w:w="5237"/>
            <w:vAlign w:val="center"/>
            <w:shd w:fill="F3F6F8"/>
          </w:tcPr>
          <w:p>
            <w:pPr>
              <w:spacing w:before="60" w:after="60"/>
            </w:pPr>
            <w:r>
              <w:rPr>
                <w:rFonts w:ascii="Calibri" w:hAnsi="Calibri"/>
                <w:b w:val="0"/>
                <w:color w:val="000000"/>
                <w:sz w:val="20"/>
              </w:rPr>
              <w:t>Master Section 3; FR-09; review 2026-09-09</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EDL-005</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Final technology stack and software architecture</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Deferred</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Sections 4 and 12.1</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EDL-006</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Detailed database, API and UI design/implementation</w:t>
            </w:r>
          </w:p>
        </w:tc>
        <w:tc>
          <w:tcPr>
            <w:tcW w:type="dxa" w:w="2992"/>
            <w:vAlign w:val="center"/>
            <w:shd w:fill="F3F6F8"/>
          </w:tcPr>
          <w:p>
            <w:pPr>
              <w:spacing w:after="60" w:before="60"/>
            </w:pPr>
            <w:r>
              <w:rPr>
                <w:rFonts w:ascii="Calibri" w:hAnsi="Calibri"/>
                <w:b w:val="0"/>
                <w:color w:val="000000"/>
                <w:sz w:val="20"/>
              </w:rPr>
            </w:r>
            <w:r>
              <w:rPr>
                <w:rFonts w:ascii="Calibri" w:hAnsi="Calibri"/>
                <w:b w:val="0"/>
                <w:color w:val="000000"/>
                <w:sz w:val="20"/>
              </w:rPr>
              <w:t>Deferred</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Sections 4 and 12</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EDL-007</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Deployment target, CI/testing tooling and notification mechanism</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Deferred</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Sections 12.2–12.3; FR-08</w:t>
            </w:r>
          </w:p>
        </w:tc>
      </w:tr>
    </w:tbl>
    <w:p>
      <w:pPr>
        <w:pStyle w:val="Heading2"/>
        <w:keepNext/>
      </w:pPr>
      <w:r>
        <w:rPr>
          <w:color w:val="000000"/>
        </w:rPr>
        <w:t>EDL-001 – Core M1 scope baseline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Decision ID / Status</w:t>
            </w:r>
          </w:p>
        </w:tc>
        <w:tc>
          <w:tcPr>
            <w:tcW w:type="dxa" w:w="11371"/>
            <w:vAlign w:val="center"/>
            <w:shd w:fill="D9E5EF"/>
          </w:tcPr>
          <w:p>
            <w:pPr>
              <w:spacing w:before="60" w:after="60"/>
            </w:pPr>
            <w:r>
              <w:rPr>
                <w:rFonts w:ascii="Calibri" w:hAnsi="Calibri"/>
                <w:b/>
                <w:color w:val="000000"/>
                <w:sz w:val="20"/>
              </w:rPr>
              <w:t>EDL-001 / Recorded draft decision; team confirmation pending</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Context</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CivicConnect must address the service-request communication problem without expanding M1 into implementation or unrelated organisational systems.</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Constraints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Fixed milestone schedule, limited team resources, controlled scope, quality and security obligations.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Alternatives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Broader feature set; replacement of external organisational systems; production implementation during M1.</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Decision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Commit M1 to the core service-request lifecycle and associated access, status, role-administration and validation capabilities; exclude unrelated systems and production implementation.</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Rationale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A smaller controlled baseline preserves traceability and lets the team demonstrate the core stakeholder value before optional enhancements are added.</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Trade-offs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The team accepts less breadth in exchange for stronger control, clearer testing targets and reduced schedule risk.</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Risks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Scope creep (R-01) if excluded or deferred work is added without change control.</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Evidence</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Scope Baseline in Section 4; Scope Constraint in Section 10.1; Risk R-01.</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Later consequence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Any post-baseline scope addition must be analysed and authorised through change control before the baseline and RTM are updated.</w:t>
            </w:r>
          </w:p>
        </w:tc>
      </w:tr>
    </w:tbl>
    <w:p/>
    <w:p>
      <w:pPr>
        <w:pStyle w:val="Heading2"/>
        <w:keepNext/>
      </w:pPr>
      <w:r>
        <w:rPr>
          <w:color w:val="000000"/>
        </w:rPr>
        <w:t>EDL-002 – MoSCoW prioritisation and controlled deferral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Decision ID / Status</w:t>
            </w:r>
          </w:p>
        </w:tc>
        <w:tc>
          <w:tcPr>
            <w:tcW w:type="dxa" w:w="11371"/>
            <w:vAlign w:val="center"/>
            <w:shd w:fill="D9E5EF"/>
          </w:tcPr>
          <w:p>
            <w:pPr>
              <w:spacing w:before="60" w:after="60"/>
            </w:pPr>
            <w:r>
              <w:rPr>
                <w:rFonts w:ascii="Calibri" w:hAnsi="Calibri"/>
                <w:b/>
                <w:color w:val="000000"/>
                <w:sz w:val="20"/>
              </w:rPr>
              <w:t>EDL-002 / Recorded draft decision; team confirmation pending</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Context</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Not all requirements can receive equal implementation priority within the fixed schedule and resource limits.</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Constraints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Schedule, team capacity, quality expectations and stakeholder value.</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Alternatives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Treat every requirement as equally mandatory; prioritise informally without an explicit scheme.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Decision</w:t>
            </w:r>
          </w:p>
        </w:tc>
        <w:tc>
          <w:tcPr>
            <w:tcW w:type="dxa" w:w="11371"/>
            <w:vAlign w:val="center"/>
            <w:shd w:fill="F3F6F8"/>
          </w:tcPr>
          <w:p>
            <w:pPr>
              <w:spacing w:before="60" w:after="60"/>
            </w:pPr>
            <w:r>
              <w:rPr>
                <w:rFonts w:ascii="Calibri" w:hAnsi="Calibri"/>
                <w:b w:val="0"/>
                <w:color w:val="000000"/>
                <w:sz w:val="20"/>
              </w:rPr>
              <w:t>Use MoSCoW while retaining every master-brief minimum capability, including validation, feedback and basic reporting, as Must Have. Defer additional enhancements or implementation choices.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Rationale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The approach makes trade-offs visible and gives the team a controlled basis for deferring lower-value work rather than rushing all features.</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Trade-offs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Some useful functionality may be delivered later, but core quality is protected.</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Risks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Stakeholder dissatisfaction if deferred items are assumed to be committed; mitigated by the explicit deferred/future scope list.</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Evidence</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FR/NFR priority tables, prioritisation note, constraint trade-off table and deferred/future scope.</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Later consequence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M2 and M3 planning must preserve Must Have coverage first; any priority change must update the requirements and RTM.</w:t>
            </w:r>
          </w:p>
        </w:tc>
      </w:tr>
    </w:tbl>
    <w:p/>
    <w:p>
      <w:pPr>
        <w:pStyle w:val="Heading2"/>
        <w:keepNext/>
      </w:pPr>
      <w:r>
        <w:rPr>
          <w:color w:val="000000"/>
        </w:rPr>
        <w:t>EDL-003 – Security/usability balance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Decision ID / Status</w:t>
            </w:r>
          </w:p>
        </w:tc>
        <w:tc>
          <w:tcPr>
            <w:tcW w:type="dxa" w:w="11371"/>
            <w:vAlign w:val="center"/>
            <w:shd w:fill="D9E5EF"/>
          </w:tcPr>
          <w:p>
            <w:pPr>
              <w:spacing w:before="60" w:after="60"/>
            </w:pPr>
            <w:r>
              <w:rPr>
                <w:rFonts w:ascii="Calibri" w:hAnsi="Calibri"/>
                <w:b/>
                <w:color w:val="000000"/>
                <w:sz w:val="20"/>
              </w:rPr>
              <w:t>EDL-003 / Recorded draft decision; team confirmation pending</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Context</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Citizens need a simple process while the organisation requires validation, role control and protection of citizen information.</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Constraints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NFR-01 usability, NFR-02 security, data-quality needs and the stakeholder conflict in Section 5.</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Alternatives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Minimise controls for simplicity; require excessive information and intrusive controls for security.</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Decision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Keep citizen-facing mandatory input limited to what is necessary while enforcing validation and role-based access controls as part of the system behaviour.</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Rationale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The decision protects both accessibility and organisational control rather than treating them as mutually exclusive.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Trade-offs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Additional validation and access checks add design/test effort, but reduce privacy and data-quality risk.</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Risks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Poor usability if controls become too intrusive; security/privacy exposure if controls are weakened.</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Evidence</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Section 5 stakeholder conflict; FR-06, FR-07; NFR-01, NFR-02; Section 10.6 trade-off analysis.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Later consequence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M2 architecture and UI decisions must show how security is enforced without adding unnecessary steps to the citizen workflow.</w:t>
            </w:r>
          </w:p>
        </w:tc>
      </w:tr>
    </w:tbl>
    <w:p/>
    <w:p>
      <w:pPr>
        <w:pStyle w:val="Heading2"/>
        <w:keepNext/>
      </w:pPr>
      <w:r>
        <w:rPr>
          <w:color w:val="000000"/>
        </w:rPr>
        <w:t>EDL-004 Basic oversight scope correction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Decision ID / Status</w:t>
            </w:r>
          </w:p>
        </w:tc>
        <w:tc>
          <w:tcPr>
            <w:tcW w:type="dxa" w:w="11371"/>
            <w:vAlign w:val="center"/>
            <w:shd w:fill="D9E5EF"/>
          </w:tcPr>
          <w:p>
            <w:pPr>
              <w:spacing w:before="60" w:after="60"/>
            </w:pPr>
            <w:r>
              <w:rPr>
                <w:rFonts w:ascii="Calibri" w:hAnsi="Calibri"/>
                <w:b/>
                <w:color w:val="000000"/>
                <w:sz w:val="20"/>
              </w:rPr>
              <w:t>EDL-004 / Proposed correction awaiting team approval</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Context</w:t>
            </w:r>
          </w:p>
        </w:tc>
        <w:tc>
          <w:tcPr>
            <w:tcW w:type="dxa" w:w="11371"/>
            <w:vAlign w:val="center"/>
            <w:shd w:fill="FFFFFF"/>
          </w:tcPr>
          <w:p>
            <w:pPr>
              <w:spacing w:before="60" w:after="60"/>
            </w:pPr>
            <w:r>
              <w:rPr>
                <w:rFonts w:ascii="Calibri" w:hAnsi="Calibri"/>
                <w:b w:val="0"/>
                <w:color w:val="000000"/>
                <w:sz w:val="20"/>
              </w:rPr>
              <w:t>The earlier draft treated basic reporting as optional; the 9 September review found mandatory management capabilities in Master Section 3.</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Constraints</w:t>
            </w:r>
          </w:p>
        </w:tc>
        <w:tc>
          <w:tcPr>
            <w:tcW w:type="dxa" w:w="11371"/>
            <w:vAlign w:val="center"/>
            <w:shd w:fill="F3F6F8"/>
          </w:tcPr>
          <w:p>
            <w:pPr>
              <w:spacing w:before="60" w:after="60"/>
            </w:pPr>
            <w:r>
              <w:rPr>
                <w:rFonts w:ascii="Calibri" w:hAnsi="Calibri"/>
                <w:b w:val="0"/>
                <w:color w:val="000000"/>
                <w:sz w:val="20"/>
              </w:rPr>
              <w:t>Minimum capability coverage, schedule and capacity.</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Alternatives</w:t>
            </w:r>
          </w:p>
        </w:tc>
        <w:tc>
          <w:tcPr>
            <w:tcW w:type="dxa" w:w="11371"/>
            <w:vAlign w:val="center"/>
            <w:shd w:fill="FFFFFF"/>
          </w:tcPr>
          <w:p>
            <w:pPr>
              <w:spacing w:before="60" w:after="60"/>
            </w:pPr>
            <w:r>
              <w:rPr>
                <w:rFonts w:ascii="Calibri" w:hAnsi="Calibri"/>
                <w:b w:val="0"/>
                <w:color w:val="000000"/>
                <w:sz w:val="20"/>
              </w:rPr>
              <w:t>Retain basic oversight and defer advanced analytics; alternatively request a formally authorised scope variation. Unapproved omission is not acceptable.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Decision</w:t>
            </w:r>
          </w:p>
        </w:tc>
        <w:tc>
          <w:tcPr>
            <w:tcW w:type="dxa" w:w="11371"/>
            <w:vAlign w:val="center"/>
            <w:shd w:fill="F3F6F8"/>
          </w:tcPr>
          <w:p>
            <w:pPr>
              <w:spacing w:before="60" w:after="60"/>
            </w:pPr>
            <w:r>
              <w:rPr>
                <w:rFonts w:ascii="Calibri" w:hAnsi="Calibri"/>
                <w:b w:val="0"/>
                <w:color w:val="000000"/>
                <w:sz w:val="20"/>
              </w:rPr>
              <w:t>Propose FR-09 as Must Have; retain advanced analytics as deferred.</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Rationale</w:t>
            </w:r>
          </w:p>
        </w:tc>
        <w:tc>
          <w:tcPr>
            <w:tcW w:type="dxa" w:w="11371"/>
            <w:vAlign w:val="center"/>
            <w:shd w:fill="FFFFFF"/>
          </w:tcPr>
          <w:p>
            <w:pPr>
              <w:spacing w:before="60" w:after="60"/>
            </w:pPr>
            <w:r>
              <w:rPr>
                <w:rFonts w:ascii="Calibri" w:hAnsi="Calibri"/>
                <w:b w:val="0"/>
                <w:color w:val="000000"/>
                <w:sz w:val="20"/>
              </w:rPr>
              <w:t>Aligns scope, requirements, RTM and constraint reasoning with the governing brief.</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Trade-offs</w:t>
            </w:r>
          </w:p>
        </w:tc>
        <w:tc>
          <w:tcPr>
            <w:tcW w:type="dxa" w:w="11371"/>
            <w:vAlign w:val="center"/>
            <w:shd w:fill="F3F6F8"/>
          </w:tcPr>
          <w:p>
            <w:pPr>
              <w:spacing w:before="60" w:after="60"/>
            </w:pPr>
            <w:r>
              <w:rPr>
                <w:rFonts w:ascii="Calibri" w:hAnsi="Calibri"/>
                <w:b w:val="0"/>
                <w:color w:val="000000"/>
                <w:sz w:val="20"/>
              </w:rPr>
              <w:t>Basic reporting requires delivery effort; defer advanced enhancements to protect capacity.</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Risks</w:t>
            </w:r>
          </w:p>
        </w:tc>
        <w:tc>
          <w:tcPr>
            <w:tcW w:type="dxa" w:w="11371"/>
            <w:vAlign w:val="center"/>
            <w:shd w:fill="FFFFFF"/>
          </w:tcPr>
          <w:p>
            <w:pPr>
              <w:spacing w:before="60" w:after="60"/>
            </w:pPr>
            <w:r>
              <w:rPr>
                <w:rFonts w:ascii="Calibri" w:hAnsi="Calibri"/>
                <w:b w:val="0"/>
                <w:color w:val="000000"/>
                <w:sz w:val="20"/>
              </w:rPr>
              <w:t>R-07 if minimum scope is misunderstood; R-02 if reporting effort is omitted.</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Evidence</w:t>
            </w:r>
          </w:p>
        </w:tc>
        <w:tc>
          <w:tcPr>
            <w:tcW w:type="dxa" w:w="11371"/>
            <w:vAlign w:val="center"/>
            <w:shd w:fill="F3F6F8"/>
          </w:tcPr>
          <w:p>
            <w:pPr>
              <w:spacing w:before="60" w:after="60"/>
            </w:pPr>
            <w:r>
              <w:rPr>
                <w:rFonts w:ascii="Calibri" w:hAnsi="Calibri"/>
                <w:b w:val="0"/>
                <w:color w:val="000000"/>
                <w:sz w:val="20"/>
              </w:rPr>
              <w:t>Master brief Section 3; FR-09; Section 4; review dated 2026-09-09.</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Later consequence</w:t>
            </w:r>
          </w:p>
        </w:tc>
        <w:tc>
          <w:tcPr>
            <w:tcW w:type="dxa" w:w="11371"/>
            <w:vAlign w:val="center"/>
            <w:shd w:fill="FFFFFF"/>
          </w:tcPr>
          <w:p>
            <w:pPr>
              <w:spacing w:before="60" w:after="60"/>
            </w:pPr>
            <w:r>
              <w:rPr>
                <w:rFonts w:ascii="Calibri" w:hAnsi="Calibri"/>
                <w:b w:val="0"/>
                <w:color w:val="000000"/>
                <w:sz w:val="20"/>
              </w:rPr>
              <w:t>Team confirms correction before baseline; M2 design and M3 tests cover FR-09. Version history preserves the earlier draft.</w:t>
            </w:r>
          </w:p>
        </w:tc>
      </w:tr>
    </w:tbl>
    <w:p/>
    <w:p>
      <w:pPr>
        <w:pStyle w:val="Heading2"/>
        <w:keepNext/>
      </w:pPr>
      <w:r>
        <w:rPr>
          <w:color w:val="000000"/>
        </w:rPr>
        <w:t>EDL-005 – Final technology stack and architecture deliberately deferred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Decision ID / Status</w:t>
            </w:r>
          </w:p>
        </w:tc>
        <w:tc>
          <w:tcPr>
            <w:tcW w:type="dxa" w:w="11371"/>
            <w:vAlign w:val="center"/>
            <w:shd w:fill="D9E5EF"/>
          </w:tcPr>
          <w:p>
            <w:pPr>
              <w:spacing w:after="60" w:before="60"/>
            </w:pPr>
            <w:r>
              <w:rPr>
                <w:rFonts w:ascii="Calibri" w:hAnsi="Calibri"/>
                <w:b/>
                <w:color w:val="000000"/>
                <w:sz w:val="20"/>
              </w:rPr>
            </w:r>
            <w:r>
              <w:rPr>
                <w:rFonts w:ascii="Calibri" w:hAnsi="Calibri"/>
                <w:b/>
                <w:color w:val="000000"/>
                <w:sz w:val="20"/>
              </w:rPr>
              <w:t>EDL-005 / Deferred</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Context</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The project needs a technology stack and architecture later, but M1 is explicitly a foundation milestone.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Constraints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Technology must be justified against requirements, security, cost, schedule, team capability, deployment and maintainability.</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Alternatives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Select a preferred stack immediately; copy a familiar stack without analysis; defer pending evaluation.</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Decision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Do not select the final stack or architecture in M1. Carry the decision into M2 after comparing viable options against the baselined requirements and constraints.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Rationale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The team does not yet have sufficient evidence on deployment restrictions, team familiarity, technical trade-offs and architecture consequences.</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Trade-offs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Deferral delays implementation certainty but prevents premature lock-in and avoidable technical debt.</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Risks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R-03 Technical Complexity if the later selection is not evidence-based.</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Evidence</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Out-of-scope statement in Section 4; Forward Engineering Consideration 12.1; R-03.</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Later consequence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M2 must produce a structured decision/ADR with alternatives, evidence and downstream consequences.</w:t>
            </w:r>
          </w:p>
        </w:tc>
      </w:tr>
    </w:tbl>
    <w:p/>
    <w:p>
      <w:pPr>
        <w:pStyle w:val="Heading2"/>
        <w:keepNext/>
      </w:pPr>
      <w:r>
        <w:rPr>
          <w:color w:val="000000"/>
        </w:rPr>
        <w:t>EDL-006 – Detailed database/API/UI decisions deliberately deferred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Decision ID / Status</w:t>
            </w:r>
          </w:p>
        </w:tc>
        <w:tc>
          <w:tcPr>
            <w:tcW w:type="dxa" w:w="11371"/>
            <w:vAlign w:val="center"/>
            <w:shd w:fill="D9E5EF"/>
          </w:tcPr>
          <w:p>
            <w:pPr>
              <w:spacing w:after="60" w:before="60"/>
            </w:pPr>
            <w:r>
              <w:rPr>
                <w:rFonts w:ascii="Calibri" w:hAnsi="Calibri"/>
                <w:b/>
                <w:color w:val="000000"/>
                <w:sz w:val="20"/>
              </w:rPr>
            </w:r>
            <w:r>
              <w:rPr>
                <w:rFonts w:ascii="Calibri" w:hAnsi="Calibri"/>
                <w:b/>
                <w:color w:val="000000"/>
                <w:sz w:val="20"/>
              </w:rPr>
              <w:t>EDL-006 / Deferred</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Context</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Persistence, API and UI details will be needed, but they depend on the chosen architecture and refined design evidence.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Constraints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M1 boundary, maintainability, data privacy, testability, security and future deployment choices.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Alternatives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Design/implement these areas now; create exploratory notes only; defer formal decisions.</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Decision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Keep detailed database schema, API contracts and UI implementation outside the M1 baseline; record only the requirements, risks and decision criteria that those later designs must satisfy.</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Rationale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This preserves design options and avoids creating artefacts that may need to be discarded after M2 architecture decisions.</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Trade-offs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Less implementation detail is available now, but the baseline remains lifecycle-appropriate and defensible.</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Risks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Later rework if M2 ignores the current NFRs, privacy concerns or RTM links.</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Evidence</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Out-of-scope statement in Section 4; Forward Engineering Considerations 12.2–12.7.</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Later consequence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M2 design artefacts must link back to requirements and update the RTM/Decision Log as decisions are made.</w:t>
            </w:r>
          </w:p>
        </w:tc>
      </w:tr>
    </w:tbl>
    <w:p/>
    <w:p>
      <w:pPr>
        <w:pStyle w:val="Heading2"/>
        <w:keepNext/>
      </w:pPr>
      <w:r>
        <w:rPr>
          <w:color w:val="000000"/>
        </w:rPr>
        <w:t>EDL-007 – Deployment, CI/testing tooling and notification mechanism deferred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Decision ID / Status</w:t>
            </w:r>
          </w:p>
        </w:tc>
        <w:tc>
          <w:tcPr>
            <w:tcW w:type="dxa" w:w="11371"/>
            <w:vAlign w:val="center"/>
            <w:shd w:fill="D9E5EF"/>
          </w:tcPr>
          <w:p>
            <w:pPr>
              <w:spacing w:after="60" w:before="60"/>
            </w:pPr>
            <w:r>
              <w:rPr>
                <w:rFonts w:ascii="Calibri" w:hAnsi="Calibri"/>
                <w:b/>
                <w:color w:val="000000"/>
                <w:sz w:val="20"/>
              </w:rPr>
            </w:r>
            <w:r>
              <w:rPr>
                <w:rFonts w:ascii="Calibri" w:hAnsi="Calibri"/>
                <w:b/>
                <w:color w:val="000000"/>
                <w:sz w:val="20"/>
              </w:rPr>
              <w:t>EDL-007 / Deferred</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Context</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Deployment, automated verification and citizen notification all influence later engineering, but exact mechanisms are not yet supported by sufficient M1 evidence.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Constraints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Unknown deployment target/access rights, future technology choice, operational cost, testability and stakeholder communication expectations.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Alternatives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Choose tools/channels immediately; keep all options open without recording criteria; defer with explicit evidence needs.</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Decision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Defer the exact deployment platform, CI/test toolchain and FR-08 notification channel. Preserve the required outcomes and evaluation criteria in the baseline.</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Rationale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The required behaviour is known, but the implementation mechanisms depend on M2 architecture/technology and stakeholder/platform evidence.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Trade-offs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The team cannot yet demonstrate tool-specific implementation, but avoids committing to incompatible or costly options.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Risks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Deployment delay, inadequate testing or communication mismatch if these choices are left too late.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Evidence</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Forward Engineering Considerations 12.2 and 12.3; FR-08; deferred advanced notifications.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Later consequence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M2/M3 must convert these deferrals into controlled decisions and link the resulting issue/PR/test/deployment evidence to the RTM.</w:t>
            </w:r>
          </w:p>
        </w:tc>
      </w:tr>
    </w:tbl>
    <w:p/>
    <w:p>
      <w:r>
        <w:rPr>
          <w:color w:val="000000"/>
        </w:rPr>
        <w:br w:type="page"/>
      </w:r>
    </w:p>
    <w:p>
      <w:pPr>
        <w:pStyle w:val="Heading1"/>
        <w:keepNext/>
      </w:pPr>
      <w:r>
        <w:rPr>
          <w:color w:val="000000"/>
        </w:rPr>
        <w:t>15. GitHub Repository and Team Governance</w:t>
      </w:r>
    </w:p>
    <w:p>
      <w:pPr>
        <w:spacing w:before="0" w:after="120"/>
      </w:pPr>
      <w:r>
        <w:rPr>
          <w:i w:val="0"/>
          <w:color w:val="000000"/>
        </w:rPr>
        <w:t>GitHub is treated as a configuration-management and engineering-evidence environment. Substantive controlled changes must progress through issues/tasks, branches, meaningful commits and Pull Requests before entering the controlled main branch. The live repository must demonstrate authentic progression rather than reconstructed activity.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4339"/>
        <w:gridCol w:w="2992"/>
        <w:gridCol w:w="5237"/>
      </w:tblGrid>
      <w:tr>
        <w:trPr>
          <w:cantSplit/>
          <w:tblHeader/>
          <w:tblHeader/>
        </w:trPr>
        <w:tc>
          <w:tcPr>
            <w:tcW w:type="dxa" w:w="2394"/>
            <w:vAlign w:val="center"/>
            <w:shd w:fill="365F91"/>
            <w:shd w:fill="D9E5EF"/>
          </w:tcPr>
          <w:p>
            <w:pPr>
              <w:spacing w:after="60" w:before="60"/>
            </w:pPr>
            <w:r>
              <w:rPr>
                <w:rFonts w:ascii="Calibri" w:hAnsi="Calibri"/>
                <w:b/>
                <w:color w:val="000000"/>
                <w:sz w:val="20"/>
              </w:rPr>
            </w:r>
            <w:r>
              <w:rPr>
                <w:rFonts w:ascii="Calibri" w:hAnsi="Calibri"/>
                <w:b/>
                <w:color w:val="000000"/>
                <w:sz w:val="20"/>
              </w:rPr>
              <w:t>Control</w:t>
            </w:r>
          </w:p>
        </w:tc>
        <w:tc>
          <w:tcPr>
            <w:tcW w:type="dxa" w:w="4339"/>
            <w:vAlign w:val="center"/>
            <w:shd w:fill="365F91"/>
            <w:shd w:fill="D9E5EF"/>
          </w:tcPr>
          <w:p>
            <w:pPr>
              <w:spacing w:after="60" w:before="60"/>
            </w:pPr>
            <w:r>
              <w:rPr>
                <w:rFonts w:ascii="Calibri" w:hAnsi="Calibri"/>
                <w:b/>
                <w:color w:val="000000"/>
                <w:sz w:val="20"/>
              </w:rPr>
            </w:r>
            <w:r>
              <w:rPr>
                <w:rFonts w:ascii="Calibri" w:hAnsi="Calibri"/>
                <w:b/>
                <w:color w:val="000000"/>
                <w:sz w:val="20"/>
              </w:rPr>
              <w:t>Mandatory Expectation</w:t>
            </w:r>
          </w:p>
        </w:tc>
        <w:tc>
          <w:tcPr>
            <w:tcW w:type="dxa" w:w="2992"/>
            <w:vAlign w:val="center"/>
            <w:shd w:fill="365F91"/>
            <w:shd w:fill="D9E5EF"/>
          </w:tcPr>
          <w:p>
            <w:pPr>
              <w:spacing w:after="60" w:before="60"/>
            </w:pPr>
            <w:r>
              <w:rPr>
                <w:rFonts w:ascii="Calibri" w:hAnsi="Calibri"/>
                <w:b/>
                <w:color w:val="000000"/>
                <w:sz w:val="20"/>
              </w:rPr>
            </w:r>
            <w:r>
              <w:rPr>
                <w:rFonts w:ascii="Calibri" w:hAnsi="Calibri"/>
                <w:b/>
                <w:color w:val="000000"/>
                <w:sz w:val="20"/>
              </w:rPr>
              <w:t>Applied Project Rule / Current Status</w:t>
            </w:r>
          </w:p>
        </w:tc>
        <w:tc>
          <w:tcPr>
            <w:tcW w:type="dxa" w:w="5237"/>
            <w:vAlign w:val="center"/>
            <w:shd w:fill="365F91"/>
            <w:shd w:fill="D9E5EF"/>
          </w:tcPr>
          <w:p>
            <w:pPr>
              <w:spacing w:after="60" w:before="60"/>
            </w:pPr>
            <w:r>
              <w:rPr>
                <w:rFonts w:ascii="Calibri" w:hAnsi="Calibri"/>
                <w:b/>
                <w:color w:val="000000"/>
                <w:sz w:val="20"/>
              </w:rPr>
            </w:r>
            <w:r>
              <w:rPr>
                <w:rFonts w:ascii="Calibri" w:hAnsi="Calibri"/>
                <w:b/>
                <w:color w:val="000000"/>
                <w:sz w:val="20"/>
              </w:rPr>
              <w:t>Evidence to Retain</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Repository</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One controlled team repository.</w:t>
            </w:r>
          </w:p>
        </w:tc>
        <w:tc>
          <w:tcPr>
            <w:tcW w:type="dxa" w:w="2992"/>
            <w:vAlign w:val="center"/>
            <w:shd w:fill="FFFFFF"/>
          </w:tcPr>
          <w:p>
            <w:pPr>
              <w:spacing w:before="60" w:after="60"/>
            </w:pPr>
            <w:r>
              <w:rPr>
                <w:rFonts w:ascii="Calibri" w:hAnsi="Calibri"/>
                <w:b w:val="0"/>
                <w:color w:val="000000"/>
                <w:sz w:val="20"/>
              </w:rPr>
              <w:t>Configured: https://github.com/VoidMeBro/SEN381-CivicConnect-Lineup</w:t>
            </w:r>
          </w:p>
        </w:tc>
        <w:tc>
          <w:tcPr>
            <w:tcW w:type="dxa" w:w="5237"/>
            <w:vAlign w:val="center"/>
            <w:shd w:fill="FFFFFF"/>
          </w:tcPr>
          <w:p>
            <w:pPr>
              <w:spacing w:before="60" w:after="60"/>
            </w:pPr>
            <w:r>
              <w:rPr>
                <w:rFonts w:ascii="Calibri" w:hAnsi="Calibri"/>
                <w:b w:val="0"/>
                <w:color w:val="000000"/>
                <w:sz w:val="20"/>
              </w:rPr>
              <w:t>https://github.com/VoidMeBro/SEN381-CivicConnect-Lineup</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Main branch</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Protected and treated as the controlled product state.</w:t>
            </w:r>
          </w:p>
        </w:tc>
        <w:tc>
          <w:tcPr>
            <w:tcW w:type="dxa" w:w="2992"/>
            <w:vAlign w:val="center"/>
            <w:shd w:fill="F3F6F8"/>
          </w:tcPr>
          <w:p>
            <w:pPr>
              <w:spacing w:before="60" w:after="60"/>
            </w:pPr>
            <w:r>
              <w:rPr>
                <w:rFonts w:ascii="Calibri" w:hAnsi="Calibri"/>
                <w:b w:val="0"/>
                <w:color w:val="000000"/>
                <w:sz w:val="20"/>
              </w:rPr>
              <w:t>Verified 2026-09-09: PR required; 2 approvals; stale approvals dismissed; conversations resolved; administrators cannot bypass; force pushes/deletion disabled.</w:t>
            </w:r>
          </w:p>
        </w:tc>
        <w:tc>
          <w:tcPr>
            <w:tcW w:type="dxa" w:w="5237"/>
            <w:vAlign w:val="center"/>
            <w:shd w:fill="F3F6F8"/>
          </w:tcPr>
          <w:p>
            <w:pPr>
              <w:spacing w:before="60" w:after="60"/>
            </w:pPr>
            <w:r>
              <w:rPr>
                <w:rFonts w:ascii="Calibri" w:hAnsi="Calibri"/>
                <w:b w:val="0"/>
                <w:color w:val="000000"/>
                <w:sz w:val="20"/>
              </w:rPr>
              <w:t>https://github.com/VoidMeBro/SEN381-CivicConnect-Lineup/settings/branch_protection_rules/82957015</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Direct development on main</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Not permitted for substantive controlled changes.</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Prohibited by team workflow.</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Branch protection + history.</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Pull Requests</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Required for substantive changes entering main.</w:t>
            </w:r>
          </w:p>
        </w:tc>
        <w:tc>
          <w:tcPr>
            <w:tcW w:type="dxa" w:w="2992"/>
            <w:vAlign w:val="center"/>
            <w:shd w:fill="F3F6F8"/>
          </w:tcPr>
          <w:p>
            <w:pPr>
              <w:spacing w:before="60" w:after="60"/>
            </w:pPr>
            <w:r>
              <w:rPr>
                <w:rFonts w:ascii="Calibri" w:hAnsi="Calibri"/>
                <w:b w:val="0"/>
                <w:color w:val="000000"/>
                <w:sz w:val="20"/>
              </w:rPr>
              <w:t>PR #7 open on docs/member4-project-control; reviews pending.</w:t>
            </w:r>
          </w:p>
        </w:tc>
        <w:tc>
          <w:tcPr>
            <w:tcW w:type="dxa" w:w="5237"/>
            <w:vAlign w:val="center"/>
            <w:shd w:fill="F3F6F8"/>
          </w:tcPr>
          <w:p>
            <w:pPr>
              <w:spacing w:before="60" w:after="60"/>
            </w:pPr>
            <w:r>
              <w:rPr>
                <w:rFonts w:ascii="Calibri" w:hAnsi="Calibri"/>
                <w:b w:val="0"/>
                <w:color w:val="000000"/>
                <w:sz w:val="20"/>
              </w:rPr>
              <w:t>https://github.com/VoidMeBro/SEN381-CivicConnect-Lineup/pull/7</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Approval</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Minimum TWO approvals from team members other than the author.</w:t>
            </w:r>
          </w:p>
        </w:tc>
        <w:tc>
          <w:tcPr>
            <w:tcW w:type="dxa" w:w="2992"/>
            <w:vAlign w:val="center"/>
            <w:shd w:fill="FFFFFF"/>
          </w:tcPr>
          <w:p>
            <w:pPr>
              <w:spacing w:before="60" w:after="60"/>
            </w:pPr>
            <w:r>
              <w:rPr>
                <w:rFonts w:ascii="Calibri" w:hAnsi="Calibri"/>
                <w:b w:val="0"/>
                <w:color w:val="000000"/>
                <w:sz w:val="20"/>
              </w:rPr>
              <w:t>Two approvals enforced; real team reviews pending.</w:t>
            </w:r>
          </w:p>
        </w:tc>
        <w:tc>
          <w:tcPr>
            <w:tcW w:type="dxa" w:w="5237"/>
            <w:vAlign w:val="center"/>
            <w:shd w:fill="FFFFFF"/>
          </w:tcPr>
          <w:p>
            <w:pPr>
              <w:spacing w:before="60" w:after="60"/>
            </w:pPr>
            <w:r>
              <w:rPr>
                <w:rFonts w:ascii="Calibri" w:hAnsi="Calibri"/>
                <w:b w:val="0"/>
                <w:color w:val="000000"/>
                <w:sz w:val="20"/>
              </w:rPr>
              <w:t>https://github.com/VoidMeBro/SEN381-CivicConnect-Lineup/pull/7</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Self-approval</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Not accepted.</w:t>
            </w:r>
          </w:p>
        </w:tc>
        <w:tc>
          <w:tcPr>
            <w:tcW w:type="dxa" w:w="2992"/>
            <w:vAlign w:val="center"/>
            <w:shd w:fill="F3F6F8"/>
          </w:tcPr>
          <w:p>
            <w:pPr>
              <w:spacing w:after="60" w:before="60"/>
            </w:pPr>
            <w:r>
              <w:rPr>
                <w:rFonts w:ascii="Calibri" w:hAnsi="Calibri"/>
                <w:b w:val="0"/>
                <w:color w:val="000000"/>
                <w:sz w:val="20"/>
              </w:rPr>
            </w:r>
            <w:r>
              <w:rPr>
                <w:rFonts w:ascii="Calibri" w:hAnsi="Calibri"/>
                <w:b w:val="0"/>
                <w:color w:val="000000"/>
                <w:sz w:val="20"/>
              </w:rPr>
              <w:t>Prohibited.</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Reviewer identities.</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Review quality</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Meaningful engineering review; no rubber-stamping.</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Review checklist defined.</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Comments, author response and re-review.</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Issues/tasks</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Meaningful work represented in backlog/project board and linked where practical.</w:t>
            </w:r>
          </w:p>
        </w:tc>
        <w:tc>
          <w:tcPr>
            <w:tcW w:type="dxa" w:w="2992"/>
            <w:vAlign w:val="center"/>
            <w:shd w:fill="F3F6F8"/>
          </w:tcPr>
          <w:p>
            <w:pPr>
              <w:spacing w:before="60" w:after="60"/>
            </w:pPr>
            <w:r>
              <w:rPr>
                <w:rFonts w:ascii="Calibri" w:hAnsi="Calibri"/>
                <w:b w:val="0"/>
                <w:color w:val="000000"/>
                <w:sz w:val="20"/>
              </w:rPr>
              <w:t>Existing issues #1–#6 retained. Section 15.2 contains internal task IDs, not live GitHub issue numbers.</w:t>
            </w:r>
          </w:p>
        </w:tc>
        <w:tc>
          <w:tcPr>
            <w:tcW w:type="dxa" w:w="5237"/>
            <w:vAlign w:val="center"/>
            <w:shd w:fill="F3F6F8"/>
          </w:tcPr>
          <w:p>
            <w:pPr>
              <w:spacing w:before="60" w:after="60"/>
            </w:pPr>
            <w:r>
              <w:rPr>
                <w:rFonts w:ascii="Calibri" w:hAnsi="Calibri"/>
                <w:b w:val="0"/>
                <w:color w:val="000000"/>
                <w:sz w:val="20"/>
              </w:rPr>
              <w:t>https://github.com/VoidMeBro/SEN381-CivicConnect-Lineup/issues</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Secrets</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No passwords, API keys, tokens, private keys or confidential credentials.</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Prohibited; use environment/configuration controls later.</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Repository history/settings.</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History</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Commits, PRs, reviews and merges must be progressive and authentic.</w:t>
            </w:r>
          </w:p>
        </w:tc>
        <w:tc>
          <w:tcPr>
            <w:tcW w:type="dxa" w:w="2992"/>
            <w:vAlign w:val="center"/>
            <w:shd w:fill="F3F6F8"/>
          </w:tcPr>
          <w:p>
            <w:pPr>
              <w:spacing w:before="60" w:after="60"/>
            </w:pPr>
            <w:r>
              <w:rPr>
                <w:rFonts w:ascii="Calibri" w:hAnsi="Calibri"/>
                <w:b w:val="0"/>
                <w:color w:val="000000"/>
                <w:sz w:val="20"/>
              </w:rPr>
              <w:t>Commits a10c26a and c708aae record real upload/control work. No historical progression or reviews are reconstructed.</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Commit/PR timeline.</w:t>
            </w:r>
          </w:p>
        </w:tc>
      </w:tr>
    </w:tbl>
    <w:p>
      <w:pPr>
        <w:pStyle w:val="Heading2"/>
        <w:keepNext/>
      </w:pPr>
      <w:r>
        <w:rPr>
          <w:color w:val="000000"/>
        </w:rPr>
        <w:t>15.1 Proposed Repository Structure</w:t>
      </w:r>
    </w:p>
    <w:p>
      <w:pPr>
        <w:spacing w:after="0"/>
      </w:pPr>
      <w:r>
        <w:rPr>
          <w:rFonts w:ascii="Courier New" w:hAnsi="Courier New"/>
          <w:color w:val="000000"/>
          <w:sz w:val="18"/>
        </w:rPr>
        <w:t>/</w:t>
      </w:r>
    </w:p>
    <w:p>
      <w:pPr>
        <w:spacing w:after="0"/>
      </w:pPr>
      <w:r>
        <w:rPr>
          <w:rFonts w:ascii="Courier New" w:hAnsi="Courier New"/>
          <w:color w:val="000000"/>
          <w:sz w:val="18"/>
        </w:rPr>
        <w:t>├── README.md</w:t>
      </w:r>
    </w:p>
    <w:p>
      <w:pPr>
        <w:spacing w:after="0"/>
      </w:pPr>
      <w:r>
        <w:rPr>
          <w:rFonts w:ascii="Courier New" w:hAnsi="Courier New"/>
          <w:color w:val="000000"/>
          <w:sz w:val="18"/>
        </w:rPr>
        <w:t>├── docs/</w:t>
      </w:r>
    </w:p>
    <w:p>
      <w:pPr>
        <w:spacing w:after="0"/>
      </w:pPr>
      <w:r>
        <w:rPr>
          <w:rFonts w:ascii="Courier New" w:hAnsi="Courier New"/>
          <w:color w:val="000000"/>
          <w:sz w:val="18"/>
        </w:rPr>
        <w:t>│   ├── PED/</w:t>
      </w:r>
    </w:p>
    <w:p>
      <w:pPr>
        <w:spacing w:after="0"/>
      </w:pPr>
      <w:r>
        <w:rPr>
          <w:rFonts w:ascii="Courier New" w:hAnsi="Courier New"/>
          <w:color w:val="000000"/>
          <w:sz w:val="18"/>
        </w:rPr>
        <w:t>│   ├── requirements/</w:t>
      </w:r>
    </w:p>
    <w:p>
      <w:pPr>
        <w:spacing w:after="0"/>
      </w:pPr>
      <w:r>
        <w:rPr>
          <w:rFonts w:ascii="Courier New" w:hAnsi="Courier New"/>
          <w:color w:val="000000"/>
          <w:sz w:val="18"/>
        </w:rPr>
        <w:t>│   ├── decisions/</w:t>
      </w:r>
    </w:p>
    <w:p>
      <w:pPr>
        <w:spacing w:after="0"/>
      </w:pPr>
      <w:r>
        <w:rPr>
          <w:rFonts w:ascii="Courier New" w:hAnsi="Courier New"/>
          <w:color w:val="000000"/>
          <w:sz w:val="18"/>
        </w:rPr>
        <w:t>│   ├── risk/</w:t>
      </w:r>
    </w:p>
    <w:p>
      <w:pPr>
        <w:spacing w:after="0"/>
      </w:pPr>
      <w:r>
        <w:rPr>
          <w:rFonts w:ascii="Courier New" w:hAnsi="Courier New"/>
          <w:color w:val="000000"/>
          <w:sz w:val="18"/>
        </w:rPr>
        <w:t>│   ├── change/</w:t>
      </w:r>
    </w:p>
    <w:p>
      <w:pPr>
        <w:spacing w:after="0"/>
      </w:pPr>
      <w:r>
        <w:rPr>
          <w:rFonts w:ascii="Courier New" w:hAnsi="Courier New"/>
          <w:color w:val="000000"/>
          <w:sz w:val="18"/>
        </w:rPr>
        <w:t>│   ├── quality/</w:t>
      </w:r>
    </w:p>
    <w:p>
      <w:pPr>
        <w:spacing w:after="0"/>
      </w:pPr>
      <w:r>
        <w:rPr>
          <w:rFonts w:ascii="Courier New" w:hAnsi="Courier New"/>
          <w:color w:val="000000"/>
          <w:sz w:val="18"/>
        </w:rPr>
        <w:t>│   ├── security/</w:t>
      </w:r>
    </w:p>
    <w:p>
      <w:pPr>
        <w:spacing w:after="0"/>
      </w:pPr>
      <w:r>
        <w:rPr>
          <w:rFonts w:ascii="Courier New" w:hAnsi="Courier New"/>
          <w:color w:val="000000"/>
          <w:sz w:val="18"/>
        </w:rPr>
        <w:t>│   ├── deployment/</w:t>
      </w:r>
    </w:p>
    <w:p>
      <w:pPr>
        <w:spacing w:after="0"/>
      </w:pPr>
      <w:r>
        <w:rPr>
          <w:rFonts w:ascii="Courier New" w:hAnsi="Courier New"/>
          <w:color w:val="000000"/>
          <w:sz w:val="18"/>
        </w:rPr>
        <w:t>│   └── governance/</w:t>
      </w:r>
    </w:p>
    <w:p>
      <w:pPr>
        <w:spacing w:after="0"/>
      </w:pPr>
      <w:r>
        <w:rPr>
          <w:rFonts w:ascii="Courier New" w:hAnsi="Courier New"/>
          <w:color w:val="000000"/>
          <w:sz w:val="18"/>
        </w:rPr>
        <w:t>├── src/</w:t>
      </w:r>
    </w:p>
    <w:p>
      <w:pPr>
        <w:spacing w:after="0"/>
      </w:pPr>
      <w:r>
        <w:rPr>
          <w:rFonts w:ascii="Courier New" w:hAnsi="Courier New"/>
          <w:color w:val="000000"/>
          <w:sz w:val="18"/>
        </w:rPr>
        <w:t>├── tests/</w:t>
      </w:r>
    </w:p>
    <w:p>
      <w:pPr>
        <w:spacing w:after="0"/>
      </w:pPr>
      <w:r>
        <w:rPr>
          <w:rFonts w:ascii="Courier New" w:hAnsi="Courier New"/>
          <w:color w:val="000000"/>
          <w:sz w:val="18"/>
        </w:rPr>
        <w:t>├── .github/</w:t>
      </w:r>
    </w:p>
    <w:p>
      <w:pPr>
        <w:spacing w:after="0"/>
      </w:pPr>
      <w:r>
        <w:rPr>
          <w:rFonts w:ascii="Courier New" w:hAnsi="Courier New"/>
          <w:color w:val="000000"/>
          <w:sz w:val="18"/>
        </w:rPr>
        <w:t>│   ├── workflows/</w:t>
      </w:r>
    </w:p>
    <w:p>
      <w:pPr>
        <w:spacing w:after="0"/>
      </w:pPr>
      <w:r>
        <w:rPr>
          <w:rFonts w:ascii="Courier New" w:hAnsi="Courier New"/>
          <w:color w:val="000000"/>
          <w:sz w:val="18"/>
        </w:rPr>
        <w:t>│   └── pull_request_template.md</w:t>
      </w:r>
    </w:p>
    <w:p>
      <w:pPr>
        <w:spacing w:after="0"/>
      </w:pPr>
      <w:r>
        <w:rPr>
          <w:rFonts w:ascii="Courier New" w:hAnsi="Courier New"/>
          <w:color w:val="000000"/>
          <w:sz w:val="18"/>
        </w:rPr>
        <w:t>└── .gitignore</w:t>
      </w:r>
    </w:p>
    <w:p>
      <w:pPr>
        <w:spacing w:before="0" w:after="120"/>
      </w:pPr>
      <w:r>
        <w:rPr>
          <w:i w:val="0"/>
          <w:color w:val="000000"/>
        </w:rPr>
        <w:t>The structure is intentionally simple. It separates the evolving PED and controlled engineering records from implementation artefacts while preserving links between requirements, decisions, risks, issues/PRs, tests and deployment evidence.</w:t>
      </w:r>
    </w:p>
    <w:p>
      <w:pPr>
        <w:pStyle w:val="Heading2"/>
        <w:keepNext/>
      </w:pPr>
      <w:r>
        <w:rPr>
          <w:color w:val="000000"/>
        </w:rPr>
        <w:t>15.2 Internal M1 Task Breakdown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4339"/>
        <w:gridCol w:w="2992"/>
        <w:gridCol w:w="5237"/>
      </w:tblGrid>
      <w:tr>
        <w:trPr>
          <w:cantSplit/>
          <w:tblHeader/>
          <w:tblHeader/>
        </w:trPr>
        <w:tc>
          <w:tcPr>
            <w:tcW w:type="dxa" w:w="2394"/>
            <w:vAlign w:val="center"/>
            <w:shd w:fill="365F91"/>
            <w:shd w:fill="D9E5EF"/>
          </w:tcPr>
          <w:p>
            <w:pPr>
              <w:spacing w:before="60" w:after="60"/>
            </w:pPr>
            <w:r>
              <w:rPr>
                <w:rFonts w:ascii="Calibri" w:hAnsi="Calibri"/>
                <w:b/>
                <w:color w:val="000000"/>
                <w:sz w:val="20"/>
              </w:rPr>
              <w:t>Internal task ID</w:t>
            </w:r>
          </w:p>
        </w:tc>
        <w:tc>
          <w:tcPr>
            <w:tcW w:type="dxa" w:w="4339"/>
            <w:vAlign w:val="center"/>
            <w:shd w:fill="365F91"/>
            <w:shd w:fill="D9E5EF"/>
          </w:tcPr>
          <w:p>
            <w:pPr>
              <w:spacing w:after="60" w:before="60"/>
            </w:pPr>
            <w:r>
              <w:rPr>
                <w:rFonts w:ascii="Calibri" w:hAnsi="Calibri"/>
                <w:b/>
                <w:color w:val="000000"/>
                <w:sz w:val="20"/>
              </w:rPr>
            </w:r>
            <w:r>
              <w:rPr>
                <w:rFonts w:ascii="Calibri" w:hAnsi="Calibri"/>
                <w:b/>
                <w:color w:val="000000"/>
                <w:sz w:val="20"/>
              </w:rPr>
              <w:t>Task</w:t>
            </w:r>
          </w:p>
        </w:tc>
        <w:tc>
          <w:tcPr>
            <w:tcW w:type="dxa" w:w="2992"/>
            <w:vAlign w:val="center"/>
            <w:shd w:fill="365F91"/>
            <w:shd w:fill="D9E5EF"/>
          </w:tcPr>
          <w:p>
            <w:pPr>
              <w:spacing w:after="60" w:before="60"/>
            </w:pPr>
            <w:r>
              <w:rPr>
                <w:rFonts w:ascii="Calibri" w:hAnsi="Calibri"/>
                <w:b/>
                <w:color w:val="000000"/>
                <w:sz w:val="20"/>
              </w:rPr>
            </w:r>
            <w:r>
              <w:rPr>
                <w:rFonts w:ascii="Calibri" w:hAnsi="Calibri"/>
                <w:b/>
                <w:color w:val="000000"/>
                <w:sz w:val="20"/>
              </w:rPr>
              <w:t>Owner / Workstream</w:t>
            </w:r>
          </w:p>
        </w:tc>
        <w:tc>
          <w:tcPr>
            <w:tcW w:type="dxa" w:w="5237"/>
            <w:vAlign w:val="center"/>
            <w:shd w:fill="365F91"/>
            <w:shd w:fill="D9E5EF"/>
          </w:tcPr>
          <w:p>
            <w:pPr>
              <w:spacing w:after="60" w:before="60"/>
            </w:pPr>
            <w:r>
              <w:rPr>
                <w:rFonts w:ascii="Calibri" w:hAnsi="Calibri"/>
                <w:b/>
                <w:color w:val="000000"/>
                <w:sz w:val="20"/>
              </w:rPr>
            </w:r>
            <w:r>
              <w:rPr>
                <w:rFonts w:ascii="Calibri" w:hAnsi="Calibri"/>
                <w:b/>
                <w:color w:val="000000"/>
                <w:sz w:val="20"/>
              </w:rPr>
              <w:t>Definition of Done</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M1-01</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Baseline problem, stakeholders and scope</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Workstream 1</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Problem, stakeholder and scope sections reviewed and linked.</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M1-02</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Functional and non-functional requirements</w:t>
            </w:r>
          </w:p>
        </w:tc>
        <w:tc>
          <w:tcPr>
            <w:tcW w:type="dxa" w:w="2992"/>
            <w:vAlign w:val="center"/>
            <w:shd w:fill="F3F6F8"/>
          </w:tcPr>
          <w:p>
            <w:pPr>
              <w:spacing w:after="60" w:before="60"/>
            </w:pPr>
            <w:r>
              <w:rPr>
                <w:rFonts w:ascii="Calibri" w:hAnsi="Calibri"/>
                <w:b w:val="0"/>
                <w:color w:val="000000"/>
                <w:sz w:val="20"/>
              </w:rPr>
            </w:r>
            <w:r>
              <w:rPr>
                <w:rFonts w:ascii="Calibri" w:hAnsi="Calibri"/>
                <w:b w:val="0"/>
                <w:color w:val="000000"/>
                <w:sz w:val="20"/>
              </w:rPr>
              <w:t>Workstream 2</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Priorities, sources and measurable acceptance criteria complete.</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M1-03</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Initial RTM and traced requirement example</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Workstream 2</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All FR/NFR IDs present; one requirement traced end-to-end for M1 evidence.</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M1-04</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Constraints and trade-off analysis</w:t>
            </w:r>
          </w:p>
        </w:tc>
        <w:tc>
          <w:tcPr>
            <w:tcW w:type="dxa" w:w="2992"/>
            <w:vAlign w:val="center"/>
            <w:shd w:fill="F3F6F8"/>
          </w:tcPr>
          <w:p>
            <w:pPr>
              <w:spacing w:after="60" w:before="60"/>
            </w:pPr>
            <w:r>
              <w:rPr>
                <w:rFonts w:ascii="Calibri" w:hAnsi="Calibri"/>
                <w:b w:val="0"/>
                <w:color w:val="000000"/>
                <w:sz w:val="20"/>
              </w:rPr>
            </w:r>
            <w:r>
              <w:rPr>
                <w:rFonts w:ascii="Calibri" w:hAnsi="Calibri"/>
                <w:b w:val="0"/>
                <w:color w:val="000000"/>
                <w:sz w:val="20"/>
              </w:rPr>
              <w:t>Workstream 3</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Scope, schedule, cost/resources, quality and security implications recorded.</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M1-05</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Initial Risk Register</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Workstream 3</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Probability, impact, priority, mitigation, contingency, owner and status complete.</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M1-06</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Forward Engineering Considerations</w:t>
            </w:r>
          </w:p>
        </w:tc>
        <w:tc>
          <w:tcPr>
            <w:tcW w:type="dxa" w:w="2992"/>
            <w:vAlign w:val="center"/>
            <w:shd w:fill="F3F6F8"/>
          </w:tcPr>
          <w:p>
            <w:pPr>
              <w:spacing w:after="60" w:before="60"/>
            </w:pPr>
            <w:r>
              <w:rPr>
                <w:rFonts w:ascii="Calibri" w:hAnsi="Calibri"/>
                <w:b w:val="0"/>
                <w:color w:val="000000"/>
                <w:sz w:val="20"/>
              </w:rPr>
            </w:r>
            <w:r>
              <w:rPr>
                <w:rFonts w:ascii="Calibri" w:hAnsi="Calibri"/>
                <w:b w:val="0"/>
                <w:color w:val="000000"/>
                <w:sz w:val="20"/>
              </w:rPr>
              <w:t>Workstream 3</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5–7 project-specific concerns with missing evidence and downstream risks.</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M1-07</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Engineering Decision Log</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Member 4 workstream</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Accepted and deferred M1 decisions recorded with evidence and consequences.</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M1-08</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GitHub governance and protected main</w:t>
            </w:r>
          </w:p>
        </w:tc>
        <w:tc>
          <w:tcPr>
            <w:tcW w:type="dxa" w:w="2992"/>
            <w:vAlign w:val="center"/>
            <w:shd w:fill="F3F6F8"/>
          </w:tcPr>
          <w:p>
            <w:pPr>
              <w:spacing w:after="60" w:before="60"/>
            </w:pPr>
            <w:r>
              <w:rPr>
                <w:rFonts w:ascii="Calibri" w:hAnsi="Calibri"/>
                <w:b w:val="0"/>
                <w:color w:val="000000"/>
                <w:sz w:val="20"/>
              </w:rPr>
            </w:r>
            <w:r>
              <w:rPr>
                <w:rFonts w:ascii="Calibri" w:hAnsi="Calibri"/>
                <w:b w:val="0"/>
                <w:color w:val="000000"/>
                <w:sz w:val="20"/>
              </w:rPr>
              <w:t>Member 4 workstream</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Main protected; PR-only substantive changes; two non-author approvals.</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M1-09</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AI Usage Register</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Member 4 workstream</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Material AI use recorded and human verification evidence retained.</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M1-10</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PED v1.0 control, team review and baseline gate</w:t>
            </w:r>
          </w:p>
        </w:tc>
        <w:tc>
          <w:tcPr>
            <w:tcW w:type="dxa" w:w="2992"/>
            <w:vAlign w:val="center"/>
            <w:shd w:fill="F3F6F8"/>
          </w:tcPr>
          <w:p>
            <w:pPr>
              <w:spacing w:after="60" w:before="60"/>
            </w:pPr>
            <w:r>
              <w:rPr>
                <w:rFonts w:ascii="Calibri" w:hAnsi="Calibri"/>
                <w:b w:val="0"/>
                <w:color w:val="000000"/>
                <w:sz w:val="20"/>
              </w:rPr>
            </w:r>
            <w:r>
              <w:rPr>
                <w:rFonts w:ascii="Calibri" w:hAnsi="Calibri"/>
                <w:b w:val="0"/>
                <w:color w:val="000000"/>
                <w:sz w:val="20"/>
              </w:rPr>
              <w:t>Member 4 workstream / All</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Version history complete; team review resolved; sign-off recorded.</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M1-11</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M1 baseline correction pass</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All</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Cross-artefact IDs, scope, RTM, risks, decisions and governance evidence consistent.</w:t>
            </w:r>
          </w:p>
        </w:tc>
      </w:tr>
    </w:tbl>
    <w:p>
      <w:pPr>
        <w:pStyle w:val="Heading2"/>
        <w:keepNext/>
      </w:pPr>
      <w:r>
        <w:rPr>
          <w:color w:val="000000"/>
        </w:rPr>
        <w:t>15.3 Branch and Commit Standard</w:t>
      </w:r>
    </w:p>
    <w:p>
      <w:pPr>
        <w:pStyle w:val="ListBullet"/>
        <w:spacing w:after="40"/>
      </w:pPr>
      <w:r>
        <w:rPr>
          <w:color w:val="000000"/>
        </w:rPr>
        <w:t>Create a branch for every substantive controlled change. M1 documentation branches should use descriptive names such as `docs/member4-project-control` or `docs/M1-&lt;task&gt;-&lt;short-name&gt;`; later feature work may use `feature/FR-XX-&lt;short-name&gt;` and fixes `fix/&lt;issue&gt;-&lt;short-name&gt;`.</w:t>
      </w:r>
    </w:p>
    <w:p>
      <w:pPr>
        <w:pStyle w:val="ListBullet"/>
        <w:spacing w:after="40"/>
      </w:pPr>
      <w:r>
        <w:rPr>
          <w:color w:val="000000"/>
        </w:rPr>
        <w:t>Keep branches focused on one coherent issue or change so that the PR can be reviewed meaningfully.</w:t>
      </w:r>
    </w:p>
    <w:p>
      <w:pPr>
        <w:pStyle w:val="ListBullet"/>
        <w:spacing w:after="40"/>
      </w:pPr>
      <w:r>
        <w:rPr>
          <w:color w:val="000000"/>
        </w:rPr>
        <w:t>Commits must be small enough to explain, use meaningful messages, and reference the relevant issue/requirement/decision where practical.</w:t>
      </w:r>
    </w:p>
    <w:p>
      <w:pPr>
        <w:pStyle w:val="ListBullet"/>
        <w:spacing w:after="40"/>
      </w:pPr>
      <w:r>
        <w:rPr>
          <w:color w:val="000000"/>
        </w:rPr>
        <w:t>Do not use vague messages such as `update`, `final`, `stuff`, `changes` or bulk end-of-milestone commits.</w:t>
      </w:r>
    </w:p>
    <w:p>
      <w:pPr>
        <w:spacing w:before="0" w:after="120"/>
      </w:pPr>
      <w:r>
        <w:rPr>
          <w:i w:val="0"/>
          <w:color w:val="000000"/>
        </w:rPr>
        <w:t>Example commit messages:</w:t>
      </w:r>
    </w:p>
    <w:p>
      <w:pPr>
        <w:spacing w:after="20"/>
        <w:ind w:left="360"/>
      </w:pPr>
      <w:r>
        <w:rPr>
          <w:rFonts w:ascii="Courier New" w:hAnsi="Courier New"/>
          <w:color w:val="000000"/>
          <w:sz w:val="18"/>
        </w:rPr>
        <w:t>docs(M1): add initial engineering decision log [M1-07]</w:t>
      </w:r>
    </w:p>
    <w:p>
      <w:pPr>
        <w:spacing w:after="20"/>
        <w:ind w:left="360"/>
      </w:pPr>
      <w:r>
        <w:rPr>
          <w:rFonts w:ascii="Courier New" w:hAnsi="Courier New"/>
          <w:color w:val="000000"/>
          <w:sz w:val="18"/>
        </w:rPr>
        <w:t>docs(RTM): correct FR-08 traceability link [M1-03]</w:t>
      </w:r>
    </w:p>
    <w:p>
      <w:pPr>
        <w:spacing w:after="20"/>
        <w:ind w:left="360"/>
      </w:pPr>
      <w:r>
        <w:rPr>
          <w:rFonts w:ascii="Courier New" w:hAnsi="Courier New"/>
          <w:color w:val="000000"/>
          <w:sz w:val="18"/>
        </w:rPr>
        <w:t>docs(risk): update R-02 mitigation after schedule review [M1-05]</w:t>
      </w:r>
    </w:p>
    <w:p>
      <w:pPr>
        <w:spacing w:after="20"/>
        <w:ind w:left="360"/>
      </w:pPr>
      <w:r>
        <w:rPr>
          <w:rFonts w:ascii="Courier New" w:hAnsi="Courier New"/>
          <w:color w:val="000000"/>
          <w:sz w:val="18"/>
        </w:rPr>
        <w:t>governance: add PR review template and protected-main checklist [M1-08]</w:t>
      </w:r>
    </w:p>
    <w:p>
      <w:pPr>
        <w:pStyle w:val="Heading2"/>
        <w:keepNext/>
      </w:pPr>
      <w:r>
        <w:rPr>
          <w:color w:val="000000"/>
        </w:rPr>
        <w:t>15.4 Pull Request and Meaningful Review Standard</w:t>
      </w:r>
    </w:p>
    <w:p>
      <w:pPr>
        <w:spacing w:before="0" w:after="120"/>
      </w:pPr>
      <w:r>
        <w:rPr>
          <w:i w:val="0"/>
          <w:color w:val="000000"/>
        </w:rPr>
        <w:t>Every substantive PR must state the purpose of the change, identify linked issues/requirements/risks/decisions where practical, and show what was checked before merge. Reviewers should explicitly consider:</w:t>
      </w:r>
    </w:p>
    <w:p>
      <w:pPr>
        <w:pStyle w:val="ListBullet"/>
        <w:spacing w:after="40"/>
      </w:pPr>
      <w:r>
        <w:rPr>
          <w:color w:val="000000"/>
        </w:rPr>
        <w:t>Alignment with requirements and acceptance criteria.</w:t>
      </w:r>
    </w:p>
    <w:p>
      <w:pPr>
        <w:pStyle w:val="ListBullet"/>
        <w:spacing w:after="40"/>
      </w:pPr>
      <w:r>
        <w:rPr>
          <w:color w:val="000000"/>
        </w:rPr>
        <w:t>Correctness, internal consistency and design/document consistency.</w:t>
      </w:r>
    </w:p>
    <w:p>
      <w:pPr>
        <w:pStyle w:val="ListBullet"/>
        <w:spacing w:after="40"/>
      </w:pPr>
      <w:r>
        <w:rPr>
          <w:color w:val="000000"/>
        </w:rPr>
        <w:t>Maintainability and technical-debt impact.</w:t>
      </w:r>
    </w:p>
    <w:p>
      <w:pPr>
        <w:pStyle w:val="ListBullet"/>
        <w:spacing w:after="40"/>
      </w:pPr>
      <w:r>
        <w:rPr>
          <w:color w:val="000000"/>
        </w:rPr>
        <w:t>Security and privacy implications.</w:t>
      </w:r>
    </w:p>
    <w:p>
      <w:pPr>
        <w:pStyle w:val="ListBullet"/>
        <w:spacing w:after="40"/>
      </w:pPr>
      <w:r>
        <w:rPr>
          <w:color w:val="000000"/>
        </w:rPr>
        <w:t>Test and regression implications, where applicable.</w:t>
      </w:r>
    </w:p>
    <w:p>
      <w:pPr>
        <w:pStyle w:val="ListBullet"/>
        <w:spacing w:after="40"/>
      </w:pPr>
      <w:r>
        <w:rPr>
          <w:color w:val="000000"/>
        </w:rPr>
        <w:t>Dependency changes, where applicable.</w:t>
      </w:r>
    </w:p>
    <w:p>
      <w:pPr>
        <w:pStyle w:val="ListBullet"/>
        <w:spacing w:after="40"/>
      </w:pPr>
      <w:r>
        <w:rPr>
          <w:color w:val="000000"/>
        </w:rPr>
        <w:t>Documentation and traceability impact.</w:t>
      </w:r>
    </w:p>
    <w:p>
      <w:pPr>
        <w:pStyle w:val="ListBullet"/>
        <w:spacing w:after="40"/>
      </w:pPr>
      <w:r>
        <w:rPr>
          <w:color w:val="000000"/>
        </w:rPr>
        <w:t>Whether the change is suitable to enter the controlled baseline.</w:t>
      </w:r>
    </w:p>
    <w:p>
      <w:pPr>
        <w:spacing w:before="0" w:after="120"/>
      </w:pPr>
      <w:r>
        <w:rPr>
          <w:i w:val="0"/>
          <w:color w:val="000000"/>
        </w:rPr>
        <w:t>Required review path:</w:t>
      </w:r>
    </w:p>
    <w:p>
      <w:pPr>
        <w:jc w:val="center"/>
      </w:pPr>
      <w:r>
        <w:rPr>
          <w:b/>
          <w:color w:val="000000"/>
        </w:rPr>
        <w:t>Review comment  →  Author response  →  Correction  →  Re-review  →  TWO approvals  →  Merge</w:t>
      </w:r>
    </w:p>
    <w:p>
      <w:pPr>
        <w:pStyle w:val="Heading2"/>
        <w:keepNext/>
      </w:pPr>
      <w:r>
        <w:rPr>
          <w:color w:val="000000"/>
        </w:rPr>
        <w:t>15.5 Protected Main Branch Configuration Checklist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41"/>
        <w:gridCol w:w="5237"/>
        <w:gridCol w:w="6284"/>
      </w:tblGrid>
      <w:tr>
        <w:trPr>
          <w:cantSplit/>
          <w:tblHeader/>
          <w:tblHeader/>
        </w:trPr>
        <w:tc>
          <w:tcPr>
            <w:tcW w:type="dxa" w:w="3441"/>
            <w:vAlign w:val="center"/>
            <w:shd w:fill="365F91"/>
            <w:shd w:fill="D9E5EF"/>
          </w:tcPr>
          <w:p>
            <w:pPr>
              <w:spacing w:after="60" w:before="60"/>
            </w:pPr>
            <w:r>
              <w:rPr>
                <w:rFonts w:ascii="Calibri" w:hAnsi="Calibri"/>
                <w:b/>
                <w:color w:val="000000"/>
                <w:sz w:val="20"/>
              </w:rPr>
            </w:r>
            <w:r>
              <w:rPr>
                <w:rFonts w:ascii="Calibri" w:hAnsi="Calibri"/>
                <w:b/>
                <w:color w:val="000000"/>
                <w:sz w:val="20"/>
              </w:rPr>
              <w:t>Setting</w:t>
            </w:r>
          </w:p>
        </w:tc>
        <w:tc>
          <w:tcPr>
            <w:tcW w:type="dxa" w:w="5237"/>
            <w:vAlign w:val="center"/>
            <w:shd w:fill="365F91"/>
            <w:shd w:fill="D9E5EF"/>
          </w:tcPr>
          <w:p>
            <w:pPr>
              <w:spacing w:after="60" w:before="60"/>
            </w:pPr>
            <w:r>
              <w:rPr>
                <w:rFonts w:ascii="Calibri" w:hAnsi="Calibri"/>
                <w:b/>
                <w:color w:val="000000"/>
                <w:sz w:val="20"/>
              </w:rPr>
            </w:r>
            <w:r>
              <w:rPr>
                <w:rFonts w:ascii="Calibri" w:hAnsi="Calibri"/>
                <w:b/>
                <w:color w:val="000000"/>
                <w:sz w:val="20"/>
              </w:rPr>
              <w:t>Configuration</w:t>
            </w:r>
          </w:p>
        </w:tc>
        <w:tc>
          <w:tcPr>
            <w:tcW w:type="dxa" w:w="6284"/>
            <w:vAlign w:val="center"/>
            <w:shd w:fill="365F91"/>
            <w:shd w:fill="D9E5EF"/>
          </w:tcPr>
          <w:p>
            <w:pPr>
              <w:spacing w:after="60" w:before="60"/>
            </w:pPr>
            <w:r>
              <w:rPr>
                <w:rFonts w:ascii="Calibri" w:hAnsi="Calibri"/>
                <w:b/>
                <w:color w:val="000000"/>
                <w:sz w:val="20"/>
              </w:rPr>
            </w:r>
            <w:r>
              <w:rPr>
                <w:rFonts w:ascii="Calibri" w:hAnsi="Calibri"/>
                <w:b/>
                <w:color w:val="000000"/>
                <w:sz w:val="20"/>
              </w:rPr>
              <w:t>Engineering Purpose</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Require a Pull Request before merging</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ON</w:t>
            </w:r>
          </w:p>
        </w:tc>
        <w:tc>
          <w:tcPr>
            <w:tcW w:type="dxa" w:w="6284"/>
            <w:vAlign w:val="center"/>
            <w:shd w:fill="FFFFFF"/>
          </w:tcPr>
          <w:p>
            <w:pPr>
              <w:spacing w:after="60" w:before="60"/>
            </w:pPr>
            <w:r>
              <w:rPr>
                <w:rFonts w:ascii="Calibri" w:hAnsi="Calibri"/>
                <w:b w:val="0"/>
                <w:color w:val="000000"/>
                <w:sz w:val="20"/>
              </w:rPr>
            </w:r>
            <w:r>
              <w:rPr>
                <w:rFonts w:ascii="Calibri" w:hAnsi="Calibri"/>
                <w:b w:val="0"/>
                <w:color w:val="000000"/>
                <w:sz w:val="20"/>
              </w:rPr>
              <w:t>Prevents substantive direct-to-main changes.</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Required approving reviews</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2</w:t>
            </w:r>
          </w:p>
        </w:tc>
        <w:tc>
          <w:tcPr>
            <w:tcW w:type="dxa" w:w="6284"/>
            <w:vAlign w:val="center"/>
            <w:shd w:fill="F3F6F8"/>
          </w:tcPr>
          <w:p>
            <w:pPr>
              <w:spacing w:after="60" w:before="60"/>
            </w:pPr>
            <w:r>
              <w:rPr>
                <w:rFonts w:ascii="Calibri" w:hAnsi="Calibri"/>
                <w:b w:val="0"/>
                <w:color w:val="000000"/>
                <w:sz w:val="20"/>
              </w:rPr>
            </w:r>
            <w:r>
              <w:rPr>
                <w:rFonts w:ascii="Calibri" w:hAnsi="Calibri"/>
                <w:b w:val="0"/>
                <w:color w:val="000000"/>
                <w:sz w:val="20"/>
              </w:rPr>
              <w:t>Both approvals must be from team members other than the author.</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Dismiss/refresh approval after material changes</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Recommended ON</w:t>
            </w:r>
          </w:p>
        </w:tc>
        <w:tc>
          <w:tcPr>
            <w:tcW w:type="dxa" w:w="6284"/>
            <w:vAlign w:val="center"/>
            <w:shd w:fill="FFFFFF"/>
          </w:tcPr>
          <w:p>
            <w:pPr>
              <w:spacing w:after="60" w:before="60"/>
            </w:pPr>
            <w:r>
              <w:rPr>
                <w:rFonts w:ascii="Calibri" w:hAnsi="Calibri"/>
                <w:b w:val="0"/>
                <w:color w:val="000000"/>
                <w:sz w:val="20"/>
              </w:rPr>
            </w:r>
            <w:r>
              <w:rPr>
                <w:rFonts w:ascii="Calibri" w:hAnsi="Calibri"/>
                <w:b w:val="0"/>
                <w:color w:val="000000"/>
                <w:sz w:val="20"/>
              </w:rPr>
              <w:t>Ensures approval still applies to the current change.</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Require conversation resolution before merge</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Recommended ON</w:t>
            </w:r>
          </w:p>
        </w:tc>
        <w:tc>
          <w:tcPr>
            <w:tcW w:type="dxa" w:w="6284"/>
            <w:vAlign w:val="center"/>
            <w:shd w:fill="F3F6F8"/>
          </w:tcPr>
          <w:p>
            <w:pPr>
              <w:spacing w:after="60" w:before="60"/>
            </w:pPr>
            <w:r>
              <w:rPr>
                <w:rFonts w:ascii="Calibri" w:hAnsi="Calibri"/>
                <w:b w:val="0"/>
                <w:color w:val="000000"/>
                <w:sz w:val="20"/>
              </w:rPr>
            </w:r>
            <w:r>
              <w:rPr>
                <w:rFonts w:ascii="Calibri" w:hAnsi="Calibri"/>
                <w:b w:val="0"/>
                <w:color w:val="000000"/>
                <w:sz w:val="20"/>
              </w:rPr>
              <w:t>Prevents unresolved review concerns being bypassed.</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Restrict force pushes</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ON / not allowed</w:t>
            </w:r>
          </w:p>
        </w:tc>
        <w:tc>
          <w:tcPr>
            <w:tcW w:type="dxa" w:w="6284"/>
            <w:vAlign w:val="center"/>
            <w:shd w:fill="FFFFFF"/>
          </w:tcPr>
          <w:p>
            <w:pPr>
              <w:spacing w:after="60" w:before="60"/>
            </w:pPr>
            <w:r>
              <w:rPr>
                <w:rFonts w:ascii="Calibri" w:hAnsi="Calibri"/>
                <w:b w:val="0"/>
                <w:color w:val="000000"/>
                <w:sz w:val="20"/>
              </w:rPr>
            </w:r>
            <w:r>
              <w:rPr>
                <w:rFonts w:ascii="Calibri" w:hAnsi="Calibri"/>
                <w:b w:val="0"/>
                <w:color w:val="000000"/>
                <w:sz w:val="20"/>
              </w:rPr>
              <w:t>Protects the controlled history.</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Restrict branch deletion</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ON / not allowed</w:t>
            </w:r>
          </w:p>
        </w:tc>
        <w:tc>
          <w:tcPr>
            <w:tcW w:type="dxa" w:w="6284"/>
            <w:vAlign w:val="center"/>
            <w:shd w:fill="F3F6F8"/>
          </w:tcPr>
          <w:p>
            <w:pPr>
              <w:spacing w:after="60" w:before="60"/>
            </w:pPr>
            <w:r>
              <w:rPr>
                <w:rFonts w:ascii="Calibri" w:hAnsi="Calibri"/>
                <w:b w:val="0"/>
                <w:color w:val="000000"/>
                <w:sz w:val="20"/>
              </w:rPr>
            </w:r>
            <w:r>
              <w:rPr>
                <w:rFonts w:ascii="Calibri" w:hAnsi="Calibri"/>
                <w:b w:val="0"/>
                <w:color w:val="000000"/>
                <w:sz w:val="20"/>
              </w:rPr>
              <w:t>Prevents accidental loss of the controlled branch.</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Direct commits to main</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Not allowed for substantive work</w:t>
            </w:r>
          </w:p>
        </w:tc>
        <w:tc>
          <w:tcPr>
            <w:tcW w:type="dxa" w:w="6284"/>
            <w:vAlign w:val="center"/>
            <w:shd w:fill="FFFFFF"/>
          </w:tcPr>
          <w:p>
            <w:pPr>
              <w:spacing w:after="60" w:before="60"/>
            </w:pPr>
            <w:r>
              <w:rPr>
                <w:rFonts w:ascii="Calibri" w:hAnsi="Calibri"/>
                <w:b w:val="0"/>
                <w:color w:val="000000"/>
                <w:sz w:val="20"/>
              </w:rPr>
            </w:r>
            <w:r>
              <w:rPr>
                <w:rFonts w:ascii="Calibri" w:hAnsi="Calibri"/>
                <w:b w:val="0"/>
                <w:color w:val="000000"/>
                <w:sz w:val="20"/>
              </w:rPr>
              <w:t>All controlled changes enter through PRs.</w:t>
            </w:r>
          </w:p>
        </w:tc>
      </w:tr>
    </w:tbl>
    <w:p>
      <w:pPr>
        <w:spacing w:before="0" w:after="120"/>
      </w:pPr>
      <w:r>
        <w:rPr>
          <w:i w:val="0"/>
          <w:color w:val="000000"/>
        </w:rPr>
        <w:t>Evidence should be presented from the live repository/settings where practical. A screenshot may support the PED, but the live settings, PR history, reviews and issue links are stronger assessment evidence.</w:t>
      </w:r>
    </w:p>
    <w:p>
      <w:r>
        <w:rPr>
          <w:color w:val="000000"/>
        </w:rPr>
        <w:br w:type="page"/>
      </w:r>
    </w:p>
    <w:p>
      <w:pPr>
        <w:pStyle w:val="Heading1"/>
        <w:keepNext/>
      </w:pPr>
      <w:r>
        <w:rPr>
          <w:color w:val="000000"/>
        </w:rPr>
        <w:t>16. AI Usage Register</w:t>
      </w:r>
    </w:p>
    <w:p>
      <w:pPr>
        <w:spacing w:before="0" w:after="120"/>
      </w:pPr>
      <w:r>
        <w:rPr>
          <w:i w:val="0"/>
          <w:color w:val="000000"/>
        </w:rPr>
        <w:t>Material AI-assisted work is recorded because AI output is not authoritative evidence and does not transfer accountability away from the team. Each entry must identify what AI contributed, how a human verified it, what was accepted/rejected, and any issues discovered.</w:t>
      </w:r>
    </w:p>
    <w:p>
      <w:pPr>
        <w:pStyle w:val="Heading2"/>
        <w:keepNext/>
      </w:pPr>
      <w:r>
        <w:rPr>
          <w:color w:val="000000"/>
        </w:rPr>
        <w:t>16.1 Register Entry AI-001</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Date</w:t>
            </w:r>
          </w:p>
        </w:tc>
        <w:tc>
          <w:tcPr>
            <w:tcW w:type="dxa" w:w="11371"/>
            <w:vAlign w:val="center"/>
            <w:shd w:fill="D9E5EF"/>
          </w:tcPr>
          <w:p>
            <w:pPr>
              <w:spacing w:after="60" w:before="60"/>
            </w:pPr>
            <w:r>
              <w:rPr>
                <w:rFonts w:ascii="Calibri" w:hAnsi="Calibri"/>
                <w:b/>
                <w:color w:val="000000"/>
                <w:sz w:val="20"/>
              </w:rPr>
            </w:r>
            <w:r>
              <w:rPr>
                <w:rFonts w:ascii="Calibri" w:hAnsi="Calibri"/>
                <w:b/>
                <w:color w:val="000000"/>
                <w:sz w:val="20"/>
              </w:rPr>
              <w:t>2026-09-09</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Student</w:t>
            </w:r>
          </w:p>
        </w:tc>
        <w:tc>
          <w:tcPr>
            <w:tcW w:type="dxa" w:w="11371"/>
            <w:vAlign w:val="center"/>
            <w:shd w:fill="FFFFFF"/>
          </w:tcPr>
          <w:p>
            <w:r>
              <w:t>Jacobus Petrus Geldenhuys, Member 4; GitHub VoidMeBro; student number not supplied.</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Tool</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ChatGPT</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Engineering task</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Draft the M1 Engineering Decision Log, GitHub governance controls, AI Usage Register structure, PED document control and baseline-gate material from the supplied project briefs and existing CivicConnect draft.</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AI contribution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Proposed controlled structures, drafted decision records from existing PED evidence, created GitHub workflow/checklists/templates, and identified unresolved governance conditions.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Verification</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PENDING HUMAN VERIFICATION. A registered team member must manually cross-check this entry and the generated artefacts against the SEN381 Master Project Brief, the M1 brief and the existing PED. The generated text must be edited where project facts or live repository evidence differ.</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Decision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Accepted as a draft for team review only; not yet approved as baselined evidence.</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Issues found</w:t>
            </w:r>
          </w:p>
        </w:tc>
        <w:tc>
          <w:tcPr>
            <w:tcW w:type="dxa" w:w="11371"/>
            <w:vAlign w:val="center"/>
            <w:shd w:fill="FFFFFF"/>
          </w:tcPr>
          <w:p>
            <w:pPr>
              <w:spacing w:before="60" w:after="60"/>
            </w:pPr>
            <w:r>
              <w:rPr>
                <w:rFonts w:ascii="Calibri" w:hAnsi="Calibri"/>
                <w:b w:val="0"/>
                <w:color w:val="000000"/>
                <w:sz w:val="20"/>
              </w:rPr>
              <w:t>Initial draft lacked live GitHub evidence and used inconsistent team-size wording. Repository controls were subsequently verified on 2026-09-09. The user confirms four members; lecturer registration/exception evidence remains to be attached because the briefs specify three.</w:t>
            </w:r>
          </w:p>
        </w:tc>
      </w:tr>
    </w:tbl>
    <w:p>
      <w:pPr>
        <w:pStyle w:val="Heading2"/>
        <w:keepNext/>
      </w:pPr>
      <w:r>
        <w:rPr>
          <w:color w:val="000000"/>
        </w:rPr>
        <w:t>16.2 Human Verification Checklist for AI-001</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41"/>
        <w:gridCol w:w="5237"/>
        <w:gridCol w:w="6284"/>
      </w:tblGrid>
      <w:tr>
        <w:trPr>
          <w:cantSplit/>
          <w:tblHeader/>
          <w:tblHeader/>
        </w:trPr>
        <w:tc>
          <w:tcPr>
            <w:tcW w:type="dxa" w:w="3441"/>
            <w:vAlign w:val="center"/>
            <w:shd w:fill="365F91"/>
            <w:shd w:fill="D9E5EF"/>
          </w:tcPr>
          <w:p>
            <w:pPr>
              <w:spacing w:after="60" w:before="60"/>
            </w:pPr>
            <w:r>
              <w:rPr>
                <w:rFonts w:ascii="Calibri" w:hAnsi="Calibri"/>
                <w:b/>
                <w:color w:val="000000"/>
                <w:sz w:val="20"/>
              </w:rPr>
            </w:r>
            <w:r>
              <w:rPr>
                <w:rFonts w:ascii="Calibri" w:hAnsi="Calibri"/>
                <w:b/>
                <w:color w:val="000000"/>
                <w:sz w:val="20"/>
              </w:rPr>
              <w:t>Verification Item</w:t>
            </w:r>
          </w:p>
        </w:tc>
        <w:tc>
          <w:tcPr>
            <w:tcW w:type="dxa" w:w="5237"/>
            <w:vAlign w:val="center"/>
            <w:shd w:fill="365F91"/>
            <w:shd w:fill="D9E5EF"/>
          </w:tcPr>
          <w:p>
            <w:pPr>
              <w:spacing w:after="60" w:before="60"/>
            </w:pPr>
            <w:r>
              <w:rPr>
                <w:rFonts w:ascii="Calibri" w:hAnsi="Calibri"/>
                <w:b/>
                <w:color w:val="000000"/>
                <w:sz w:val="20"/>
              </w:rPr>
            </w:r>
            <w:r>
              <w:rPr>
                <w:rFonts w:ascii="Calibri" w:hAnsi="Calibri"/>
                <w:b/>
                <w:color w:val="000000"/>
                <w:sz w:val="20"/>
              </w:rPr>
              <w:t>Human Check Required</w:t>
            </w:r>
          </w:p>
        </w:tc>
        <w:tc>
          <w:tcPr>
            <w:tcW w:type="dxa" w:w="6284"/>
            <w:vAlign w:val="center"/>
            <w:shd w:fill="365F91"/>
            <w:shd w:fill="D9E5EF"/>
          </w:tcPr>
          <w:p>
            <w:pPr>
              <w:spacing w:after="60" w:before="60"/>
            </w:pPr>
            <w:r>
              <w:rPr>
                <w:rFonts w:ascii="Calibri" w:hAnsi="Calibri"/>
                <w:b/>
                <w:color w:val="000000"/>
                <w:sz w:val="20"/>
              </w:rPr>
            </w:r>
            <w:r>
              <w:rPr>
                <w:rFonts w:ascii="Calibri" w:hAnsi="Calibri"/>
                <w:b/>
                <w:color w:val="000000"/>
                <w:sz w:val="20"/>
              </w:rPr>
              <w:t>Status</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Project-brief requirements</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Check GitHub, AI, decision-log and sign-off fields against the governing brief.</w:t>
            </w:r>
          </w:p>
        </w:tc>
        <w:tc>
          <w:tcPr>
            <w:tcW w:type="dxa" w:w="6284"/>
            <w:vAlign w:val="center"/>
            <w:shd w:fill="FFFFFF"/>
          </w:tcPr>
          <w:p>
            <w:pPr>
              <w:spacing w:after="60" w:before="60"/>
            </w:pPr>
            <w:r>
              <w:rPr>
                <w:rFonts w:ascii="Calibri" w:hAnsi="Calibri"/>
                <w:b w:val="0"/>
                <w:color w:val="000000"/>
                <w:sz w:val="20"/>
              </w:rPr>
            </w:r>
            <w:r>
              <w:rPr>
                <w:rFonts w:ascii="Calibri" w:hAnsi="Calibri"/>
                <w:b w:val="0"/>
                <w:color w:val="000000"/>
                <w:sz w:val="20"/>
              </w:rPr>
              <w:t>Pending</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Project facts</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Confirm every decision record matches an actual M1 decision or justified deferral.</w:t>
            </w:r>
          </w:p>
        </w:tc>
        <w:tc>
          <w:tcPr>
            <w:tcW w:type="dxa" w:w="6284"/>
            <w:vAlign w:val="center"/>
            <w:shd w:fill="F3F6F8"/>
          </w:tcPr>
          <w:p>
            <w:pPr>
              <w:spacing w:after="60" w:before="60"/>
            </w:pPr>
            <w:r>
              <w:rPr>
                <w:rFonts w:ascii="Calibri" w:hAnsi="Calibri"/>
                <w:b w:val="0"/>
                <w:color w:val="000000"/>
                <w:sz w:val="20"/>
              </w:rPr>
            </w:r>
            <w:r>
              <w:rPr>
                <w:rFonts w:ascii="Calibri" w:hAnsi="Calibri"/>
                <w:b w:val="0"/>
                <w:color w:val="000000"/>
                <w:sz w:val="20"/>
              </w:rPr>
              <w:t>Pending</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Existing PED links</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Confirm requirement IDs, scope items, risks and section references are correct.</w:t>
            </w:r>
          </w:p>
        </w:tc>
        <w:tc>
          <w:tcPr>
            <w:tcW w:type="dxa" w:w="6284"/>
            <w:vAlign w:val="center"/>
            <w:shd w:fill="FFFFFF"/>
          </w:tcPr>
          <w:p>
            <w:pPr>
              <w:spacing w:after="60" w:before="60"/>
            </w:pPr>
            <w:r>
              <w:rPr>
                <w:rFonts w:ascii="Calibri" w:hAnsi="Calibri"/>
                <w:b w:val="0"/>
                <w:color w:val="000000"/>
                <w:sz w:val="20"/>
              </w:rPr>
            </w:r>
            <w:r>
              <w:rPr>
                <w:rFonts w:ascii="Calibri" w:hAnsi="Calibri"/>
                <w:b w:val="0"/>
                <w:color w:val="000000"/>
                <w:sz w:val="20"/>
              </w:rPr>
              <w:t>Pending</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Live GitHub evidence</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Replace 'pending' statuses with live links/settings only after controls actually exist.</w:t>
            </w:r>
          </w:p>
        </w:tc>
        <w:tc>
          <w:tcPr>
            <w:tcW w:type="dxa" w:w="6284"/>
            <w:vAlign w:val="center"/>
            <w:shd w:fill="F3F6F8"/>
          </w:tcPr>
          <w:p>
            <w:pPr>
              <w:spacing w:after="60" w:before="60"/>
            </w:pPr>
            <w:r>
              <w:rPr>
                <w:rFonts w:ascii="Calibri" w:hAnsi="Calibri"/>
                <w:b w:val="0"/>
                <w:color w:val="000000"/>
                <w:sz w:val="20"/>
              </w:rPr>
            </w:r>
            <w:r>
              <w:rPr>
                <w:rFonts w:ascii="Calibri" w:hAnsi="Calibri"/>
                <w:b w:val="0"/>
                <w:color w:val="000000"/>
                <w:sz w:val="20"/>
              </w:rPr>
              <w:t>Pending</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Language and ownership</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Edit any wording the team cannot personally explain or defend.</w:t>
            </w:r>
          </w:p>
        </w:tc>
        <w:tc>
          <w:tcPr>
            <w:tcW w:type="dxa" w:w="6284"/>
            <w:vAlign w:val="center"/>
            <w:shd w:fill="FFFFFF"/>
          </w:tcPr>
          <w:p>
            <w:pPr>
              <w:spacing w:after="60" w:before="60"/>
            </w:pPr>
            <w:r>
              <w:rPr>
                <w:rFonts w:ascii="Calibri" w:hAnsi="Calibri"/>
                <w:b w:val="0"/>
                <w:color w:val="000000"/>
                <w:sz w:val="20"/>
              </w:rPr>
            </w:r>
            <w:r>
              <w:rPr>
                <w:rFonts w:ascii="Calibri" w:hAnsi="Calibri"/>
                <w:b w:val="0"/>
                <w:color w:val="000000"/>
                <w:sz w:val="20"/>
              </w:rPr>
              <w:t>Pending</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Final human decision</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Mark AI-001 Accepted / Modified / Rejected and record issues found.</w:t>
            </w:r>
          </w:p>
        </w:tc>
        <w:tc>
          <w:tcPr>
            <w:tcW w:type="dxa" w:w="6284"/>
            <w:vAlign w:val="center"/>
            <w:shd w:fill="F3F6F8"/>
          </w:tcPr>
          <w:p>
            <w:pPr>
              <w:spacing w:after="60" w:before="60"/>
            </w:pPr>
            <w:r>
              <w:rPr>
                <w:rFonts w:ascii="Calibri" w:hAnsi="Calibri"/>
                <w:b w:val="0"/>
                <w:color w:val="000000"/>
                <w:sz w:val="20"/>
              </w:rPr>
            </w:r>
            <w:r>
              <w:rPr>
                <w:rFonts w:ascii="Calibri" w:hAnsi="Calibri"/>
                <w:b w:val="0"/>
                <w:color w:val="000000"/>
                <w:sz w:val="20"/>
              </w:rPr>
              <w:t>Pending</w:t>
            </w:r>
          </w:p>
        </w:tc>
      </w:tr>
    </w:tbl>
    <w:p>
      <w:pPr>
        <w:spacing w:before="0" w:after="120"/>
      </w:pPr>
      <w:r>
        <w:rPr>
          <w:i w:val="0"/>
          <w:color w:val="000000"/>
        </w:rPr>
        <w:t>Additional material AI use by any team member must be added as a new register entry. The register should not be limited to this entry if AI assisted requirements, research, code, testing, debugging, review or documentation elsewhere in the project.</w:t>
      </w:r>
    </w:p>
    <w:p>
      <w:r>
        <w:rPr>
          <w:color w:val="000000"/>
        </w:rPr>
        <w:br w:type="page"/>
      </w:r>
    </w:p>
    <w:p>
      <w:pPr>
        <w:pStyle w:val="Heading1"/>
        <w:keepNext/>
      </w:pPr>
      <w:r>
        <w:rPr>
          <w:color w:val="000000"/>
        </w:rPr>
        <w:t>17. PED v1.0 Version and Document Control</w:t>
      </w:r>
    </w:p>
    <w:p>
      <w:pPr>
        <w:spacing w:before="0" w:after="120"/>
      </w:pPr>
      <w:r>
        <w:rPr>
          <w:i w:val="0"/>
          <w:color w:val="000000"/>
        </w:rPr>
        <w:t>The Project Engineering Document is a single evolving controlled record. M1 establishes the v1.0 engineering baseline; later milestones update the same PED rather than replacing it with unrelated reports.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Document Title</w:t>
            </w:r>
          </w:p>
        </w:tc>
        <w:tc>
          <w:tcPr>
            <w:tcW w:type="dxa" w:w="11371"/>
            <w:vAlign w:val="center"/>
            <w:shd w:fill="D9E5EF"/>
          </w:tcPr>
          <w:p>
            <w:pPr>
              <w:spacing w:after="60" w:before="60"/>
            </w:pPr>
            <w:r>
              <w:rPr>
                <w:rFonts w:ascii="Calibri" w:hAnsi="Calibri"/>
                <w:b/>
                <w:color w:val="000000"/>
                <w:sz w:val="20"/>
              </w:rPr>
            </w:r>
            <w:r>
              <w:rPr>
                <w:rFonts w:ascii="Calibri" w:hAnsi="Calibri"/>
                <w:b/>
                <w:color w:val="000000"/>
                <w:sz w:val="20"/>
              </w:rPr>
              <w:t>CivicConnect Project Engineering Document – Milestone 1 Engineering Baseline</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Document Identifier</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PED-CIVIC-M1</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Planned Baseline Version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v1.0</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Current Control State</w:t>
            </w:r>
          </w:p>
        </w:tc>
        <w:tc>
          <w:tcPr>
            <w:tcW w:type="dxa" w:w="11371"/>
            <w:vAlign w:val="center"/>
            <w:shd w:fill="FFFFFF"/>
          </w:tcPr>
          <w:p>
            <w:r>
              <w:t>v0.11 named-team review candidate; team review and baseline gate pending</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Document Owner</w:t>
            </w:r>
          </w:p>
        </w:tc>
        <w:tc>
          <w:tcPr>
            <w:tcW w:type="dxa" w:w="11371"/>
            <w:vAlign w:val="center"/>
            <w:shd w:fill="F3F6F8"/>
          </w:tcPr>
          <w:p>
            <w:r>
              <w:t>Jacobus Petrus Geldenhuys (Member 4, Project Control); final responsibility remains collective.</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Governing Documents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SEN381 CivicConnect Master Project Brief and Milestone 1 brief</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Controlled Repository Location</w:t>
            </w:r>
          </w:p>
        </w:tc>
        <w:tc>
          <w:tcPr>
            <w:tcW w:type="dxa" w:w="11371"/>
            <w:vAlign w:val="center"/>
            <w:shd w:fill="F3F6F8"/>
          </w:tcPr>
          <w:p>
            <w:r>
              <w:t>/docs/PED/CivicConnect_Milestone1_v0.11.docx; branch docs/member4-project-control; PR #7</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Review Frequency</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Before M1 sign-off and at every later milestone update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Post-baseline Change Rule</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Do not silently overwrite baselined content. Approved changes must be linked to change records and affected artefacts/RTM.</w:t>
            </w:r>
          </w:p>
        </w:tc>
      </w:tr>
    </w:tbl>
    <w:p>
      <w:pPr>
        <w:pStyle w:val="Heading2"/>
        <w:keepNext/>
      </w:pPr>
      <w:r>
        <w:rPr>
          <w:color w:val="000000"/>
        </w:rPr>
        <w:t>17.1 Version History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4339"/>
        <w:gridCol w:w="2992"/>
        <w:gridCol w:w="5237"/>
      </w:tblGrid>
      <w:tr>
        <w:trPr>
          <w:cantSplit/>
          <w:tblHeader/>
        </w:trPr>
        <w:tc>
          <w:tcPr>
            <w:tcW w:type="dxa" w:w="2394"/>
            <w:vAlign w:val="center"/>
            <w:shd w:fill="365F91"/>
            <w:shd w:fill="D9E5EF"/>
          </w:tcPr>
          <w:p>
            <w:pPr>
              <w:spacing w:after="60" w:before="60"/>
            </w:pPr>
            <w:r>
              <w:rPr>
                <w:rFonts w:ascii="Calibri" w:hAnsi="Calibri"/>
                <w:b/>
                <w:color w:val="000000"/>
                <w:sz w:val="20"/>
              </w:rPr>
            </w:r>
            <w:r>
              <w:rPr>
                <w:rFonts w:ascii="Calibri" w:hAnsi="Calibri"/>
                <w:b/>
                <w:color w:val="000000"/>
                <w:sz w:val="20"/>
              </w:rPr>
              <w:t>Version</w:t>
            </w:r>
          </w:p>
        </w:tc>
        <w:tc>
          <w:tcPr>
            <w:tcW w:type="dxa" w:w="4339"/>
            <w:vAlign w:val="center"/>
            <w:shd w:fill="365F91"/>
            <w:shd w:fill="D9E5EF"/>
          </w:tcPr>
          <w:p>
            <w:pPr>
              <w:spacing w:after="60" w:before="60"/>
            </w:pPr>
            <w:r>
              <w:rPr>
                <w:rFonts w:ascii="Calibri" w:hAnsi="Calibri"/>
                <w:b/>
                <w:color w:val="000000"/>
                <w:sz w:val="20"/>
              </w:rPr>
            </w:r>
            <w:r>
              <w:rPr>
                <w:rFonts w:ascii="Calibri" w:hAnsi="Calibri"/>
                <w:b/>
                <w:color w:val="000000"/>
                <w:sz w:val="20"/>
              </w:rPr>
              <w:t>Date</w:t>
            </w:r>
          </w:p>
        </w:tc>
        <w:tc>
          <w:tcPr>
            <w:tcW w:type="dxa" w:w="2992"/>
            <w:vAlign w:val="center"/>
            <w:shd w:fill="365F91"/>
            <w:shd w:fill="D9E5EF"/>
          </w:tcPr>
          <w:p>
            <w:pPr>
              <w:spacing w:after="60" w:before="60"/>
            </w:pPr>
            <w:r>
              <w:rPr>
                <w:rFonts w:ascii="Calibri" w:hAnsi="Calibri"/>
                <w:b/>
                <w:color w:val="000000"/>
                <w:sz w:val="20"/>
              </w:rPr>
            </w:r>
            <w:r>
              <w:rPr>
                <w:rFonts w:ascii="Calibri" w:hAnsi="Calibri"/>
                <w:b/>
                <w:color w:val="000000"/>
                <w:sz w:val="20"/>
              </w:rPr>
              <w:t>Purpose / Change Summary</w:t>
            </w:r>
          </w:p>
        </w:tc>
        <w:tc>
          <w:tcPr>
            <w:tcW w:type="dxa" w:w="5237"/>
            <w:vAlign w:val="center"/>
            <w:shd w:fill="365F91"/>
            <w:shd w:fill="D9E5EF"/>
          </w:tcPr>
          <w:p>
            <w:pPr>
              <w:spacing w:after="60" w:before="60"/>
            </w:pPr>
            <w:r>
              <w:rPr>
                <w:rFonts w:ascii="Calibri" w:hAnsi="Calibri"/>
                <w:b/>
                <w:color w:val="000000"/>
                <w:sz w:val="20"/>
              </w:rPr>
            </w:r>
            <w:r>
              <w:rPr>
                <w:rFonts w:ascii="Calibri" w:hAnsi="Calibri"/>
                <w:b/>
                <w:color w:val="000000"/>
                <w:sz w:val="20"/>
              </w:rPr>
              <w:t>Status</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0.9</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2026-09-09</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Integrated M1 working draft containing existing PED sections plus Member 4 control artefacts.</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Draft for team review</w:t>
            </w:r>
          </w:p>
        </w:tc>
      </w:tr>
      <w:tr>
        <w:trPr/>
        <w:tc>
          <w:tcPr>
            <w:tcW w:type="dxa" w:w="2394"/>
            <w:shd w:fill="F3F6F8"/>
          </w:tcPr>
          <w:p>
            <w:pPr>
              <w:spacing w:before="60" w:after="60"/>
            </w:pPr>
            <w:r>
              <w:rPr>
                <w:rFonts w:ascii="Calibri" w:hAnsi="Calibri"/>
                <w:b w:val="0"/>
                <w:color w:val="000000"/>
                <w:sz w:val="20"/>
              </w:rPr>
              <w:t>0.10</w:t>
            </w:r>
          </w:p>
        </w:tc>
        <w:tc>
          <w:tcPr>
            <w:tcW w:type="dxa" w:w="4339"/>
            <w:shd w:fill="F3F6F8"/>
          </w:tcPr>
          <w:p>
            <w:pPr>
              <w:spacing w:before="60" w:after="60"/>
            </w:pPr>
            <w:r>
              <w:rPr>
                <w:rFonts w:ascii="Calibri" w:hAnsi="Calibri"/>
                <w:b w:val="0"/>
                <w:color w:val="000000"/>
                <w:sz w:val="20"/>
              </w:rPr>
              <w:t>2026-09-09</w:t>
            </w:r>
          </w:p>
        </w:tc>
        <w:tc>
          <w:tcPr>
            <w:tcW w:type="dxa" w:w="2992"/>
            <w:shd w:fill="F3F6F8"/>
          </w:tcPr>
          <w:p>
            <w:pPr>
              <w:spacing w:before="60" w:after="60"/>
            </w:pPr>
            <w:r>
              <w:rPr>
                <w:rFonts w:ascii="Calibri" w:hAnsi="Calibri"/>
                <w:b w:val="0"/>
                <w:color w:val="000000"/>
                <w:sz w:val="20"/>
              </w:rPr>
              <w:t>Correct mandatory capabilities, criteria, RTM, team records and GitHub evidence; add AI entries and review agreement.</w:t>
            </w:r>
          </w:p>
        </w:tc>
        <w:tc>
          <w:tcPr>
            <w:tcW w:type="dxa" w:w="5237"/>
            <w:shd w:fill="F3F6F8"/>
          </w:tcPr>
          <w:p>
            <w:pPr>
              <w:spacing w:before="60" w:after="60"/>
            </w:pPr>
            <w:r>
              <w:rPr>
                <w:rFonts w:ascii="Calibri" w:hAnsi="Calibri"/>
                <w:b w:val="0"/>
                <w:color w:val="000000"/>
                <w:sz w:val="20"/>
              </w:rPr>
              <w:t>Review candidate; supersedes 0.9 working copy</w:t>
            </w:r>
          </w:p>
        </w:tc>
      </w:tr>
      <w:tr>
        <w:tc>
          <w:tcPr>
            <w:tcW w:type="dxa" w:w="2394"/>
          </w:tcPr>
          <w:p>
            <w:r>
              <w:t>0.11</w:t>
            </w:r>
          </w:p>
        </w:tc>
        <w:tc>
          <w:tcPr>
            <w:tcW w:type="dxa" w:w="4339"/>
          </w:tcPr>
          <w:p>
            <w:r>
              <w:t>2026-09-09</w:t>
            </w:r>
          </w:p>
        </w:tc>
        <w:tc>
          <w:tcPr>
            <w:tcW w:type="dxa" w:w="2992"/>
          </w:tcPr>
          <w:p>
            <w:r>
              <w:t>Add team-supplied member names, student numbers and full responsibility allocation; populate identity/owner fields.</w:t>
            </w:r>
          </w:p>
        </w:tc>
        <w:tc>
          <w:tcPr>
            <w:tcW w:type="dxa" w:w="5237"/>
          </w:tcPr>
          <w:p>
            <w:r>
              <w:t>Review candidate; approvals remain pending</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1.0</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To be entered at sign-off</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M1 Engineering Foundation &amp; Requirements Baseline accepted as the controlled baseline.</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Pending baseline gate</w:t>
            </w:r>
          </w:p>
        </w:tc>
      </w:tr>
    </w:tbl>
    <w:p>
      <w:pPr>
        <w:pStyle w:val="Heading2"/>
        <w:keepNext/>
      </w:pPr>
      <w:r>
        <w:rPr>
          <w:color w:val="000000"/>
        </w:rPr>
        <w:t>17.2 Controlled Document Rules</w:t>
      </w:r>
    </w:p>
    <w:p>
      <w:pPr>
        <w:pStyle w:val="ListBullet"/>
        <w:spacing w:after="40"/>
      </w:pPr>
      <w:r>
        <w:rPr>
          <w:color w:val="000000"/>
        </w:rPr>
        <w:t>Use stable identifiers for requirements, risks, decisions, changes, tests and defects.</w:t>
      </w:r>
    </w:p>
    <w:p>
      <w:pPr>
        <w:pStyle w:val="ListBullet"/>
        <w:spacing w:after="40"/>
      </w:pPr>
      <w:r>
        <w:rPr>
          <w:color w:val="000000"/>
        </w:rPr>
        <w:t>Preserve version history, authorship, review and approval information.</w:t>
      </w:r>
    </w:p>
    <w:p>
      <w:pPr>
        <w:pStyle w:val="ListBullet"/>
        <w:spacing w:after="40"/>
      </w:pPr>
      <w:r>
        <w:rPr>
          <w:color w:val="000000"/>
        </w:rPr>
        <w:t>Do not silently overwrite baselined scope or requirements after sign-off.</w:t>
      </w:r>
    </w:p>
    <w:p>
      <w:pPr>
        <w:pStyle w:val="ListBullet"/>
        <w:spacing w:after="40"/>
      </w:pPr>
      <w:r>
        <w:rPr>
          <w:color w:val="000000"/>
        </w:rPr>
        <w:t>Link approved changes to the RTM and all affected engineering artefacts.</w:t>
      </w:r>
    </w:p>
    <w:p>
      <w:pPr>
        <w:pStyle w:val="ListBullet"/>
        <w:spacing w:after="40"/>
      </w:pPr>
      <w:r>
        <w:rPr>
          <w:color w:val="000000"/>
        </w:rPr>
        <w:t>Use repository/PR history as the primary evidence of controlled document evolution.</w:t>
      </w:r>
    </w:p>
    <w:p>
      <w:pPr>
        <w:pStyle w:val="ListBullet"/>
        <w:spacing w:after="40"/>
      </w:pPr>
      <w:r>
        <w:rPr>
          <w:color w:val="000000"/>
        </w:rPr>
        <w:t>Support major quality, security, performance and readiness claims with measurable or traceable evidence.</w:t>
      </w:r>
    </w:p>
    <w:p>
      <w:r>
        <w:rPr>
          <w:color w:val="000000"/>
        </w:rPr>
        <w:br w:type="page"/>
      </w:r>
    </w:p>
    <w:p>
      <w:pPr>
        <w:pStyle w:val="Heading1"/>
        <w:keepNext/>
      </w:pPr>
      <w:r>
        <w:rPr>
          <w:color w:val="000000"/>
        </w:rPr>
        <w:t>18. Team Review, Baseline Sign-Off and Gate Evidence</w:t>
      </w:r>
    </w:p>
    <w:p>
      <w:pPr>
        <w:spacing w:before="0" w:after="120"/>
      </w:pPr>
      <w:r>
        <w:rPr>
          <w:i w:val="0"/>
          <w:color w:val="000000"/>
        </w:rPr>
        <w:t>Before PED v1.0 is signed off, the registered team should perform a coordinated review across the complete baseline rather than reviewing sections in isolation. The purpose is to verify consistency between stakeholder needs, scope, requirements, RTM, constraints, risks, decisions, repository governance and AI accountability.</w:t>
      </w:r>
    </w:p>
    <w:p>
      <w:pPr>
        <w:pStyle w:val="Heading2"/>
        <w:keepNext/>
      </w:pPr>
      <w:r>
        <w:rPr>
          <w:color w:val="000000"/>
        </w:rPr>
        <w:t>18.1 Pre-Sign-Off Review Checklist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41"/>
        <w:gridCol w:w="5237"/>
        <w:gridCol w:w="6284"/>
      </w:tblGrid>
      <w:tr>
        <w:trPr>
          <w:cantSplit/>
          <w:tblHeader/>
          <w:tblHeader/>
        </w:trPr>
        <w:tc>
          <w:tcPr>
            <w:tcW w:type="dxa" w:w="3441"/>
            <w:vAlign w:val="center"/>
            <w:shd w:fill="365F91"/>
            <w:shd w:fill="D9E5EF"/>
          </w:tcPr>
          <w:p>
            <w:pPr>
              <w:spacing w:after="60" w:before="60"/>
            </w:pPr>
            <w:r>
              <w:rPr>
                <w:rFonts w:ascii="Calibri" w:hAnsi="Calibri"/>
                <w:b/>
                <w:color w:val="000000"/>
                <w:sz w:val="20"/>
              </w:rPr>
            </w:r>
            <w:r>
              <w:rPr>
                <w:rFonts w:ascii="Calibri" w:hAnsi="Calibri"/>
                <w:b/>
                <w:color w:val="000000"/>
                <w:sz w:val="20"/>
              </w:rPr>
              <w:t>Review Area</w:t>
            </w:r>
          </w:p>
        </w:tc>
        <w:tc>
          <w:tcPr>
            <w:tcW w:type="dxa" w:w="5237"/>
            <w:vAlign w:val="center"/>
            <w:shd w:fill="365F91"/>
            <w:shd w:fill="D9E5EF"/>
          </w:tcPr>
          <w:p>
            <w:pPr>
              <w:spacing w:after="60" w:before="60"/>
            </w:pPr>
            <w:r>
              <w:rPr>
                <w:rFonts w:ascii="Calibri" w:hAnsi="Calibri"/>
                <w:b/>
                <w:color w:val="000000"/>
                <w:sz w:val="20"/>
              </w:rPr>
            </w:r>
            <w:r>
              <w:rPr>
                <w:rFonts w:ascii="Calibri" w:hAnsi="Calibri"/>
                <w:b/>
                <w:color w:val="000000"/>
                <w:sz w:val="20"/>
              </w:rPr>
              <w:t>Review Expectation</w:t>
            </w:r>
          </w:p>
        </w:tc>
        <w:tc>
          <w:tcPr>
            <w:tcW w:type="dxa" w:w="6284"/>
            <w:vAlign w:val="center"/>
            <w:shd w:fill="365F91"/>
            <w:shd w:fill="D9E5EF"/>
          </w:tcPr>
          <w:p>
            <w:pPr>
              <w:spacing w:after="60" w:before="60"/>
            </w:pPr>
            <w:r>
              <w:rPr>
                <w:rFonts w:ascii="Calibri" w:hAnsi="Calibri"/>
                <w:b/>
                <w:color w:val="000000"/>
                <w:sz w:val="20"/>
              </w:rPr>
            </w:r>
            <w:r>
              <w:rPr>
                <w:rFonts w:ascii="Calibri" w:hAnsi="Calibri"/>
                <w:b/>
                <w:color w:val="000000"/>
                <w:sz w:val="20"/>
              </w:rPr>
              <w:t>Current Readiness</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Problem / stakeholder / scope</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Present and linked to the CivicConnect business need.</w:t>
            </w:r>
          </w:p>
        </w:tc>
        <w:tc>
          <w:tcPr>
            <w:tcW w:type="dxa" w:w="6284"/>
            <w:vAlign w:val="center"/>
            <w:shd w:fill="FFFFFF"/>
          </w:tcPr>
          <w:p>
            <w:pPr>
              <w:spacing w:before="60" w:after="60"/>
            </w:pPr>
            <w:r>
              <w:rPr>
                <w:rFonts w:ascii="Calibri" w:hAnsi="Calibri"/>
                <w:b w:val="0"/>
                <w:color w:val="000000"/>
                <w:sz w:val="20"/>
              </w:rPr>
              <w:t>Prepared; substantive team review pending</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FRs / NFRs / acceptance criteria</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Unique IDs, priorities, sources and measurable criteria are present.</w:t>
            </w:r>
          </w:p>
        </w:tc>
        <w:tc>
          <w:tcPr>
            <w:tcW w:type="dxa" w:w="6284"/>
            <w:vAlign w:val="center"/>
            <w:shd w:fill="F3F6F8"/>
          </w:tcPr>
          <w:p>
            <w:pPr>
              <w:spacing w:before="60" w:after="60"/>
            </w:pPr>
            <w:r>
              <w:rPr>
                <w:rFonts w:ascii="Calibri" w:hAnsi="Calibri"/>
                <w:b w:val="0"/>
                <w:color w:val="000000"/>
                <w:sz w:val="20"/>
              </w:rPr>
              <w:t>Prepared; substantive team review pending</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RTM</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All current requirements represented; traced example available.</w:t>
            </w:r>
          </w:p>
        </w:tc>
        <w:tc>
          <w:tcPr>
            <w:tcW w:type="dxa" w:w="6284"/>
            <w:vAlign w:val="center"/>
            <w:shd w:fill="FFFFFF"/>
          </w:tcPr>
          <w:p>
            <w:pPr>
              <w:spacing w:before="60" w:after="60"/>
            </w:pPr>
            <w:r>
              <w:rPr>
                <w:rFonts w:ascii="Calibri" w:hAnsi="Calibri"/>
                <w:b w:val="0"/>
                <w:color w:val="000000"/>
                <w:sz w:val="20"/>
              </w:rPr>
              <w:t>Prepared; substantive team review pending</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Constraints and trade-offs</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Scope, schedule, cost/resources, quality and security analysed.</w:t>
            </w:r>
          </w:p>
        </w:tc>
        <w:tc>
          <w:tcPr>
            <w:tcW w:type="dxa" w:w="6284"/>
            <w:vAlign w:val="center"/>
            <w:shd w:fill="F3F6F8"/>
          </w:tcPr>
          <w:p>
            <w:pPr>
              <w:spacing w:before="60" w:after="60"/>
            </w:pPr>
            <w:r>
              <w:rPr>
                <w:rFonts w:ascii="Calibri" w:hAnsi="Calibri"/>
                <w:b w:val="0"/>
                <w:color w:val="000000"/>
                <w:sz w:val="20"/>
              </w:rPr>
              <w:t>Prepared; substantive team review pending</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Risk Register</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Probability, impact, priority, mitigation, contingency, owner and status recorded.</w:t>
            </w:r>
          </w:p>
        </w:tc>
        <w:tc>
          <w:tcPr>
            <w:tcW w:type="dxa" w:w="6284"/>
            <w:vAlign w:val="center"/>
            <w:shd w:fill="FFFFFF"/>
          </w:tcPr>
          <w:p>
            <w:pPr>
              <w:spacing w:before="60" w:after="60"/>
            </w:pPr>
            <w:r>
              <w:rPr>
                <w:rFonts w:ascii="Calibri" w:hAnsi="Calibri"/>
                <w:b w:val="0"/>
                <w:color w:val="000000"/>
                <w:sz w:val="20"/>
              </w:rPr>
              <w:t>Prepared; substantive team review pending</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Engineering Decision Log</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Accepted decisions and justified deferrals recorded with evidence.</w:t>
            </w:r>
          </w:p>
        </w:tc>
        <w:tc>
          <w:tcPr>
            <w:tcW w:type="dxa" w:w="6284"/>
            <w:vAlign w:val="center"/>
            <w:shd w:fill="F3F6F8"/>
          </w:tcPr>
          <w:p>
            <w:pPr>
              <w:spacing w:before="60" w:after="60"/>
            </w:pPr>
            <w:r>
              <w:rPr>
                <w:rFonts w:ascii="Calibri" w:hAnsi="Calibri"/>
                <w:b w:val="0"/>
                <w:color w:val="000000"/>
                <w:sz w:val="20"/>
              </w:rPr>
              <w:t>Prepared; substantive team review pending</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GitHub governance</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Protected main, PR-only substantive changes, two non-author approvals and progressive evidence.</w:t>
            </w:r>
          </w:p>
        </w:tc>
        <w:tc>
          <w:tcPr>
            <w:tcW w:type="dxa" w:w="6284"/>
            <w:vAlign w:val="center"/>
            <w:shd w:fill="FFFFFF"/>
          </w:tcPr>
          <w:p>
            <w:pPr>
              <w:spacing w:before="60" w:after="60"/>
            </w:pPr>
            <w:r>
              <w:rPr>
                <w:rFonts w:ascii="Calibri" w:hAnsi="Calibri"/>
                <w:b w:val="0"/>
                <w:color w:val="000000"/>
                <w:sz w:val="20"/>
              </w:rPr>
              <w:t>Settings verified; PR #7 awaits two non-author approvals.</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AI Usage Register</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Material AI use recorded with human verification and decision.</w:t>
            </w:r>
          </w:p>
        </w:tc>
        <w:tc>
          <w:tcPr>
            <w:tcW w:type="dxa" w:w="6284"/>
            <w:vAlign w:val="center"/>
            <w:shd w:fill="F3F6F8"/>
          </w:tcPr>
          <w:p>
            <w:pPr>
              <w:spacing w:before="60" w:after="60"/>
            </w:pPr>
            <w:r>
              <w:rPr>
                <w:rFonts w:ascii="Calibri" w:hAnsi="Calibri"/>
                <w:b w:val="0"/>
                <w:color w:val="000000"/>
                <w:sz w:val="20"/>
              </w:rPr>
              <w:t>AI-001–AI-003 recorded; human verification pending.</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PED version/document control</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Version history and post-baseline change rules defined.</w:t>
            </w:r>
          </w:p>
        </w:tc>
        <w:tc>
          <w:tcPr>
            <w:tcW w:type="dxa" w:w="6284"/>
            <w:vAlign w:val="center"/>
            <w:shd w:fill="FFFFFF"/>
          </w:tcPr>
          <w:p>
            <w:pPr>
              <w:spacing w:before="60" w:after="60"/>
            </w:pPr>
            <w:r>
              <w:rPr>
                <w:rFonts w:ascii="Calibri" w:hAnsi="Calibri"/>
                <w:b w:val="0"/>
                <w:color w:val="000000"/>
                <w:sz w:val="20"/>
              </w:rPr>
              <w:t>Prepared; substantive team review pending</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Team registration / role naming</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PED ownership labels match the registered team.</w:t>
            </w:r>
          </w:p>
        </w:tc>
        <w:tc>
          <w:tcPr>
            <w:tcW w:type="dxa" w:w="6284"/>
            <w:vAlign w:val="center"/>
            <w:shd w:fill="F3F6F8"/>
          </w:tcPr>
          <w:p>
            <w:pPr>
              <w:spacing w:before="60" w:after="60"/>
            </w:pPr>
            <w:r>
              <w:rPr>
                <w:rFonts w:ascii="Calibri" w:hAnsi="Calibri"/>
                <w:b w:val="0"/>
                <w:color w:val="000000"/>
                <w:sz w:val="20"/>
              </w:rPr>
              <w:t>Four members confirmed by user; attach lecturer registration/exception evidence.</w:t>
            </w:r>
          </w:p>
        </w:tc>
      </w:tr>
    </w:tbl>
    <w:p>
      <w:pPr>
        <w:pStyle w:val="Heading2"/>
        <w:keepNext/>
      </w:pPr>
      <w:r>
        <w:rPr>
          <w:color w:val="000000"/>
        </w:rPr>
        <w:t>18.2 Formal Baseline Sign-Off Record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Project</w:t>
            </w:r>
          </w:p>
        </w:tc>
        <w:tc>
          <w:tcPr>
            <w:tcW w:type="dxa" w:w="11371"/>
            <w:vAlign w:val="center"/>
            <w:shd w:fill="D9E5EF"/>
          </w:tcPr>
          <w:p>
            <w:pPr>
              <w:spacing w:after="60" w:before="60"/>
            </w:pPr>
            <w:r>
              <w:rPr>
                <w:rFonts w:ascii="Calibri" w:hAnsi="Calibri"/>
                <w:b/>
                <w:color w:val="000000"/>
                <w:sz w:val="20"/>
              </w:rPr>
            </w:r>
            <w:r>
              <w:rPr>
                <w:rFonts w:ascii="Calibri" w:hAnsi="Calibri"/>
                <w:b/>
                <w:color w:val="000000"/>
                <w:sz w:val="20"/>
              </w:rPr>
              <w:t>CivicConnect</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Baseline Type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Milestone 1 – Engineering Foundation &amp; Requirements Baseline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Version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v1.0</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Date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____________________________</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Scope reviewed</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YES / NO</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Requirements / traceability checked</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YES / NO</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Risk review completed</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YES / NO</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Repository / governance controls checked</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YES / NO</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Outcome</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ACCEPTED / CONDITIONALLY ACCEPTED / REVISION REQUIRED</w:t>
            </w:r>
          </w:p>
        </w:tc>
      </w:tr>
    </w:tbl>
    <w:p>
      <w:pPr>
        <w:spacing w:before="0" w:after="120"/>
      </w:pPr>
      <w:r>
        <w:rPr>
          <w:i w:val="0"/>
          <w:color w:val="000000"/>
        </w:rPr>
        <w:t>Registered team review / approval evidence: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4339"/>
        <w:gridCol w:w="2992"/>
        <w:gridCol w:w="5237"/>
      </w:tblGrid>
      <w:tr>
        <w:trPr>
          <w:cantSplit/>
          <w:tblHeader/>
          <w:tblHeader/>
        </w:trPr>
        <w:tc>
          <w:tcPr>
            <w:tcW w:type="dxa" w:w="2394"/>
            <w:vAlign w:val="center"/>
            <w:shd w:fill="365F91"/>
            <w:shd w:fill="D9E5EF"/>
          </w:tcPr>
          <w:p>
            <w:pPr>
              <w:spacing w:after="60" w:before="60"/>
            </w:pPr>
            <w:r>
              <w:rPr>
                <w:rFonts w:ascii="Calibri" w:hAnsi="Calibri"/>
                <w:b/>
                <w:color w:val="000000"/>
                <w:sz w:val="20"/>
              </w:rPr>
            </w:r>
            <w:r>
              <w:rPr>
                <w:rFonts w:ascii="Calibri" w:hAnsi="Calibri"/>
                <w:b/>
                <w:color w:val="000000"/>
                <w:sz w:val="20"/>
              </w:rPr>
              <w:t>Registered Team Reviewer</w:t>
            </w:r>
          </w:p>
        </w:tc>
        <w:tc>
          <w:tcPr>
            <w:tcW w:type="dxa" w:w="4339"/>
            <w:vAlign w:val="center"/>
            <w:shd w:fill="365F91"/>
            <w:shd w:fill="D9E5EF"/>
          </w:tcPr>
          <w:p>
            <w:pPr>
              <w:spacing w:after="60" w:before="60"/>
            </w:pPr>
            <w:r>
              <w:rPr>
                <w:rFonts w:ascii="Calibri" w:hAnsi="Calibri"/>
                <w:b/>
                <w:color w:val="000000"/>
                <w:sz w:val="20"/>
              </w:rPr>
            </w:r>
            <w:r>
              <w:rPr>
                <w:rFonts w:ascii="Calibri" w:hAnsi="Calibri"/>
                <w:b/>
                <w:color w:val="000000"/>
                <w:sz w:val="20"/>
              </w:rPr>
              <w:t>Name</w:t>
            </w:r>
          </w:p>
        </w:tc>
        <w:tc>
          <w:tcPr>
            <w:tcW w:type="dxa" w:w="2992"/>
            <w:vAlign w:val="center"/>
            <w:shd w:fill="365F91"/>
            <w:shd w:fill="D9E5EF"/>
          </w:tcPr>
          <w:p>
            <w:pPr>
              <w:spacing w:after="60" w:before="60"/>
            </w:pPr>
            <w:r>
              <w:rPr>
                <w:rFonts w:ascii="Calibri" w:hAnsi="Calibri"/>
                <w:b/>
                <w:color w:val="000000"/>
                <w:sz w:val="20"/>
              </w:rPr>
            </w:r>
            <w:r>
              <w:rPr>
                <w:rFonts w:ascii="Calibri" w:hAnsi="Calibri"/>
                <w:b/>
                <w:color w:val="000000"/>
                <w:sz w:val="20"/>
              </w:rPr>
              <w:t>Date</w:t>
            </w:r>
          </w:p>
        </w:tc>
        <w:tc>
          <w:tcPr>
            <w:tcW w:type="dxa" w:w="5237"/>
            <w:vAlign w:val="center"/>
            <w:shd w:fill="365F91"/>
            <w:shd w:fill="D9E5EF"/>
          </w:tcPr>
          <w:p>
            <w:pPr>
              <w:spacing w:after="60" w:before="60"/>
            </w:pPr>
            <w:r>
              <w:rPr>
                <w:rFonts w:ascii="Calibri" w:hAnsi="Calibri"/>
                <w:b/>
                <w:color w:val="000000"/>
                <w:sz w:val="20"/>
              </w:rPr>
            </w:r>
            <w:r>
              <w:rPr>
                <w:rFonts w:ascii="Calibri" w:hAnsi="Calibri"/>
                <w:b/>
                <w:color w:val="000000"/>
                <w:sz w:val="20"/>
              </w:rPr>
              <w:t>Review Outcome</w:t>
            </w:r>
          </w:p>
        </w:tc>
      </w:tr>
      <w:tr>
        <w:trPr>
          <w:cantSplit/>
        </w:trPr>
        <w:tc>
          <w:tcPr>
            <w:tcW w:type="dxa" w:w="2394"/>
            <w:vAlign w:val="center"/>
            <w:shd w:fill="FFFFFF"/>
          </w:tcPr>
          <w:p>
            <w:r>
              <w:t>Member 1</w:t>
            </w:r>
          </w:p>
        </w:tc>
        <w:tc>
          <w:tcPr>
            <w:tcW w:type="dxa" w:w="4339"/>
            <w:vAlign w:val="center"/>
            <w:shd w:fill="FFFFFF"/>
          </w:tcPr>
          <w:p>
            <w:r>
              <w:t>Marco Brazao de Sousa (601587)</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____________________________</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Approve / Changes Required</w:t>
            </w:r>
          </w:p>
        </w:tc>
      </w:tr>
      <w:tr>
        <w:trPr>
          <w:cantSplit/>
        </w:trPr>
        <w:tc>
          <w:tcPr>
            <w:tcW w:type="dxa" w:w="2394"/>
            <w:vAlign w:val="center"/>
            <w:shd w:fill="F3F6F8"/>
          </w:tcPr>
          <w:p>
            <w:r>
              <w:t>Member 2</w:t>
            </w:r>
          </w:p>
        </w:tc>
        <w:tc>
          <w:tcPr>
            <w:tcW w:type="dxa" w:w="4339"/>
            <w:vAlign w:val="center"/>
            <w:shd w:fill="F3F6F8"/>
          </w:tcPr>
          <w:p>
            <w:r>
              <w:t>Gift Mathe (600731)</w:t>
            </w:r>
          </w:p>
        </w:tc>
        <w:tc>
          <w:tcPr>
            <w:tcW w:type="dxa" w:w="2992"/>
            <w:vAlign w:val="center"/>
            <w:shd w:fill="F3F6F8"/>
          </w:tcPr>
          <w:p>
            <w:pPr>
              <w:spacing w:after="60" w:before="60"/>
            </w:pPr>
            <w:r>
              <w:rPr>
                <w:rFonts w:ascii="Calibri" w:hAnsi="Calibri"/>
                <w:b w:val="0"/>
                <w:color w:val="000000"/>
                <w:sz w:val="20"/>
              </w:rPr>
            </w:r>
            <w:r>
              <w:rPr>
                <w:rFonts w:ascii="Calibri" w:hAnsi="Calibri"/>
                <w:b w:val="0"/>
                <w:color w:val="000000"/>
                <w:sz w:val="20"/>
              </w:rPr>
              <w:t>____________________________</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Approve / Changes Required</w:t>
            </w:r>
          </w:p>
        </w:tc>
      </w:tr>
      <w:tr>
        <w:trPr>
          <w:cantSplit/>
        </w:trPr>
        <w:tc>
          <w:tcPr>
            <w:tcW w:type="dxa" w:w="2394"/>
            <w:vAlign w:val="center"/>
            <w:shd w:fill="FFFFFF"/>
          </w:tcPr>
          <w:p>
            <w:r>
              <w:t>Member 3</w:t>
            </w:r>
          </w:p>
        </w:tc>
        <w:tc>
          <w:tcPr>
            <w:tcW w:type="dxa" w:w="4339"/>
            <w:vAlign w:val="center"/>
            <w:shd w:fill="FFFFFF"/>
          </w:tcPr>
          <w:p>
            <w:r>
              <w:t>Masana Sakala (600688)</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____________________________</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Approve / Changes Required</w:t>
            </w:r>
          </w:p>
        </w:tc>
      </w:tr>
      <w:tr>
        <w:trPr/>
        <w:tc>
          <w:tcPr>
            <w:tcW w:type="dxa" w:w="2394"/>
            <w:shd w:fill="F3F6F8"/>
          </w:tcPr>
          <w:p>
            <w:r>
              <w:t>Member 4</w:t>
            </w:r>
          </w:p>
        </w:tc>
        <w:tc>
          <w:tcPr>
            <w:tcW w:type="dxa" w:w="4339"/>
            <w:shd w:fill="F3F6F8"/>
          </w:tcPr>
          <w:p>
            <w:r>
              <w:t>Jacobus Petrus Geldenhuys</w:t>
            </w:r>
          </w:p>
        </w:tc>
        <w:tc>
          <w:tcPr>
            <w:tcW w:type="dxa" w:w="2992"/>
            <w:shd w:fill="F3F6F8"/>
          </w:tcPr>
          <w:p>
            <w:pPr>
              <w:spacing w:before="60" w:after="60"/>
            </w:pPr>
            <w:r>
              <w:rPr>
                <w:rFonts w:ascii="Calibri" w:hAnsi="Calibri"/>
                <w:b w:val="0"/>
                <w:color w:val="000000"/>
                <w:sz w:val="20"/>
              </w:rPr>
              <w:t>Team to complete</w:t>
            </w:r>
          </w:p>
        </w:tc>
        <w:tc>
          <w:tcPr>
            <w:tcW w:type="dxa" w:w="5237"/>
            <w:shd w:fill="F3F6F8"/>
          </w:tcPr>
          <w:p>
            <w:pPr>
              <w:spacing w:before="60" w:after="60"/>
            </w:pPr>
            <w:r>
              <w:rPr>
                <w:rFonts w:ascii="Calibri" w:hAnsi="Calibri"/>
                <w:b w:val="0"/>
                <w:color w:val="000000"/>
                <w:sz w:val="20"/>
              </w:rPr>
              <w:t>Approve / Changes Required</w:t>
            </w:r>
          </w:p>
        </w:tc>
      </w:tr>
    </w:tbl>
    <w:p>
      <w:pPr>
        <w:pStyle w:val="Heading2"/>
        <w:keepNext/>
      </w:pPr>
      <w:r>
        <w:rPr>
          <w:color w:val="000000"/>
        </w:rPr>
        <w:t>18.3 Current Internal Gate Readiness</w:t>
      </w:r>
    </w:p>
    <w:p>
      <w:r>
        <w:rPr>
          <w:b/>
          <w:color w:val="000000"/>
        </w:rPr>
        <w:t>Current recommendation: REVISION REQUIRED before formal sign-off.</w:t>
      </w:r>
    </w:p>
    <w:p>
      <w:pPr>
        <w:spacing w:before="0" w:after="120"/>
      </w:pPr>
      <w:r>
        <w:rPr>
          <w:color w:val="000000"/>
        </w:rPr>
        <w:t>This is internal readiness, not an assessor decision. Repository controls are configured and content corrections prepared. Before v1.0, all four members must verify requirements and targets, resolve findings, complete AI verification, retain four-person registration evidence and obtain two non-author PR approvals. Record the exact approved revision and dates; the assessor gate is separate.</w:t>
      </w:r>
    </w:p>
    <w:p>
      <w:pPr>
        <w:pStyle w:val="Heading2"/>
        <w:keepNext/>
      </w:pPr>
      <w:r>
        <w:rPr>
          <w:color w:val="000000"/>
        </w:rPr>
        <w:t>18.4 Evidence to Present at M1</w:t>
      </w:r>
    </w:p>
    <w:p>
      <w:pPr>
        <w:pStyle w:val="ListBullet"/>
        <w:spacing w:after="40"/>
      </w:pPr>
      <w:r>
        <w:rPr>
          <w:color w:val="000000"/>
        </w:rPr>
        <w:t>Live Engineering Decision Log; defend one accepted decision and one deliberately deferred decision.</w:t>
      </w:r>
    </w:p>
    <w:p>
      <w:pPr>
        <w:pStyle w:val="ListBullet"/>
        <w:spacing w:after="40"/>
      </w:pPr>
      <w:r>
        <w:rPr>
          <w:color w:val="000000"/>
        </w:rPr>
        <w:t>Live GitHub repository/settings showing protected main and the PR/review model.</w:t>
      </w:r>
    </w:p>
    <w:p>
      <w:pPr>
        <w:pStyle w:val="ListBullet"/>
        <w:spacing w:after="40"/>
      </w:pPr>
      <w:r>
        <w:rPr>
          <w:color w:val="000000"/>
        </w:rPr>
        <w:t>PR #7 and subsequent substantive PRs with genuine findings, responses and two non-author approvals before merge.</w:t>
      </w:r>
    </w:p>
    <w:p>
      <w:pPr>
        <w:pStyle w:val="ListBullet"/>
        <w:spacing w:after="40"/>
      </w:pPr>
      <w:r>
        <w:rPr>
          <w:color w:val="000000"/>
        </w:rPr>
        <w:t>Issue/backlog evidence showing authentic task progression.</w:t>
      </w:r>
    </w:p>
    <w:p>
      <w:pPr>
        <w:pStyle w:val="ListBullet"/>
        <w:spacing w:after="40"/>
      </w:pPr>
      <w:r>
        <w:rPr>
          <w:color w:val="000000"/>
        </w:rPr>
        <w:t>AI Usage Register with at least one material AI-assisted contribution and completed human verification.</w:t>
      </w:r>
    </w:p>
    <w:p>
      <w:pPr>
        <w:pStyle w:val="ListBullet"/>
        <w:spacing w:after="40"/>
      </w:pPr>
      <w:r>
        <w:rPr>
          <w:color w:val="000000"/>
        </w:rPr>
        <w:t>PED v1.0 version history and the completed baseline sign-off/gate record.</w:t>
      </w:r>
    </w:p>
    <w:p>
      <w:pPr>
        <w:pStyle w:val="Heading1"/>
        <w:keepNext/>
      </w:pPr>
      <w:r>
        <w:rPr>
          <w:color w:val="000000"/>
        </w:rPr>
        <w:t>19 Requirement Definitions and Validation Assumptions</w:t>
      </w:r>
    </w:p>
    <w:p>
      <w:r>
        <w:rPr>
          <w:color w:val="000000"/>
        </w:rPr>
        <w:t>These are proposed engineering targets for team/client validation, not claims of approved stakeholder agreement. Record acceptance or modification before v1.0. Implementation mechanisms remain deferred.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tblHeader/>
        </w:trPr>
        <w:tc>
          <w:tcPr>
            <w:tcW w:type="dxa" w:w="3591"/>
            <w:shd w:fill="D9E5EF"/>
          </w:tcPr>
          <w:p>
            <w:pPr>
              <w:spacing w:before="60" w:after="60"/>
            </w:pPr>
            <w:r>
              <w:rPr>
                <w:rFonts w:ascii="Calibri" w:hAnsi="Calibri"/>
                <w:b/>
                <w:color w:val="000000"/>
                <w:sz w:val="20"/>
              </w:rPr>
              <w:t>Topic</w:t>
            </w:r>
          </w:p>
        </w:tc>
        <w:tc>
          <w:tcPr>
            <w:tcW w:type="dxa" w:w="11371"/>
            <w:shd w:fill="D9E5EF"/>
          </w:tcPr>
          <w:p>
            <w:pPr>
              <w:spacing w:before="60" w:after="60"/>
            </w:pPr>
            <w:r>
              <w:rPr>
                <w:rFonts w:ascii="Calibri" w:hAnsi="Calibri"/>
                <w:b/>
                <w:color w:val="000000"/>
                <w:sz w:val="20"/>
              </w:rPr>
              <w:t>Proposed definition</w:t>
            </w:r>
          </w:p>
        </w:tc>
      </w:tr>
      <w:tr>
        <w:trPr/>
        <w:tc>
          <w:tcPr>
            <w:tcW w:type="dxa" w:w="3591"/>
            <w:shd w:fill="FFFFFF"/>
          </w:tcPr>
          <w:p>
            <w:pPr>
              <w:spacing w:before="60" w:after="60"/>
            </w:pPr>
            <w:r>
              <w:rPr>
                <w:rFonts w:ascii="Calibri" w:hAnsi="Calibri"/>
                <w:b w:val="0"/>
                <w:color w:val="000000"/>
                <w:sz w:val="20"/>
              </w:rPr>
              <w:t>Input</w:t>
            </w:r>
          </w:p>
        </w:tc>
        <w:tc>
          <w:tcPr>
            <w:tcW w:type="dxa" w:w="11371"/>
            <w:shd w:fill="FFFFFF"/>
          </w:tcPr>
          <w:p>
            <w:pPr>
              <w:spacing w:before="60" w:after="60"/>
            </w:pPr>
            <w:r>
              <w:rPr>
                <w:rFonts w:ascii="Calibri" w:hAnsi="Calibri"/>
                <w:b w:val="0"/>
                <w:color w:val="000000"/>
                <w:sz w:val="20"/>
              </w:rPr>
              <w:t>Title 5–120 characters; description 10–2000; location 3–200; active category; system-derived identity/time. Trim whitespace; reject blank-only values. M2 defines accessible guidance and safe text handling.</w:t>
            </w:r>
          </w:p>
        </w:tc>
      </w:tr>
      <w:tr>
        <w:trPr/>
        <w:tc>
          <w:tcPr>
            <w:tcW w:type="dxa" w:w="3591"/>
            <w:shd w:fill="F3F6F8"/>
          </w:tcPr>
          <w:p>
            <w:pPr>
              <w:spacing w:before="60" w:after="60"/>
            </w:pPr>
            <w:r>
              <w:rPr>
                <w:rFonts w:ascii="Calibri" w:hAnsi="Calibri"/>
                <w:b w:val="0"/>
                <w:color w:val="000000"/>
                <w:sz w:val="20"/>
              </w:rPr>
              <w:t>Lifecycle</w:t>
            </w:r>
          </w:p>
        </w:tc>
        <w:tc>
          <w:tcPr>
            <w:tcW w:type="dxa" w:w="11371"/>
            <w:shd w:fill="F3F6F8"/>
          </w:tcPr>
          <w:p>
            <w:pPr>
              <w:spacing w:before="60" w:after="60"/>
            </w:pPr>
            <w:r>
              <w:rPr>
                <w:rFonts w:ascii="Calibri" w:hAnsi="Calibri"/>
                <w:b w:val="0"/>
                <w:color w:val="000000"/>
                <w:sz w:val="20"/>
              </w:rPr>
              <w:t>Submitted → Accepted → In Progress → Resolved → Closed; Submitted → Rejected. Closed/Rejected are terminal. Reopening requires stakeholder clarification and controlled change.</w:t>
            </w:r>
          </w:p>
        </w:tc>
      </w:tr>
      <w:tr>
        <w:trPr/>
        <w:tc>
          <w:tcPr>
            <w:tcW w:type="dxa" w:w="3591"/>
            <w:shd w:fill="FFFFFF"/>
          </w:tcPr>
          <w:p>
            <w:pPr>
              <w:spacing w:before="60" w:after="60"/>
            </w:pPr>
            <w:r>
              <w:rPr>
                <w:rFonts w:ascii="Calibri" w:hAnsi="Calibri"/>
                <w:b w:val="0"/>
                <w:color w:val="000000"/>
                <w:sz w:val="20"/>
              </w:rPr>
              <w:t>Oversight</w:t>
            </w:r>
          </w:p>
        </w:tc>
        <w:tc>
          <w:tcPr>
            <w:tcW w:type="dxa" w:w="11371"/>
            <w:shd w:fill="FFFFFF"/>
          </w:tcPr>
          <w:p>
            <w:pPr>
              <w:spacing w:before="60" w:after="60"/>
            </w:pPr>
            <w:r>
              <w:rPr>
                <w:rFonts w:ascii="Calibri" w:hAnsi="Calibri"/>
                <w:b w:val="0"/>
                <w:color w:val="000000"/>
                <w:sz w:val="20"/>
              </w:rPr>
              <w:t>Open = Submitted, Accepted or In Progress. Overdue = open with due time passed. Authorised staff set a due time later than submission at acceptance; due-time changes record actor/time/reason. Unaccepted requests without a due time remain visible as untriaged.</w:t>
            </w:r>
          </w:p>
        </w:tc>
      </w:tr>
      <w:tr>
        <w:trPr/>
        <w:tc>
          <w:tcPr>
            <w:tcW w:type="dxa" w:w="3591"/>
            <w:shd w:fill="F3F6F8"/>
          </w:tcPr>
          <w:p>
            <w:pPr>
              <w:spacing w:before="60" w:after="60"/>
            </w:pPr>
            <w:r>
              <w:rPr>
                <w:rFonts w:ascii="Calibri" w:hAnsi="Calibri"/>
                <w:b w:val="0"/>
                <w:color w:val="000000"/>
                <w:sz w:val="20"/>
              </w:rPr>
              <w:t>Due-time policy</w:t>
            </w:r>
          </w:p>
        </w:tc>
        <w:tc>
          <w:tcPr>
            <w:tcW w:type="dxa" w:w="11371"/>
            <w:shd w:fill="F3F6F8"/>
          </w:tcPr>
          <w:p>
            <w:pPr>
              <w:spacing w:before="60" w:after="60"/>
            </w:pPr>
            <w:r>
              <w:rPr>
                <w:rFonts w:ascii="Calibri" w:hAnsi="Calibri"/>
                <w:b w:val="0"/>
                <w:color w:val="000000"/>
                <w:sz w:val="20"/>
              </w:rPr>
              <w:t>Operational planning dates do not imply contractual service-level agreements. Validate authority and policy with client before baseline.</w:t>
            </w:r>
          </w:p>
        </w:tc>
      </w:tr>
      <w:tr>
        <w:trPr/>
        <w:tc>
          <w:tcPr>
            <w:tcW w:type="dxa" w:w="3591"/>
            <w:shd w:fill="FFFFFF"/>
          </w:tcPr>
          <w:p>
            <w:pPr>
              <w:spacing w:before="60" w:after="60"/>
            </w:pPr>
            <w:r>
              <w:rPr>
                <w:rFonts w:ascii="Calibri" w:hAnsi="Calibri"/>
                <w:b w:val="0"/>
                <w:color w:val="000000"/>
                <w:sz w:val="20"/>
              </w:rPr>
              <w:t>Categories</w:t>
            </w:r>
          </w:p>
        </w:tc>
        <w:tc>
          <w:tcPr>
            <w:tcW w:type="dxa" w:w="11371"/>
            <w:shd w:fill="FFFFFF"/>
          </w:tcPr>
          <w:p>
            <w:pPr>
              <w:spacing w:before="60" w:after="60"/>
            </w:pPr>
            <w:r>
              <w:rPr>
                <w:rFonts w:ascii="Calibri" w:hAnsi="Calibri"/>
                <w:b w:val="0"/>
                <w:color w:val="000000"/>
                <w:sz w:val="20"/>
              </w:rPr>
              <w:t>Review an initial list such as facilities, maintenance, IT support and security concerns from the scenario; approve the vocabulary before baseline.</w:t>
            </w:r>
          </w:p>
        </w:tc>
      </w:tr>
      <w:tr>
        <w:trPr/>
        <w:tc>
          <w:tcPr>
            <w:tcW w:type="dxa" w:w="3591"/>
            <w:shd w:fill="F3F6F8"/>
          </w:tcPr>
          <w:p>
            <w:pPr>
              <w:spacing w:before="60" w:after="60"/>
            </w:pPr>
            <w:r>
              <w:rPr>
                <w:rFonts w:ascii="Calibri" w:hAnsi="Calibri"/>
                <w:b w:val="0"/>
                <w:color w:val="000000"/>
                <w:sz w:val="20"/>
              </w:rPr>
              <w:t>Quality targets</w:t>
            </w:r>
          </w:p>
        </w:tc>
        <w:tc>
          <w:tcPr>
            <w:tcW w:type="dxa" w:w="11371"/>
            <w:shd w:fill="F3F6F8"/>
          </w:tcPr>
          <w:p>
            <w:pPr>
              <w:spacing w:before="60" w:after="60"/>
            </w:pPr>
            <w:r>
              <w:rPr>
                <w:rFonts w:ascii="Calibri" w:hAnsi="Calibri"/>
                <w:b w:val="0"/>
                <w:color w:val="000000"/>
                <w:sz w:val="20"/>
              </w:rPr>
              <w:t>Validate NFR-01/03/04/07 targets for stakeholder relevance, feasibility and cost; retain actual decisions and revise linked records if changed.</w:t>
            </w:r>
          </w:p>
        </w:tc>
      </w:tr>
      <w:tr>
        <w:trPr/>
        <w:tc>
          <w:tcPr>
            <w:tcW w:type="dxa" w:w="3591"/>
            <w:shd w:fill="FFFFFF"/>
          </w:tcPr>
          <w:p>
            <w:pPr>
              <w:spacing w:before="60" w:after="60"/>
            </w:pPr>
            <w:r>
              <w:rPr>
                <w:rFonts w:ascii="Calibri" w:hAnsi="Calibri"/>
                <w:b w:val="0"/>
                <w:color w:val="000000"/>
                <w:sz w:val="20"/>
              </w:rPr>
              <w:t>Sources</w:t>
            </w:r>
          </w:p>
        </w:tc>
        <w:tc>
          <w:tcPr>
            <w:tcW w:type="dxa" w:w="11371"/>
            <w:shd w:fill="FFFFFF"/>
          </w:tcPr>
          <w:p>
            <w:pPr>
              <w:spacing w:before="60" w:after="60"/>
            </w:pPr>
            <w:r>
              <w:rPr>
                <w:rFonts w:ascii="Calibri" w:hAnsi="Calibri"/>
                <w:b w:val="0"/>
                <w:color w:val="000000"/>
                <w:sz w:val="20"/>
              </w:rPr>
              <w:t>Master Section 3 supplies mandatory capabilities; stakeholder needs are interpreted from the scenario. Numerical targets and lifecycle rules are team proposals, not interview evidence.</w:t>
            </w:r>
          </w:p>
        </w:tc>
      </w:tr>
    </w:tbl>
    <w:p>
      <w:pPr>
        <w:pStyle w:val="Heading1"/>
        <w:keepNext/>
      </w:pPr>
      <w:r>
        <w:rPr>
          <w:color w:val="000000"/>
        </w:rPr>
        <w:t>20 Traceability Extension and Change Control</w:t>
      </w:r>
    </w:p>
    <w:p>
      <w:r>
        <w:rPr>
          <w:color w:val="000000"/>
        </w:rPr>
        <w:t>This companion extends the single RTM in Section 8. Pending means evidence has not yet been produced; no implementation or acceptance is claimed.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4339"/>
        <w:gridCol w:w="2992"/>
        <w:gridCol w:w="5237"/>
      </w:tblGrid>
      <w:tr>
        <w:trPr>
          <w:tblHeader/>
        </w:trPr>
        <w:tc>
          <w:tcPr>
            <w:tcW w:type="dxa" w:w="2394"/>
            <w:shd w:fill="D9E5EF"/>
          </w:tcPr>
          <w:p>
            <w:pPr>
              <w:spacing w:before="60" w:after="60"/>
            </w:pPr>
            <w:r>
              <w:rPr>
                <w:rFonts w:ascii="Calibri" w:hAnsi="Calibri"/>
                <w:b/>
                <w:color w:val="000000"/>
                <w:sz w:val="20"/>
              </w:rPr>
              <w:t>Requirement</w:t>
            </w:r>
          </w:p>
        </w:tc>
        <w:tc>
          <w:tcPr>
            <w:tcW w:type="dxa" w:w="4339"/>
            <w:shd w:fill="D9E5EF"/>
          </w:tcPr>
          <w:p>
            <w:pPr>
              <w:spacing w:before="60" w:after="60"/>
            </w:pPr>
            <w:r>
              <w:rPr>
                <w:rFonts w:ascii="Calibri" w:hAnsi="Calibri"/>
                <w:b/>
                <w:color w:val="000000"/>
                <w:sz w:val="20"/>
              </w:rPr>
              <w:t>Change and issue or PR</w:t>
            </w:r>
          </w:p>
        </w:tc>
        <w:tc>
          <w:tcPr>
            <w:tcW w:type="dxa" w:w="2992"/>
            <w:shd w:fill="D9E5EF"/>
          </w:tcPr>
          <w:p>
            <w:pPr>
              <w:spacing w:before="60" w:after="60"/>
            </w:pPr>
            <w:r>
              <w:rPr>
                <w:rFonts w:ascii="Calibri" w:hAnsi="Calibri"/>
                <w:b/>
                <w:color w:val="000000"/>
                <w:sz w:val="20"/>
              </w:rPr>
              <w:t>Implementation</w:t>
            </w:r>
          </w:p>
        </w:tc>
        <w:tc>
          <w:tcPr>
            <w:tcW w:type="dxa" w:w="5237"/>
            <w:shd w:fill="D9E5EF"/>
          </w:tcPr>
          <w:p>
            <w:pPr>
              <w:spacing w:before="60" w:after="60"/>
            </w:pPr>
            <w:r>
              <w:rPr>
                <w:rFonts w:ascii="Calibri" w:hAnsi="Calibri"/>
                <w:b/>
                <w:color w:val="000000"/>
                <w:sz w:val="20"/>
              </w:rPr>
              <w:t>Acceptance and release</w:t>
            </w:r>
          </w:p>
        </w:tc>
      </w:tr>
      <w:tr>
        <w:trPr/>
        <w:tc>
          <w:tcPr>
            <w:tcW w:type="dxa" w:w="2394"/>
            <w:shd w:fill="FFFFFF"/>
          </w:tcPr>
          <w:p>
            <w:pPr>
              <w:spacing w:before="60" w:after="60"/>
            </w:pPr>
            <w:r>
              <w:rPr>
                <w:rFonts w:ascii="Calibri" w:hAnsi="Calibri"/>
                <w:b w:val="0"/>
                <w:color w:val="000000"/>
                <w:sz w:val="20"/>
              </w:rPr>
              <w:t>FR-01</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FR-02</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FR-03</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FR-04</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FR-05</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FR-06</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FR-07</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FR-08</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FR-09</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NFR-01</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NFR-02</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NFR-03</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NFR-04</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NFR-05</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NFR-06</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NFR-07</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FR-10</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FR-11</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FR-12</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FR-13</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bl>
    <w:p>
      <w:r>
        <w:rPr>
          <w:color w:val="000000"/>
        </w:rPr>
        <w:t>After baseline, record change ID, requester/date, reason/value, affected requirements and design/UI/API/data, security/privacy, tests, scope, schedule/resources, cost and risks; propose accept/modify/defer/reject and record authorised outcome/rationale. Implement on a branch, update RTM and related artefacts, obtain two non-author approvals and identify the new revision. An EDL entry does not replace change-impact analysis.</w:t>
      </w:r>
    </w:p>
    <w:p>
      <w:pPr>
        <w:pStyle w:val="Heading1"/>
        <w:keepNext/>
      </w:pPr>
      <w:r>
        <w:rPr>
          <w:color w:val="000000"/>
        </w:rPr>
        <w:t>21 Four Member Working Agreement and Review Plan</w:t>
      </w:r>
    </w:p>
    <w:p>
      <w:r>
        <w:rPr>
          <w:color w:val="000000"/>
        </w:rPr>
        <w:t>This agreement is proposed for confirmation by all four members. It does not claim attendance, consent or past review activity.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41"/>
        <w:gridCol w:w="5237"/>
        <w:gridCol w:w="6284"/>
      </w:tblGrid>
      <w:tr>
        <w:trPr>
          <w:tblHeader/>
        </w:trPr>
        <w:tc>
          <w:tcPr>
            <w:tcW w:type="dxa" w:w="3441"/>
            <w:shd w:fill="D9E5EF"/>
          </w:tcPr>
          <w:p>
            <w:pPr>
              <w:spacing w:before="60" w:after="60"/>
            </w:pPr>
            <w:r>
              <w:rPr>
                <w:rFonts w:ascii="Calibri" w:hAnsi="Calibri"/>
                <w:b/>
                <w:color w:val="000000"/>
                <w:sz w:val="20"/>
              </w:rPr>
              <w:t>Member</w:t>
            </w:r>
          </w:p>
        </w:tc>
        <w:tc>
          <w:tcPr>
            <w:tcW w:type="dxa" w:w="5237"/>
            <w:shd w:fill="D9E5EF"/>
          </w:tcPr>
          <w:p>
            <w:pPr>
              <w:spacing w:before="60" w:after="60"/>
            </w:pPr>
            <w:r>
              <w:rPr>
                <w:rFonts w:ascii="Calibri" w:hAnsi="Calibri"/>
                <w:b/>
                <w:color w:val="000000"/>
                <w:sz w:val="20"/>
              </w:rPr>
              <w:t>Responsibility</w:t>
            </w:r>
          </w:p>
        </w:tc>
        <w:tc>
          <w:tcPr>
            <w:tcW w:type="dxa" w:w="6284"/>
            <w:shd w:fill="D9E5EF"/>
          </w:tcPr>
          <w:p>
            <w:pPr>
              <w:spacing w:before="60" w:after="60"/>
            </w:pPr>
            <w:r>
              <w:rPr>
                <w:rFonts w:ascii="Calibri" w:hAnsi="Calibri"/>
                <w:b/>
                <w:color w:val="000000"/>
                <w:sz w:val="20"/>
              </w:rPr>
              <w:t>Identity record</w:t>
            </w:r>
          </w:p>
        </w:tc>
      </w:tr>
      <w:tr>
        <w:trPr/>
        <w:tc>
          <w:tcPr>
            <w:tcW w:type="dxa" w:w="3441"/>
            <w:shd w:fill="FFFFFF"/>
          </w:tcPr>
          <w:p>
            <w:pPr>
              <w:spacing w:before="60" w:after="60"/>
            </w:pPr>
            <w:r>
              <w:rPr>
                <w:rFonts w:ascii="Calibri" w:hAnsi="Calibri"/>
                <w:b w:val="0"/>
                <w:color w:val="000000"/>
                <w:sz w:val="20"/>
              </w:rPr>
              <w:t>1</w:t>
            </w:r>
          </w:p>
        </w:tc>
        <w:tc>
          <w:tcPr>
            <w:tcW w:type="dxa" w:w="5237"/>
            <w:shd w:fill="FFFFFF"/>
          </w:tcPr>
          <w:p>
            <w:pPr>
              <w:spacing w:before="60" w:after="60"/>
            </w:pPr>
            <w:r>
              <w:rPr>
                <w:rFonts w:ascii="Calibri" w:hAnsi="Calibri"/>
                <w:b w:val="0"/>
                <w:color w:val="000000"/>
                <w:sz w:val="20"/>
              </w:rPr>
              <w:t>Problem, stakeholders and scope; R-01/R-07</w:t>
            </w:r>
          </w:p>
        </w:tc>
        <w:tc>
          <w:tcPr>
            <w:tcW w:type="dxa" w:w="6284"/>
            <w:shd w:fill="FFFFFF"/>
          </w:tcPr>
          <w:p>
            <w:r>
              <w:t>Marco Brazao de Sousa; student number: 601587; GitHub account: to be recorded</w:t>
            </w:r>
          </w:p>
        </w:tc>
      </w:tr>
      <w:tr>
        <w:trPr/>
        <w:tc>
          <w:tcPr>
            <w:tcW w:type="dxa" w:w="3441"/>
            <w:shd w:fill="F3F6F8"/>
          </w:tcPr>
          <w:p>
            <w:pPr>
              <w:spacing w:before="60" w:after="60"/>
            </w:pPr>
            <w:r>
              <w:rPr>
                <w:rFonts w:ascii="Calibri" w:hAnsi="Calibri"/>
                <w:b w:val="0"/>
                <w:color w:val="000000"/>
                <w:sz w:val="20"/>
              </w:rPr>
              <w:t>2</w:t>
            </w:r>
          </w:p>
        </w:tc>
        <w:tc>
          <w:tcPr>
            <w:tcW w:type="dxa" w:w="5237"/>
            <w:shd w:fill="F3F6F8"/>
          </w:tcPr>
          <w:p>
            <w:pPr>
              <w:spacing w:before="60" w:after="60"/>
            </w:pPr>
            <w:r>
              <w:rPr>
                <w:rFonts w:ascii="Calibri" w:hAnsi="Calibri"/>
                <w:b w:val="0"/>
                <w:color w:val="000000"/>
                <w:sz w:val="20"/>
              </w:rPr>
              <w:t>Requirements, RTM and acceptance; R-04/R-05</w:t>
            </w:r>
          </w:p>
        </w:tc>
        <w:tc>
          <w:tcPr>
            <w:tcW w:type="dxa" w:w="6284"/>
            <w:shd w:fill="F3F6F8"/>
          </w:tcPr>
          <w:p>
            <w:r>
              <w:t>Gift Mathe; student number: 600731; GitHub account: to be recorded</w:t>
            </w:r>
          </w:p>
        </w:tc>
      </w:tr>
      <w:tr>
        <w:trPr/>
        <w:tc>
          <w:tcPr>
            <w:tcW w:type="dxa" w:w="3441"/>
            <w:shd w:fill="FFFFFF"/>
          </w:tcPr>
          <w:p>
            <w:pPr>
              <w:spacing w:before="60" w:after="60"/>
            </w:pPr>
            <w:r>
              <w:rPr>
                <w:rFonts w:ascii="Calibri" w:hAnsi="Calibri"/>
                <w:b w:val="0"/>
                <w:color w:val="000000"/>
                <w:sz w:val="20"/>
              </w:rPr>
              <w:t>3</w:t>
            </w:r>
          </w:p>
        </w:tc>
        <w:tc>
          <w:tcPr>
            <w:tcW w:type="dxa" w:w="5237"/>
            <w:shd w:fill="FFFFFF"/>
          </w:tcPr>
          <w:p>
            <w:pPr>
              <w:spacing w:before="60" w:after="60"/>
            </w:pPr>
            <w:r>
              <w:rPr>
                <w:rFonts w:ascii="Calibri" w:hAnsi="Calibri"/>
                <w:b w:val="0"/>
                <w:color w:val="000000"/>
                <w:sz w:val="20"/>
              </w:rPr>
              <w:t>Constraints, risks, forward considerations; R-03/R-08/R-09</w:t>
            </w:r>
          </w:p>
        </w:tc>
        <w:tc>
          <w:tcPr>
            <w:tcW w:type="dxa" w:w="6284"/>
            <w:shd w:fill="FFFFFF"/>
          </w:tcPr>
          <w:p>
            <w:r>
              <w:t>Masana Sakala; student number: 600688; GitHub account: to be recorded</w:t>
            </w:r>
          </w:p>
        </w:tc>
      </w:tr>
      <w:tr>
        <w:trPr/>
        <w:tc>
          <w:tcPr>
            <w:tcW w:type="dxa" w:w="3441"/>
            <w:shd w:fill="F3F6F8"/>
          </w:tcPr>
          <w:p>
            <w:pPr>
              <w:spacing w:before="60" w:after="60"/>
            </w:pPr>
            <w:r>
              <w:rPr>
                <w:rFonts w:ascii="Calibri" w:hAnsi="Calibri"/>
                <w:b w:val="0"/>
                <w:color w:val="000000"/>
                <w:sz w:val="20"/>
              </w:rPr>
              <w:t>4</w:t>
            </w:r>
          </w:p>
        </w:tc>
        <w:tc>
          <w:tcPr>
            <w:tcW w:type="dxa" w:w="5237"/>
            <w:shd w:fill="F3F6F8"/>
          </w:tcPr>
          <w:p>
            <w:pPr>
              <w:spacing w:before="60" w:after="60"/>
            </w:pPr>
            <w:r>
              <w:rPr>
                <w:rFonts w:ascii="Calibri" w:hAnsi="Calibri"/>
                <w:b w:val="0"/>
                <w:color w:val="000000"/>
                <w:sz w:val="20"/>
              </w:rPr>
              <w:t>Decisions, repository and AI controls; R-02/R-06</w:t>
            </w:r>
          </w:p>
        </w:tc>
        <w:tc>
          <w:tcPr>
            <w:tcW w:type="dxa" w:w="6284"/>
            <w:shd w:fill="F3F6F8"/>
          </w:tcPr>
          <w:p>
            <w:r>
              <w:t>Jacobus Petrus Geldenhuys; student number: Not supplied; GitHub VoidMeBro</w:t>
            </w:r>
          </w:p>
        </w:tc>
      </w:tr>
    </w:tbl>
    <w:p>
      <w:r>
        <w:rPr>
          <w:color w:val="000000"/>
        </w:rPr>
        <w:t>The user confirms four members. Master Section 7.1 and the M1 cover specify three. Retain the real allocation and attach lecturer registration/exception evidence before claiming compliance.</w:t>
      </w:r>
    </w:p>
    <w:p>
      <w:r>
        <w:rPr>
          <w:color w:val="000000"/>
        </w:rPr>
        <w:t>Proposed cadence: twice-weekly progress checks in the agreed team channel; raise blockers within one working day. Record attendance, tasks, owners, next actions and outcomes. All members contribute and defend the whole PED. Use existing issues or internal task records; no new issues are created for this correction.</w:t>
      </w:r>
    </w:p>
    <w:p>
      <w:r>
        <w:rPr>
          <w:color w:val="000000"/>
        </w:rPr>
        <w:t>Each PR author identifies two other members with write access. They review correctness, requirements, traceability, security and AI claims, record findings, and approve after resolution. The fourth member may also review. No self/proxy approval. Member 4 coordinates review; unresolved disagreements are documented and escalated to the lecturer where necessary.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41"/>
        <w:gridCol w:w="5237"/>
        <w:gridCol w:w="6284"/>
      </w:tblGrid>
      <w:tr>
        <w:trPr>
          <w:tblHeader/>
        </w:trPr>
        <w:tc>
          <w:tcPr>
            <w:tcW w:type="dxa" w:w="3441"/>
            <w:shd w:fill="D9E5EF"/>
          </w:tcPr>
          <w:p>
            <w:pPr>
              <w:spacing w:before="60" w:after="60"/>
            </w:pPr>
            <w:r>
              <w:rPr>
                <w:rFonts w:ascii="Calibri" w:hAnsi="Calibri"/>
                <w:b/>
                <w:color w:val="000000"/>
                <w:sz w:val="20"/>
              </w:rPr>
              <w:t>Review</w:t>
            </w:r>
          </w:p>
        </w:tc>
        <w:tc>
          <w:tcPr>
            <w:tcW w:type="dxa" w:w="5237"/>
            <w:shd w:fill="D9E5EF"/>
          </w:tcPr>
          <w:p>
            <w:pPr>
              <w:spacing w:before="60" w:after="60"/>
            </w:pPr>
            <w:r>
              <w:rPr>
                <w:rFonts w:ascii="Calibri" w:hAnsi="Calibri"/>
                <w:b/>
                <w:color w:val="000000"/>
                <w:sz w:val="20"/>
              </w:rPr>
              <w:t>Responsible people</w:t>
            </w:r>
          </w:p>
        </w:tc>
        <w:tc>
          <w:tcPr>
            <w:tcW w:type="dxa" w:w="6284"/>
            <w:shd w:fill="D9E5EF"/>
          </w:tcPr>
          <w:p>
            <w:pPr>
              <w:spacing w:before="60" w:after="60"/>
            </w:pPr>
            <w:r>
              <w:rPr>
                <w:rFonts w:ascii="Calibri" w:hAnsi="Calibri"/>
                <w:b/>
                <w:color w:val="000000"/>
                <w:sz w:val="20"/>
              </w:rPr>
              <w:t>Evidence</w:t>
            </w:r>
          </w:p>
        </w:tc>
      </w:tr>
      <w:tr>
        <w:trPr/>
        <w:tc>
          <w:tcPr>
            <w:tcW w:type="dxa" w:w="3441"/>
            <w:shd w:fill="FFFFFF"/>
          </w:tcPr>
          <w:p>
            <w:pPr>
              <w:spacing w:before="60" w:after="60"/>
            </w:pPr>
            <w:r>
              <w:rPr>
                <w:rFonts w:ascii="Calibri" w:hAnsi="Calibri"/>
                <w:b w:val="0"/>
                <w:color w:val="000000"/>
                <w:sz w:val="20"/>
              </w:rPr>
              <w:t>Scope/requirements</w:t>
            </w:r>
          </w:p>
        </w:tc>
        <w:tc>
          <w:tcPr>
            <w:tcW w:type="dxa" w:w="5237"/>
            <w:shd w:fill="FFFFFF"/>
          </w:tcPr>
          <w:p>
            <w:pPr>
              <w:spacing w:before="60" w:after="60"/>
            </w:pPr>
            <w:r>
              <w:rPr>
                <w:rFonts w:ascii="Calibri" w:hAnsi="Calibri"/>
                <w:b w:val="0"/>
                <w:color w:val="000000"/>
                <w:sz w:val="20"/>
              </w:rPr>
              <w:t>Members 1 and 2; others cross-check</w:t>
            </w:r>
          </w:p>
        </w:tc>
        <w:tc>
          <w:tcPr>
            <w:tcW w:type="dxa" w:w="6284"/>
            <w:shd w:fill="FFFFFF"/>
          </w:tcPr>
          <w:p>
            <w:pPr>
              <w:spacing w:before="60" w:after="60"/>
            </w:pPr>
            <w:r>
              <w:rPr>
                <w:rFonts w:ascii="Calibri" w:hAnsi="Calibri"/>
                <w:b w:val="0"/>
                <w:color w:val="000000"/>
                <w:sz w:val="20"/>
              </w:rPr>
              <w:t>Master Section 3 coverage and acceptance/modification of Section 19</w:t>
            </w:r>
          </w:p>
        </w:tc>
      </w:tr>
      <w:tr>
        <w:trPr/>
        <w:tc>
          <w:tcPr>
            <w:tcW w:type="dxa" w:w="3441"/>
            <w:shd w:fill="F3F6F8"/>
          </w:tcPr>
          <w:p>
            <w:pPr>
              <w:spacing w:before="60" w:after="60"/>
            </w:pPr>
            <w:r>
              <w:rPr>
                <w:rFonts w:ascii="Calibri" w:hAnsi="Calibri"/>
                <w:b w:val="0"/>
                <w:color w:val="000000"/>
                <w:sz w:val="20"/>
              </w:rPr>
              <w:t>Constraints/risks</w:t>
            </w:r>
          </w:p>
        </w:tc>
        <w:tc>
          <w:tcPr>
            <w:tcW w:type="dxa" w:w="5237"/>
            <w:shd w:fill="F3F6F8"/>
          </w:tcPr>
          <w:p>
            <w:pPr>
              <w:spacing w:before="60" w:after="60"/>
            </w:pPr>
            <w:r>
              <w:rPr>
                <w:rFonts w:ascii="Calibri" w:hAnsi="Calibri"/>
                <w:b w:val="0"/>
                <w:color w:val="000000"/>
                <w:sz w:val="20"/>
              </w:rPr>
              <w:t>Member 3 and owners</w:t>
            </w:r>
          </w:p>
        </w:tc>
        <w:tc>
          <w:tcPr>
            <w:tcW w:type="dxa" w:w="6284"/>
            <w:shd w:fill="F3F6F8"/>
          </w:tcPr>
          <w:p>
            <w:pPr>
              <w:spacing w:before="60" w:after="60"/>
            </w:pPr>
            <w:r>
              <w:rPr>
                <w:rFonts w:ascii="Calibri" w:hAnsi="Calibri"/>
                <w:b w:val="0"/>
                <w:color w:val="000000"/>
                <w:sz w:val="20"/>
              </w:rPr>
              <w:t>Ratings, feasibility, mitigation and accountable owner confirmed</w:t>
            </w:r>
          </w:p>
        </w:tc>
      </w:tr>
      <w:tr>
        <w:trPr/>
        <w:tc>
          <w:tcPr>
            <w:tcW w:type="dxa" w:w="3441"/>
            <w:shd w:fill="FFFFFF"/>
          </w:tcPr>
          <w:p>
            <w:pPr>
              <w:spacing w:before="60" w:after="60"/>
            </w:pPr>
            <w:r>
              <w:rPr>
                <w:rFonts w:ascii="Calibri" w:hAnsi="Calibri"/>
                <w:b w:val="0"/>
                <w:color w:val="000000"/>
                <w:sz w:val="20"/>
              </w:rPr>
              <w:t>Decision/AI</w:t>
            </w:r>
          </w:p>
        </w:tc>
        <w:tc>
          <w:tcPr>
            <w:tcW w:type="dxa" w:w="5237"/>
            <w:shd w:fill="FFFFFF"/>
          </w:tcPr>
          <w:p>
            <w:pPr>
              <w:spacing w:before="60" w:after="60"/>
            </w:pPr>
            <w:r>
              <w:rPr>
                <w:rFonts w:ascii="Calibri" w:hAnsi="Calibri"/>
                <w:b w:val="0"/>
                <w:color w:val="000000"/>
                <w:sz w:val="20"/>
              </w:rPr>
              <w:t>Member 4 and non-author reviewers</w:t>
            </w:r>
          </w:p>
        </w:tc>
        <w:tc>
          <w:tcPr>
            <w:tcW w:type="dxa" w:w="6284"/>
            <w:shd w:fill="FFFFFF"/>
          </w:tcPr>
          <w:p>
            <w:pPr>
              <w:spacing w:before="60" w:after="60"/>
            </w:pPr>
            <w:r>
              <w:rPr>
                <w:rFonts w:ascii="Calibri" w:hAnsi="Calibri"/>
                <w:b w:val="0"/>
                <w:color w:val="000000"/>
                <w:sz w:val="20"/>
              </w:rPr>
              <w:t>EDL confirmation and named AI-001–AI-003 verification</w:t>
            </w:r>
          </w:p>
        </w:tc>
      </w:tr>
      <w:tr>
        <w:trPr/>
        <w:tc>
          <w:tcPr>
            <w:tcW w:type="dxa" w:w="3441"/>
            <w:shd w:fill="F3F6F8"/>
          </w:tcPr>
          <w:p>
            <w:pPr>
              <w:spacing w:before="60" w:after="60"/>
            </w:pPr>
            <w:r>
              <w:rPr>
                <w:rFonts w:ascii="Calibri" w:hAnsi="Calibri"/>
                <w:b w:val="0"/>
                <w:color w:val="000000"/>
                <w:sz w:val="20"/>
              </w:rPr>
              <w:t>Whole PED/PR</w:t>
            </w:r>
          </w:p>
        </w:tc>
        <w:tc>
          <w:tcPr>
            <w:tcW w:type="dxa" w:w="5237"/>
            <w:shd w:fill="F3F6F8"/>
          </w:tcPr>
          <w:p>
            <w:pPr>
              <w:spacing w:before="60" w:after="60"/>
            </w:pPr>
            <w:r>
              <w:rPr>
                <w:rFonts w:ascii="Calibri" w:hAnsi="Calibri"/>
                <w:b w:val="0"/>
                <w:color w:val="000000"/>
                <w:sz w:val="20"/>
              </w:rPr>
              <w:t>Two non-author reviewers and all four participants</w:t>
            </w:r>
          </w:p>
        </w:tc>
        <w:tc>
          <w:tcPr>
            <w:tcW w:type="dxa" w:w="6284"/>
            <w:shd w:fill="F3F6F8"/>
          </w:tcPr>
          <w:p>
            <w:pPr>
              <w:spacing w:before="60" w:after="60"/>
            </w:pPr>
            <w:r>
              <w:rPr>
                <w:rFonts w:ascii="Calibri" w:hAnsi="Calibri"/>
                <w:b w:val="0"/>
                <w:color w:val="000000"/>
                <w:sz w:val="20"/>
              </w:rPr>
              <w:t>PR links, resolved findings, exact approved SHA and sign-off</w:t>
            </w:r>
          </w:p>
        </w:tc>
      </w:tr>
      <w:tr>
        <w:trPr/>
        <w:tc>
          <w:tcPr>
            <w:tcW w:type="dxa" w:w="3441"/>
            <w:shd w:fill="FFFFFF"/>
          </w:tcPr>
          <w:p>
            <w:pPr>
              <w:spacing w:before="60" w:after="60"/>
            </w:pPr>
            <w:r>
              <w:rPr>
                <w:rFonts w:ascii="Calibri" w:hAnsi="Calibri"/>
                <w:b w:val="0"/>
                <w:color w:val="000000"/>
                <w:sz w:val="20"/>
              </w:rPr>
              <w:t>Baseline gate</w:t>
            </w:r>
          </w:p>
        </w:tc>
        <w:tc>
          <w:tcPr>
            <w:tcW w:type="dxa" w:w="5237"/>
            <w:shd w:fill="FFFFFF"/>
          </w:tcPr>
          <w:p>
            <w:pPr>
              <w:spacing w:before="60" w:after="60"/>
            </w:pPr>
            <w:r>
              <w:rPr>
                <w:rFonts w:ascii="Calibri" w:hAnsi="Calibri"/>
                <w:b w:val="0"/>
                <w:color w:val="000000"/>
                <w:sz w:val="20"/>
              </w:rPr>
              <w:t>Team; assessor gate separately</w:t>
            </w:r>
          </w:p>
        </w:tc>
        <w:tc>
          <w:tcPr>
            <w:tcW w:type="dxa" w:w="6284"/>
            <w:shd w:fill="FFFFFF"/>
          </w:tcPr>
          <w:p>
            <w:pPr>
              <w:spacing w:before="60" w:after="60"/>
            </w:pPr>
            <w:r>
              <w:rPr>
                <w:rFonts w:ascii="Calibri" w:hAnsi="Calibri"/>
                <w:b w:val="0"/>
                <w:color w:val="000000"/>
                <w:sz w:val="20"/>
              </w:rPr>
              <w:t>Date/version, outcomes, conditions and genuine evidence</w:t>
            </w:r>
          </w:p>
        </w:tc>
      </w:tr>
    </w:tbl>
    <w:p>
      <w:pPr>
        <w:pStyle w:val="Heading1"/>
        <w:keepNext/>
      </w:pPr>
      <w:r>
        <w:rPr>
          <w:color w:val="000000"/>
        </w:rPr>
        <w:t>22 Schedule Resource and Risk Controls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41"/>
        <w:gridCol w:w="5237"/>
        <w:gridCol w:w="6284"/>
      </w:tblGrid>
      <w:tr>
        <w:trPr>
          <w:tblHeader/>
        </w:trPr>
        <w:tc>
          <w:tcPr>
            <w:tcW w:type="dxa" w:w="3441"/>
            <w:shd w:fill="D9E5EF"/>
          </w:tcPr>
          <w:p>
            <w:pPr>
              <w:spacing w:before="60" w:after="60"/>
            </w:pPr>
            <w:r>
              <w:rPr>
                <w:rFonts w:ascii="Calibri" w:hAnsi="Calibri"/>
                <w:b/>
                <w:color w:val="000000"/>
                <w:sz w:val="20"/>
              </w:rPr>
              <w:t>Milestone</w:t>
            </w:r>
          </w:p>
        </w:tc>
        <w:tc>
          <w:tcPr>
            <w:tcW w:type="dxa" w:w="5237"/>
            <w:shd w:fill="D9E5EF"/>
          </w:tcPr>
          <w:p>
            <w:pPr>
              <w:spacing w:before="60" w:after="60"/>
            </w:pPr>
            <w:r>
              <w:rPr>
                <w:rFonts w:ascii="Calibri" w:hAnsi="Calibri"/>
                <w:b/>
                <w:color w:val="000000"/>
                <w:sz w:val="20"/>
              </w:rPr>
              <w:t>Planning output</w:t>
            </w:r>
          </w:p>
        </w:tc>
        <w:tc>
          <w:tcPr>
            <w:tcW w:type="dxa" w:w="6284"/>
            <w:shd w:fill="D9E5EF"/>
          </w:tcPr>
          <w:p>
            <w:pPr>
              <w:spacing w:before="60" w:after="60"/>
            </w:pPr>
            <w:r>
              <w:rPr>
                <w:rFonts w:ascii="Calibri" w:hAnsi="Calibri"/>
                <w:b/>
                <w:color w:val="000000"/>
                <w:sz w:val="20"/>
              </w:rPr>
              <w:t>Evidence to enter</w:t>
            </w:r>
          </w:p>
        </w:tc>
      </w:tr>
      <w:tr>
        <w:trPr/>
        <w:tc>
          <w:tcPr>
            <w:tcW w:type="dxa" w:w="3441"/>
            <w:shd w:fill="FFFFFF"/>
          </w:tcPr>
          <w:p>
            <w:pPr>
              <w:spacing w:before="60" w:after="60"/>
            </w:pPr>
            <w:r>
              <w:rPr>
                <w:rFonts w:ascii="Calibri" w:hAnsi="Calibri"/>
                <w:b w:val="0"/>
                <w:color w:val="000000"/>
                <w:sz w:val="20"/>
              </w:rPr>
              <w:t>M1</w:t>
            </w:r>
          </w:p>
        </w:tc>
        <w:tc>
          <w:tcPr>
            <w:tcW w:type="dxa" w:w="5237"/>
            <w:shd w:fill="FFFFFF"/>
          </w:tcPr>
          <w:p>
            <w:pPr>
              <w:spacing w:before="60" w:after="60"/>
            </w:pPr>
            <w:r>
              <w:rPr>
                <w:rFonts w:ascii="Calibri" w:hAnsi="Calibri"/>
                <w:b w:val="0"/>
                <w:color w:val="000000"/>
                <w:sz w:val="20"/>
              </w:rPr>
              <w:t>Foundation baseline</w:t>
            </w:r>
          </w:p>
        </w:tc>
        <w:tc>
          <w:tcPr>
            <w:tcW w:type="dxa" w:w="6284"/>
            <w:shd w:fill="FFFFFF"/>
          </w:tcPr>
          <w:p>
            <w:pPr>
              <w:spacing w:before="60" w:after="60"/>
            </w:pPr>
            <w:r>
              <w:rPr>
                <w:rFonts w:ascii="Calibri" w:hAnsi="Calibri"/>
                <w:b w:val="0"/>
                <w:color w:val="000000"/>
                <w:sz w:val="20"/>
              </w:rPr>
              <w:t>Official due date and per-member available hours</w:t>
            </w:r>
          </w:p>
        </w:tc>
      </w:tr>
      <w:tr>
        <w:trPr/>
        <w:tc>
          <w:tcPr>
            <w:tcW w:type="dxa" w:w="3441"/>
            <w:shd w:fill="F3F6F8"/>
          </w:tcPr>
          <w:p>
            <w:pPr>
              <w:spacing w:before="60" w:after="60"/>
            </w:pPr>
            <w:r>
              <w:rPr>
                <w:rFonts w:ascii="Calibri" w:hAnsi="Calibri"/>
                <w:b w:val="0"/>
                <w:color w:val="000000"/>
                <w:sz w:val="20"/>
              </w:rPr>
              <w:t>M2</w:t>
            </w:r>
          </w:p>
        </w:tc>
        <w:tc>
          <w:tcPr>
            <w:tcW w:type="dxa" w:w="5237"/>
            <w:shd w:fill="F3F6F8"/>
          </w:tcPr>
          <w:p>
            <w:pPr>
              <w:spacing w:before="60" w:after="60"/>
            </w:pPr>
            <w:r>
              <w:rPr>
                <w:rFonts w:ascii="Calibri" w:hAnsi="Calibri"/>
                <w:b w:val="0"/>
                <w:color w:val="000000"/>
                <w:sz w:val="20"/>
              </w:rPr>
              <w:t>Architecture/design and deferred decisions</w:t>
            </w:r>
          </w:p>
        </w:tc>
        <w:tc>
          <w:tcPr>
            <w:tcW w:type="dxa" w:w="6284"/>
            <w:shd w:fill="F3F6F8"/>
          </w:tcPr>
          <w:p>
            <w:pPr>
              <w:spacing w:before="60" w:after="60"/>
            </w:pPr>
            <w:r>
              <w:rPr>
                <w:rFonts w:ascii="Calibri" w:hAnsi="Calibri"/>
                <w:b w:val="0"/>
                <w:color w:val="000000"/>
                <w:sz w:val="20"/>
              </w:rPr>
              <w:t>Official due date and effort estimates</w:t>
            </w:r>
          </w:p>
        </w:tc>
      </w:tr>
      <w:tr>
        <w:trPr/>
        <w:tc>
          <w:tcPr>
            <w:tcW w:type="dxa" w:w="3441"/>
            <w:shd w:fill="FFFFFF"/>
          </w:tcPr>
          <w:p>
            <w:pPr>
              <w:spacing w:before="60" w:after="60"/>
            </w:pPr>
            <w:r>
              <w:rPr>
                <w:rFonts w:ascii="Calibri" w:hAnsi="Calibri"/>
                <w:b w:val="0"/>
                <w:color w:val="000000"/>
                <w:sz w:val="20"/>
              </w:rPr>
              <w:t>M3</w:t>
            </w:r>
          </w:p>
        </w:tc>
        <w:tc>
          <w:tcPr>
            <w:tcW w:type="dxa" w:w="5237"/>
            <w:shd w:fill="FFFFFF"/>
          </w:tcPr>
          <w:p>
            <w:pPr>
              <w:spacing w:before="60" w:after="60"/>
            </w:pPr>
            <w:r>
              <w:rPr>
                <w:rFonts w:ascii="Calibri" w:hAnsi="Calibri"/>
                <w:b w:val="0"/>
                <w:color w:val="000000"/>
                <w:sz w:val="20"/>
              </w:rPr>
              <w:t>Construction/testing and release readiness</w:t>
            </w:r>
          </w:p>
        </w:tc>
        <w:tc>
          <w:tcPr>
            <w:tcW w:type="dxa" w:w="6284"/>
            <w:shd w:fill="FFFFFF"/>
          </w:tcPr>
          <w:p>
            <w:pPr>
              <w:spacing w:before="60" w:after="60"/>
            </w:pPr>
            <w:r>
              <w:rPr>
                <w:rFonts w:ascii="Calibri" w:hAnsi="Calibri"/>
                <w:b w:val="0"/>
                <w:color w:val="000000"/>
                <w:sz w:val="20"/>
              </w:rPr>
              <w:t>Official due date and effort estimates</w:t>
            </w:r>
          </w:p>
        </w:tc>
      </w:tr>
      <w:tr>
        <w:trPr/>
        <w:tc>
          <w:tcPr>
            <w:tcW w:type="dxa" w:w="3441"/>
            <w:shd w:fill="F3F6F8"/>
          </w:tcPr>
          <w:p>
            <w:pPr>
              <w:spacing w:before="60" w:after="60"/>
            </w:pPr>
            <w:r>
              <w:rPr>
                <w:rFonts w:ascii="Calibri" w:hAnsi="Calibri"/>
                <w:b w:val="0"/>
                <w:color w:val="000000"/>
                <w:sz w:val="20"/>
              </w:rPr>
              <w:t>M4</w:t>
            </w:r>
          </w:p>
        </w:tc>
        <w:tc>
          <w:tcPr>
            <w:tcW w:type="dxa" w:w="5237"/>
            <w:shd w:fill="F3F6F8"/>
          </w:tcPr>
          <w:p>
            <w:pPr>
              <w:spacing w:before="60" w:after="60"/>
            </w:pPr>
            <w:r>
              <w:rPr>
                <w:rFonts w:ascii="Calibri" w:hAnsi="Calibri"/>
                <w:b w:val="0"/>
                <w:color w:val="000000"/>
                <w:sz w:val="20"/>
              </w:rPr>
              <w:t>Product evaluation and defence</w:t>
            </w:r>
          </w:p>
        </w:tc>
        <w:tc>
          <w:tcPr>
            <w:tcW w:type="dxa" w:w="6284"/>
            <w:shd w:fill="F3F6F8"/>
          </w:tcPr>
          <w:p>
            <w:pPr>
              <w:spacing w:before="60" w:after="60"/>
            </w:pPr>
            <w:r>
              <w:rPr>
                <w:rFonts w:ascii="Calibri" w:hAnsi="Calibri"/>
                <w:b w:val="0"/>
                <w:color w:val="000000"/>
                <w:sz w:val="20"/>
              </w:rPr>
              <w:t>Official due date and effort estimates</w:t>
            </w:r>
          </w:p>
        </w:tc>
      </w:tr>
    </w:tbl>
    <w:p>
      <w:r>
        <w:rPr>
          <w:color w:val="000000"/>
        </w:rPr>
        <w:t>Use confirmed course dates; do not infer deadlines from document dates. The no-budget/free-tier plan is an assumption to validate. M2 compares quotas, licensing, hosting, storage, backup, maintenance effort and environment access before commitment.</w:t>
      </w:r>
    </w:p>
    <w:p>
      <w:r>
        <w:rPr>
          <w:color w:val="000000"/>
        </w:rPr>
        <w:t>Risk scale: probability Low = unlikely, Medium = plausible, High = likely without intervention. Impact Low = local rework, Medium = material task/quality delay, High = milestone or mandatory-outcome threat. Priority: Low/Low and Low/Medium = Low; Low/High, Medium/Low, Medium/Medium and High/Low = Medium; Medium/High, High/Medium and High/High = High. Re-rate when evidence changes.</w:t>
      </w:r>
    </w:p>
    <w:p>
      <w:r>
        <w:rPr>
          <w:color w:val="000000"/>
        </w:rPr>
        <w:t>Member 3 revisits EDL-005/006 at M2 design review. EDL-007 platform/tool evidence is gathered in M2 before M3, with Member 2 on testing and Member 1 on feedback outcomes. Escalate missing evidence threatening the next milestone; record date, evidence and outcome when each deferral is resolved.</w:t>
      </w:r>
    </w:p>
    <w:p>
      <w:pPr>
        <w:pStyle w:val="Heading1"/>
        <w:keepNext/>
      </w:pPr>
      <w:r>
        <w:rPr>
          <w:color w:val="000000"/>
        </w:rPr>
        <w:t>23 Additional AI Usage Records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tblHeader/>
        </w:trPr>
        <w:tc>
          <w:tcPr>
            <w:tcW w:type="dxa" w:w="3591"/>
            <w:shd w:fill="D9E5EF"/>
          </w:tcPr>
          <w:p>
            <w:pPr>
              <w:spacing w:before="60" w:after="60"/>
            </w:pPr>
            <w:r>
              <w:rPr>
                <w:rFonts w:ascii="Calibri" w:hAnsi="Calibri"/>
                <w:b/>
                <w:color w:val="000000"/>
                <w:sz w:val="20"/>
              </w:rPr>
              <w:t>Field</w:t>
            </w:r>
          </w:p>
        </w:tc>
        <w:tc>
          <w:tcPr>
            <w:tcW w:type="dxa" w:w="11371"/>
            <w:shd w:fill="D9E5EF"/>
          </w:tcPr>
          <w:p>
            <w:pPr>
              <w:spacing w:before="60" w:after="60"/>
            </w:pPr>
            <w:r>
              <w:rPr>
                <w:rFonts w:ascii="Calibri" w:hAnsi="Calibri"/>
                <w:b/>
                <w:color w:val="000000"/>
                <w:sz w:val="20"/>
              </w:rPr>
              <w:t>Record</w:t>
            </w:r>
          </w:p>
        </w:tc>
      </w:tr>
      <w:tr>
        <w:trPr/>
        <w:tc>
          <w:tcPr>
            <w:tcW w:type="dxa" w:w="3591"/>
            <w:shd w:fill="FFFFFF"/>
          </w:tcPr>
          <w:p>
            <w:pPr>
              <w:spacing w:before="60" w:after="60"/>
            </w:pPr>
            <w:r>
              <w:rPr>
                <w:rFonts w:ascii="Calibri" w:hAnsi="Calibri"/>
                <w:b w:val="0"/>
                <w:color w:val="000000"/>
                <w:sz w:val="20"/>
              </w:rPr>
              <w:t>ID</w:t>
            </w:r>
          </w:p>
        </w:tc>
        <w:tc>
          <w:tcPr>
            <w:tcW w:type="dxa" w:w="11371"/>
            <w:shd w:fill="FFFFFF"/>
          </w:tcPr>
          <w:p>
            <w:pPr>
              <w:spacing w:before="60" w:after="60"/>
            </w:pPr>
            <w:r>
              <w:rPr>
                <w:rFonts w:ascii="Calibri" w:hAnsi="Calibri"/>
                <w:b w:val="0"/>
                <w:color w:val="000000"/>
                <w:sz w:val="20"/>
              </w:rPr>
              <w:t>AI-002</w:t>
            </w:r>
          </w:p>
        </w:tc>
      </w:tr>
      <w:tr>
        <w:trPr/>
        <w:tc>
          <w:tcPr>
            <w:tcW w:type="dxa" w:w="3591"/>
            <w:shd w:fill="F3F6F8"/>
          </w:tcPr>
          <w:p>
            <w:pPr>
              <w:spacing w:before="60" w:after="60"/>
            </w:pPr>
            <w:r>
              <w:rPr>
                <w:rFonts w:ascii="Calibri" w:hAnsi="Calibri"/>
                <w:b w:val="0"/>
                <w:color w:val="000000"/>
                <w:sz w:val="20"/>
              </w:rPr>
              <w:t>Date</w:t>
            </w:r>
          </w:p>
        </w:tc>
        <w:tc>
          <w:tcPr>
            <w:tcW w:type="dxa" w:w="11371"/>
            <w:shd w:fill="F3F6F8"/>
          </w:tcPr>
          <w:p>
            <w:pPr>
              <w:spacing w:before="60" w:after="60"/>
            </w:pPr>
            <w:r>
              <w:rPr>
                <w:rFonts w:ascii="Calibri" w:hAnsi="Calibri"/>
                <w:b w:val="0"/>
                <w:color w:val="000000"/>
                <w:sz w:val="20"/>
              </w:rPr>
              <w:t>2026-09-09</w:t>
            </w:r>
          </w:p>
        </w:tc>
      </w:tr>
      <w:tr>
        <w:trPr/>
        <w:tc>
          <w:tcPr>
            <w:tcW w:type="dxa" w:w="3591"/>
            <w:shd w:fill="FFFFFF"/>
          </w:tcPr>
          <w:p>
            <w:pPr>
              <w:spacing w:before="60" w:after="60"/>
            </w:pPr>
            <w:r>
              <w:rPr>
                <w:rFonts w:ascii="Calibri" w:hAnsi="Calibri"/>
                <w:b w:val="0"/>
                <w:color w:val="000000"/>
                <w:sz w:val="20"/>
              </w:rPr>
              <w:t>Student</w:t>
            </w:r>
          </w:p>
        </w:tc>
        <w:tc>
          <w:tcPr>
            <w:tcW w:type="dxa" w:w="11371"/>
            <w:shd w:fill="FFFFFF"/>
          </w:tcPr>
          <w:p>
            <w:r>
              <w:t>Jacobus Petrus Geldenhuys, Member 4; GitHub VoidMeBro; student number not supplied.</w:t>
            </w:r>
          </w:p>
        </w:tc>
      </w:tr>
      <w:tr>
        <w:trPr/>
        <w:tc>
          <w:tcPr>
            <w:tcW w:type="dxa" w:w="3591"/>
            <w:shd w:fill="F3F6F8"/>
          </w:tcPr>
          <w:p>
            <w:pPr>
              <w:spacing w:before="60" w:after="60"/>
            </w:pPr>
            <w:r>
              <w:rPr>
                <w:rFonts w:ascii="Calibri" w:hAnsi="Calibri"/>
                <w:b w:val="0"/>
                <w:color w:val="000000"/>
                <w:sz w:val="20"/>
              </w:rPr>
              <w:t>Tool</w:t>
            </w:r>
          </w:p>
        </w:tc>
        <w:tc>
          <w:tcPr>
            <w:tcW w:type="dxa" w:w="11371"/>
            <w:shd w:fill="F3F6F8"/>
          </w:tcPr>
          <w:p>
            <w:pPr>
              <w:spacing w:before="60" w:after="60"/>
            </w:pPr>
            <w:r>
              <w:rPr>
                <w:rFonts w:ascii="Calibri" w:hAnsi="Calibri"/>
                <w:b w:val="0"/>
                <w:color w:val="000000"/>
                <w:sz w:val="20"/>
              </w:rPr>
              <w:t>OpenAI Codex</w:t>
            </w:r>
          </w:p>
        </w:tc>
      </w:tr>
      <w:tr>
        <w:trPr/>
        <w:tc>
          <w:tcPr>
            <w:tcW w:type="dxa" w:w="3591"/>
            <w:shd w:fill="FFFFFF"/>
          </w:tcPr>
          <w:p>
            <w:pPr>
              <w:spacing w:before="60" w:after="60"/>
            </w:pPr>
            <w:r>
              <w:rPr>
                <w:rFonts w:ascii="Calibri" w:hAnsi="Calibri"/>
                <w:b w:val="0"/>
                <w:color w:val="000000"/>
                <w:sz w:val="20"/>
              </w:rPr>
              <w:t>Engineering task</w:t>
            </w:r>
          </w:p>
        </w:tc>
        <w:tc>
          <w:tcPr>
            <w:tcW w:type="dxa" w:w="11371"/>
            <w:shd w:fill="FFFFFF"/>
          </w:tcPr>
          <w:p>
            <w:pPr>
              <w:spacing w:before="60" w:after="60"/>
            </w:pPr>
            <w:r>
              <w:rPr>
                <w:rFonts w:ascii="Calibri" w:hAnsi="Calibri"/>
                <w:b w:val="0"/>
                <w:color w:val="000000"/>
                <w:sz w:val="20"/>
              </w:rPr>
              <w:t>Repository setup</w:t>
            </w:r>
          </w:p>
        </w:tc>
      </w:tr>
      <w:tr>
        <w:trPr/>
        <w:tc>
          <w:tcPr>
            <w:tcW w:type="dxa" w:w="3591"/>
            <w:shd w:fill="F3F6F8"/>
          </w:tcPr>
          <w:p>
            <w:pPr>
              <w:spacing w:before="60" w:after="60"/>
            </w:pPr>
            <w:r>
              <w:rPr>
                <w:rFonts w:ascii="Calibri" w:hAnsi="Calibri"/>
                <w:b w:val="0"/>
                <w:color w:val="000000"/>
                <w:sz w:val="20"/>
              </w:rPr>
              <w:t>AI contribution</w:t>
            </w:r>
          </w:p>
        </w:tc>
        <w:tc>
          <w:tcPr>
            <w:tcW w:type="dxa" w:w="11371"/>
            <w:shd w:fill="F3F6F8"/>
          </w:tcPr>
          <w:p>
            <w:pPr>
              <w:spacing w:before="60" w:after="60"/>
            </w:pPr>
            <w:r>
              <w:rPr>
                <w:rFonts w:ascii="Calibri" w:hAnsi="Calibri"/>
                <w:b w:val="0"/>
                <w:color w:val="000000"/>
                <w:sz w:val="20"/>
              </w:rPr>
              <w:t>Codex inspected GitHub, created the task branch and initial issues before the no-more-issues instruction, README, PR template, PR #7 and controls; uploaded v0.9 unchanged.</w:t>
            </w:r>
          </w:p>
        </w:tc>
      </w:tr>
      <w:tr>
        <w:trPr/>
        <w:tc>
          <w:tcPr>
            <w:tcW w:type="dxa" w:w="3591"/>
            <w:shd w:fill="FFFFFF"/>
          </w:tcPr>
          <w:p>
            <w:pPr>
              <w:spacing w:before="60" w:after="60"/>
            </w:pPr>
            <w:r>
              <w:rPr>
                <w:rFonts w:ascii="Calibri" w:hAnsi="Calibri"/>
                <w:b w:val="0"/>
                <w:color w:val="000000"/>
                <w:sz w:val="20"/>
              </w:rPr>
              <w:t>Verification</w:t>
            </w:r>
          </w:p>
        </w:tc>
        <w:tc>
          <w:tcPr>
            <w:tcW w:type="dxa" w:w="11371"/>
            <w:shd w:fill="FFFFFF"/>
          </w:tcPr>
          <w:p>
            <w:pPr>
              <w:spacing w:before="60" w:after="60"/>
            </w:pPr>
            <w:r>
              <w:rPr>
                <w:rFonts w:ascii="Calibri" w:hAnsi="Calibri"/>
                <w:b w:val="0"/>
                <w:color w:val="000000"/>
                <w:sz w:val="20"/>
              </w:rPr>
              <w:t>Source hash comparison, git checks, saved-rule inspection and GitHub merge-block verification; these are automated checks, not human sign-off.</w:t>
            </w:r>
          </w:p>
        </w:tc>
      </w:tr>
      <w:tr>
        <w:trPr/>
        <w:tc>
          <w:tcPr>
            <w:tcW w:type="dxa" w:w="3591"/>
            <w:shd w:fill="F3F6F8"/>
          </w:tcPr>
          <w:p>
            <w:pPr>
              <w:spacing w:before="60" w:after="60"/>
            </w:pPr>
            <w:r>
              <w:rPr>
                <w:rFonts w:ascii="Calibri" w:hAnsi="Calibri"/>
                <w:b w:val="0"/>
                <w:color w:val="000000"/>
                <w:sz w:val="20"/>
              </w:rPr>
              <w:t>Decision</w:t>
            </w:r>
          </w:p>
        </w:tc>
        <w:tc>
          <w:tcPr>
            <w:tcW w:type="dxa" w:w="11371"/>
            <w:shd w:fill="F3F6F8"/>
          </w:tcPr>
          <w:p>
            <w:pPr>
              <w:spacing w:before="60" w:after="60"/>
            </w:pPr>
            <w:r>
              <w:rPr>
                <w:rFonts w:ascii="Calibri" w:hAnsi="Calibri"/>
                <w:b w:val="0"/>
                <w:color w:val="000000"/>
                <w:sz w:val="20"/>
              </w:rPr>
              <w:t>Proposed for human review; acceptance pending</w:t>
            </w:r>
          </w:p>
        </w:tc>
      </w:tr>
      <w:tr>
        <w:trPr/>
        <w:tc>
          <w:tcPr>
            <w:tcW w:type="dxa" w:w="3591"/>
            <w:shd w:fill="FFFFFF"/>
          </w:tcPr>
          <w:p>
            <w:pPr>
              <w:spacing w:before="60" w:after="60"/>
            </w:pPr>
            <w:r>
              <w:rPr>
                <w:rFonts w:ascii="Calibri" w:hAnsi="Calibri"/>
                <w:b w:val="0"/>
                <w:color w:val="000000"/>
                <w:sz w:val="20"/>
              </w:rPr>
              <w:t>Issues found</w:t>
            </w:r>
          </w:p>
        </w:tc>
        <w:tc>
          <w:tcPr>
            <w:tcW w:type="dxa" w:w="11371"/>
            <w:shd w:fill="FFFFFF"/>
          </w:tcPr>
          <w:p>
            <w:pPr>
              <w:spacing w:before="60" w:after="60"/>
            </w:pPr>
            <w:r>
              <w:rPr>
                <w:rFonts w:ascii="Calibri" w:hAnsi="Calibri"/>
                <w:b w:val="0"/>
                <w:color w:val="000000"/>
                <w:sz w:val="20"/>
              </w:rPr>
              <w:t>Integration writes unavailable; browser/git used. No approvals or history fabricated.</w:t>
            </w:r>
          </w:p>
        </w:tc>
      </w:tr>
      <w:tr>
        <w:trPr/>
        <w:tc>
          <w:tcPr>
            <w:tcW w:type="dxa" w:w="3591"/>
            <w:shd w:fill="F3F6F8"/>
          </w:tcPr>
          <w:p>
            <w:pPr>
              <w:spacing w:before="60" w:after="60"/>
            </w:pPr>
            <w:r>
              <w:rPr>
                <w:rFonts w:ascii="Calibri" w:hAnsi="Calibri"/>
                <w:b w:val="0"/>
                <w:color w:val="000000"/>
                <w:sz w:val="20"/>
              </w:rPr>
              <w:t>Human record</w:t>
            </w:r>
          </w:p>
        </w:tc>
        <w:tc>
          <w:tcPr>
            <w:tcW w:type="dxa" w:w="11371"/>
            <w:shd w:fill="F3F6F8"/>
          </w:tcPr>
          <w:p>
            <w:pPr>
              <w:spacing w:before="60" w:after="60"/>
            </w:pPr>
            <w:r>
              <w:rPr>
                <w:rFonts w:ascii="Calibri" w:hAnsi="Calibri"/>
                <w:b w:val="0"/>
                <w:color w:val="000000"/>
                <w:sz w:val="20"/>
              </w:rPr>
              <w:t>Verifier/name/date; checks and findings; accepted/modified/rejected items and evidence link: team to complete</w:t>
            </w:r>
          </w:p>
        </w:tc>
      </w:tr>
    </w:tbl>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tblHeader/>
        </w:trPr>
        <w:tc>
          <w:tcPr>
            <w:tcW w:type="dxa" w:w="3591"/>
            <w:shd w:fill="D9E5EF"/>
          </w:tcPr>
          <w:p>
            <w:pPr>
              <w:spacing w:before="60" w:after="60"/>
            </w:pPr>
            <w:r>
              <w:rPr>
                <w:rFonts w:ascii="Calibri" w:hAnsi="Calibri"/>
                <w:b/>
                <w:color w:val="000000"/>
                <w:sz w:val="20"/>
              </w:rPr>
              <w:t>Field</w:t>
            </w:r>
          </w:p>
        </w:tc>
        <w:tc>
          <w:tcPr>
            <w:tcW w:type="dxa" w:w="11371"/>
            <w:shd w:fill="D9E5EF"/>
          </w:tcPr>
          <w:p>
            <w:pPr>
              <w:spacing w:before="60" w:after="60"/>
            </w:pPr>
            <w:r>
              <w:rPr>
                <w:rFonts w:ascii="Calibri" w:hAnsi="Calibri"/>
                <w:b/>
                <w:color w:val="000000"/>
                <w:sz w:val="20"/>
              </w:rPr>
              <w:t>Record</w:t>
            </w:r>
          </w:p>
        </w:tc>
      </w:tr>
      <w:tr>
        <w:trPr/>
        <w:tc>
          <w:tcPr>
            <w:tcW w:type="dxa" w:w="3591"/>
            <w:shd w:fill="FFFFFF"/>
          </w:tcPr>
          <w:p>
            <w:pPr>
              <w:spacing w:before="60" w:after="60"/>
            </w:pPr>
            <w:r>
              <w:rPr>
                <w:rFonts w:ascii="Calibri" w:hAnsi="Calibri"/>
                <w:b w:val="0"/>
                <w:color w:val="000000"/>
                <w:sz w:val="20"/>
              </w:rPr>
              <w:t>ID</w:t>
            </w:r>
          </w:p>
        </w:tc>
        <w:tc>
          <w:tcPr>
            <w:tcW w:type="dxa" w:w="11371"/>
            <w:shd w:fill="FFFFFF"/>
          </w:tcPr>
          <w:p>
            <w:pPr>
              <w:spacing w:before="60" w:after="60"/>
            </w:pPr>
            <w:r>
              <w:rPr>
                <w:rFonts w:ascii="Calibri" w:hAnsi="Calibri"/>
                <w:b w:val="0"/>
                <w:color w:val="000000"/>
                <w:sz w:val="20"/>
              </w:rPr>
              <w:t>AI-003</w:t>
            </w:r>
          </w:p>
        </w:tc>
      </w:tr>
      <w:tr>
        <w:trPr/>
        <w:tc>
          <w:tcPr>
            <w:tcW w:type="dxa" w:w="3591"/>
            <w:shd w:fill="F3F6F8"/>
          </w:tcPr>
          <w:p>
            <w:pPr>
              <w:spacing w:before="60" w:after="60"/>
            </w:pPr>
            <w:r>
              <w:rPr>
                <w:rFonts w:ascii="Calibri" w:hAnsi="Calibri"/>
                <w:b w:val="0"/>
                <w:color w:val="000000"/>
                <w:sz w:val="20"/>
              </w:rPr>
              <w:t>Date</w:t>
            </w:r>
          </w:p>
        </w:tc>
        <w:tc>
          <w:tcPr>
            <w:tcW w:type="dxa" w:w="11371"/>
            <w:shd w:fill="F3F6F8"/>
          </w:tcPr>
          <w:p>
            <w:pPr>
              <w:spacing w:before="60" w:after="60"/>
            </w:pPr>
            <w:r>
              <w:rPr>
                <w:rFonts w:ascii="Calibri" w:hAnsi="Calibri"/>
                <w:b w:val="0"/>
                <w:color w:val="000000"/>
                <w:sz w:val="20"/>
              </w:rPr>
              <w:t>2026-09-09</w:t>
            </w:r>
          </w:p>
        </w:tc>
      </w:tr>
      <w:tr>
        <w:trPr/>
        <w:tc>
          <w:tcPr>
            <w:tcW w:type="dxa" w:w="3591"/>
            <w:shd w:fill="FFFFFF"/>
          </w:tcPr>
          <w:p>
            <w:pPr>
              <w:spacing w:before="60" w:after="60"/>
            </w:pPr>
            <w:r>
              <w:rPr>
                <w:rFonts w:ascii="Calibri" w:hAnsi="Calibri"/>
                <w:b w:val="0"/>
                <w:color w:val="000000"/>
                <w:sz w:val="20"/>
              </w:rPr>
              <w:t>Student</w:t>
            </w:r>
          </w:p>
        </w:tc>
        <w:tc>
          <w:tcPr>
            <w:tcW w:type="dxa" w:w="11371"/>
            <w:shd w:fill="FFFFFF"/>
          </w:tcPr>
          <w:p>
            <w:r>
              <w:t>Jacobus Petrus Geldenhuys, Member 4; GitHub VoidMeBro; student number not supplied.</w:t>
            </w:r>
          </w:p>
        </w:tc>
      </w:tr>
      <w:tr>
        <w:trPr/>
        <w:tc>
          <w:tcPr>
            <w:tcW w:type="dxa" w:w="3591"/>
            <w:shd w:fill="F3F6F8"/>
          </w:tcPr>
          <w:p>
            <w:pPr>
              <w:spacing w:before="60" w:after="60"/>
            </w:pPr>
            <w:r>
              <w:rPr>
                <w:rFonts w:ascii="Calibri" w:hAnsi="Calibri"/>
                <w:b w:val="0"/>
                <w:color w:val="000000"/>
                <w:sz w:val="20"/>
              </w:rPr>
              <w:t>Tool</w:t>
            </w:r>
          </w:p>
        </w:tc>
        <w:tc>
          <w:tcPr>
            <w:tcW w:type="dxa" w:w="11371"/>
            <w:shd w:fill="F3F6F8"/>
          </w:tcPr>
          <w:p>
            <w:pPr>
              <w:spacing w:before="60" w:after="60"/>
            </w:pPr>
            <w:r>
              <w:rPr>
                <w:rFonts w:ascii="Calibri" w:hAnsi="Calibri"/>
                <w:b w:val="0"/>
                <w:color w:val="000000"/>
                <w:sz w:val="20"/>
              </w:rPr>
              <w:t>OpenAI Codex</w:t>
            </w:r>
          </w:p>
        </w:tc>
      </w:tr>
      <w:tr>
        <w:trPr/>
        <w:tc>
          <w:tcPr>
            <w:tcW w:type="dxa" w:w="3591"/>
            <w:shd w:fill="FFFFFF"/>
          </w:tcPr>
          <w:p>
            <w:pPr>
              <w:spacing w:before="60" w:after="60"/>
            </w:pPr>
            <w:r>
              <w:rPr>
                <w:rFonts w:ascii="Calibri" w:hAnsi="Calibri"/>
                <w:b w:val="0"/>
                <w:color w:val="000000"/>
                <w:sz w:val="20"/>
              </w:rPr>
              <w:t>Engineering task</w:t>
            </w:r>
          </w:p>
        </w:tc>
        <w:tc>
          <w:tcPr>
            <w:tcW w:type="dxa" w:w="11371"/>
            <w:shd w:fill="FFFFFF"/>
          </w:tcPr>
          <w:p>
            <w:pPr>
              <w:spacing w:before="60" w:after="60"/>
            </w:pPr>
            <w:r>
              <w:rPr>
                <w:rFonts w:ascii="Calibri" w:hAnsi="Calibri"/>
                <w:b w:val="0"/>
                <w:color w:val="000000"/>
                <w:sz w:val="20"/>
              </w:rPr>
              <w:t>Content audit and v0.10 correction</w:t>
            </w:r>
          </w:p>
        </w:tc>
      </w:tr>
      <w:tr>
        <w:trPr/>
        <w:tc>
          <w:tcPr>
            <w:tcW w:type="dxa" w:w="3591"/>
            <w:shd w:fill="F3F6F8"/>
          </w:tcPr>
          <w:p>
            <w:pPr>
              <w:spacing w:before="60" w:after="60"/>
            </w:pPr>
            <w:r>
              <w:rPr>
                <w:rFonts w:ascii="Calibri" w:hAnsi="Calibri"/>
                <w:b w:val="0"/>
                <w:color w:val="000000"/>
                <w:sz w:val="20"/>
              </w:rPr>
              <w:t>AI contribution</w:t>
            </w:r>
          </w:p>
        </w:tc>
        <w:tc>
          <w:tcPr>
            <w:tcW w:type="dxa" w:w="11371"/>
            <w:shd w:fill="F3F6F8"/>
          </w:tcPr>
          <w:p>
            <w:pPr>
              <w:spacing w:before="60" w:after="60"/>
            </w:pPr>
            <w:r>
              <w:rPr>
                <w:rFonts w:ascii="Calibri" w:hAnsi="Calibri"/>
                <w:b w:val="0"/>
                <w:color w:val="000000"/>
                <w:sz w:val="20"/>
              </w:rPr>
              <w:t>Codex compared both briefs, proposed missing requirements/targets and corrected scope, RTM, decisions, team records and evidence.</w:t>
            </w:r>
          </w:p>
        </w:tc>
      </w:tr>
      <w:tr>
        <w:trPr/>
        <w:tc>
          <w:tcPr>
            <w:tcW w:type="dxa" w:w="3591"/>
            <w:shd w:fill="FFFFFF"/>
          </w:tcPr>
          <w:p>
            <w:pPr>
              <w:spacing w:before="60" w:after="60"/>
            </w:pPr>
            <w:r>
              <w:rPr>
                <w:rFonts w:ascii="Calibri" w:hAnsi="Calibri"/>
                <w:b w:val="0"/>
                <w:color w:val="000000"/>
                <w:sz w:val="20"/>
              </w:rPr>
              <w:t>Verification</w:t>
            </w:r>
          </w:p>
        </w:tc>
        <w:tc>
          <w:tcPr>
            <w:tcW w:type="dxa" w:w="11371"/>
            <w:shd w:fill="FFFFFF"/>
          </w:tcPr>
          <w:p>
            <w:pPr>
              <w:spacing w:before="60" w:after="60"/>
            </w:pPr>
            <w:r>
              <w:rPr>
                <w:rFonts w:ascii="Calibri" w:hAnsi="Calibri"/>
                <w:b w:val="0"/>
                <w:color w:val="000000"/>
                <w:sz w:val="20"/>
              </w:rPr>
              <w:t>Programmatic ID/RTM/structure checks. Human team/client validation of targets and assumptions remains required.</w:t>
            </w:r>
          </w:p>
        </w:tc>
      </w:tr>
      <w:tr>
        <w:trPr/>
        <w:tc>
          <w:tcPr>
            <w:tcW w:type="dxa" w:w="3591"/>
            <w:shd w:fill="F3F6F8"/>
          </w:tcPr>
          <w:p>
            <w:pPr>
              <w:spacing w:before="60" w:after="60"/>
            </w:pPr>
            <w:r>
              <w:rPr>
                <w:rFonts w:ascii="Calibri" w:hAnsi="Calibri"/>
                <w:b w:val="0"/>
                <w:color w:val="000000"/>
                <w:sz w:val="20"/>
              </w:rPr>
              <w:t>Decision</w:t>
            </w:r>
          </w:p>
        </w:tc>
        <w:tc>
          <w:tcPr>
            <w:tcW w:type="dxa" w:w="11371"/>
            <w:shd w:fill="F3F6F8"/>
          </w:tcPr>
          <w:p>
            <w:pPr>
              <w:spacing w:before="60" w:after="60"/>
            </w:pPr>
            <w:r>
              <w:rPr>
                <w:rFonts w:ascii="Calibri" w:hAnsi="Calibri"/>
                <w:b w:val="0"/>
                <w:color w:val="000000"/>
                <w:sz w:val="20"/>
              </w:rPr>
              <w:t>Proposed for human review; acceptance pending</w:t>
            </w:r>
          </w:p>
        </w:tc>
      </w:tr>
      <w:tr>
        <w:trPr/>
        <w:tc>
          <w:tcPr>
            <w:tcW w:type="dxa" w:w="3591"/>
            <w:shd w:fill="FFFFFF"/>
          </w:tcPr>
          <w:p>
            <w:pPr>
              <w:spacing w:before="60" w:after="60"/>
            </w:pPr>
            <w:r>
              <w:rPr>
                <w:rFonts w:ascii="Calibri" w:hAnsi="Calibri"/>
                <w:b w:val="0"/>
                <w:color w:val="000000"/>
                <w:sz w:val="20"/>
              </w:rPr>
              <w:t>Issues found</w:t>
            </w:r>
          </w:p>
        </w:tc>
        <w:tc>
          <w:tcPr>
            <w:tcW w:type="dxa" w:w="11371"/>
            <w:shd w:fill="FFFFFF"/>
          </w:tcPr>
          <w:p>
            <w:pPr>
              <w:spacing w:before="60" w:after="60"/>
            </w:pPr>
            <w:r>
              <w:rPr>
                <w:rFonts w:ascii="Calibri" w:hAnsi="Calibri"/>
                <w:b w:val="0"/>
                <w:color w:val="000000"/>
                <w:sz w:val="20"/>
              </w:rPr>
              <w:t>Missing capabilities, optional basic reporting, premature Baselined status and stale GitHub/team wording corrected. Rendering unavailable in this runtime; visual review remains pending.</w:t>
            </w:r>
          </w:p>
        </w:tc>
      </w:tr>
      <w:tr>
        <w:trPr/>
        <w:tc>
          <w:tcPr>
            <w:tcW w:type="dxa" w:w="3591"/>
            <w:shd w:fill="F3F6F8"/>
          </w:tcPr>
          <w:p>
            <w:pPr>
              <w:spacing w:before="60" w:after="60"/>
            </w:pPr>
            <w:r>
              <w:rPr>
                <w:rFonts w:ascii="Calibri" w:hAnsi="Calibri"/>
                <w:b w:val="0"/>
                <w:color w:val="000000"/>
                <w:sz w:val="20"/>
              </w:rPr>
              <w:t>Human record</w:t>
            </w:r>
          </w:p>
        </w:tc>
        <w:tc>
          <w:tcPr>
            <w:tcW w:type="dxa" w:w="11371"/>
            <w:shd w:fill="F3F6F8"/>
          </w:tcPr>
          <w:p>
            <w:pPr>
              <w:spacing w:before="60" w:after="60"/>
            </w:pPr>
            <w:r>
              <w:rPr>
                <w:rFonts w:ascii="Calibri" w:hAnsi="Calibri"/>
                <w:b w:val="0"/>
                <w:color w:val="000000"/>
                <w:sz w:val="20"/>
              </w:rPr>
              <w:t>Verifier/name/date; checks and findings; accepted/modified/rejected items and evidence link: team to complete</w:t>
            </w:r>
          </w:p>
        </w:tc>
      </w:tr>
    </w:tbl>
    <w:p>
      <w:pPr>
        <w:pStyle w:val="Heading1"/>
        <w:keepNext/>
      </w:pPr>
      <w:r>
        <w:rPr>
          <w:color w:val="000000"/>
        </w:rPr>
        <w:t>24 Baseline Evidence Completion Record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tblHeader/>
        </w:trPr>
        <w:tc>
          <w:tcPr>
            <w:tcW w:type="dxa" w:w="3591"/>
            <w:shd w:fill="D9E5EF"/>
          </w:tcPr>
          <w:p>
            <w:pPr>
              <w:spacing w:before="60" w:after="60"/>
            </w:pPr>
            <w:r>
              <w:rPr>
                <w:rFonts w:ascii="Calibri" w:hAnsi="Calibri"/>
                <w:b/>
                <w:color w:val="000000"/>
                <w:sz w:val="20"/>
              </w:rPr>
              <w:t>Record</w:t>
            </w:r>
          </w:p>
        </w:tc>
        <w:tc>
          <w:tcPr>
            <w:tcW w:type="dxa" w:w="11371"/>
            <w:shd w:fill="D9E5EF"/>
          </w:tcPr>
          <w:p>
            <w:pPr>
              <w:spacing w:before="60" w:after="60"/>
            </w:pPr>
            <w:r>
              <w:rPr>
                <w:rFonts w:ascii="Calibri" w:hAnsi="Calibri"/>
                <w:b/>
                <w:color w:val="000000"/>
                <w:sz w:val="20"/>
              </w:rPr>
              <w:t>Status and completion field</w:t>
            </w:r>
          </w:p>
        </w:tc>
      </w:tr>
      <w:tr>
        <w:trPr/>
        <w:tc>
          <w:tcPr>
            <w:tcW w:type="dxa" w:w="3591"/>
            <w:shd w:fill="FFFFFF"/>
          </w:tcPr>
          <w:p>
            <w:pPr>
              <w:spacing w:before="60" w:after="60"/>
            </w:pPr>
            <w:r>
              <w:rPr>
                <w:rFonts w:ascii="Calibri" w:hAnsi="Calibri"/>
                <w:b w:val="0"/>
                <w:color w:val="000000"/>
                <w:sz w:val="20"/>
              </w:rPr>
              <w:t>Candidate</w:t>
            </w:r>
          </w:p>
        </w:tc>
        <w:tc>
          <w:tcPr>
            <w:tcW w:type="dxa" w:w="11371"/>
            <w:shd w:fill="FFFFFF"/>
          </w:tcPr>
          <w:p>
            <w:r>
              <w:t>v0.11 in PR #7; record exact final reviewed commit SHA.</w:t>
            </w:r>
          </w:p>
        </w:tc>
      </w:tr>
      <w:tr>
        <w:trPr/>
        <w:tc>
          <w:tcPr>
            <w:tcW w:type="dxa" w:w="3591"/>
            <w:shd w:fill="F3F6F8"/>
          </w:tcPr>
          <w:p>
            <w:pPr>
              <w:spacing w:before="60" w:after="60"/>
            </w:pPr>
            <w:r>
              <w:rPr>
                <w:rFonts w:ascii="Calibri" w:hAnsi="Calibri"/>
                <w:b w:val="0"/>
                <w:color w:val="000000"/>
                <w:sz w:val="20"/>
              </w:rPr>
              <w:t>Registration</w:t>
            </w:r>
          </w:p>
        </w:tc>
        <w:tc>
          <w:tcPr>
            <w:tcW w:type="dxa" w:w="11371"/>
            <w:shd w:fill="F3F6F8"/>
          </w:tcPr>
          <w:p>
            <w:pPr>
              <w:spacing w:before="60" w:after="60"/>
            </w:pPr>
            <w:r>
              <w:rPr>
                <w:rFonts w:ascii="Calibri" w:hAnsi="Calibri"/>
                <w:b w:val="0"/>
                <w:color w:val="000000"/>
                <w:sz w:val="20"/>
              </w:rPr>
              <w:t>Four members confirmed by user; attach lecturer registration/exception.</w:t>
            </w:r>
          </w:p>
        </w:tc>
      </w:tr>
      <w:tr>
        <w:trPr/>
        <w:tc>
          <w:tcPr>
            <w:tcW w:type="dxa" w:w="3591"/>
            <w:shd w:fill="FFFFFF"/>
          </w:tcPr>
          <w:p>
            <w:pPr>
              <w:spacing w:before="60" w:after="60"/>
            </w:pPr>
            <w:r>
              <w:rPr>
                <w:rFonts w:ascii="Calibri" w:hAnsi="Calibri"/>
                <w:b w:val="0"/>
                <w:color w:val="000000"/>
                <w:sz w:val="20"/>
              </w:rPr>
              <w:t>Human verification</w:t>
            </w:r>
          </w:p>
        </w:tc>
        <w:tc>
          <w:tcPr>
            <w:tcW w:type="dxa" w:w="11371"/>
            <w:shd w:fill="FFFFFF"/>
          </w:tcPr>
          <w:p>
            <w:pPr>
              <w:spacing w:before="60" w:after="60"/>
            </w:pPr>
            <w:r>
              <w:rPr>
                <w:rFonts w:ascii="Calibri" w:hAnsi="Calibri"/>
                <w:b w:val="0"/>
                <w:color w:val="000000"/>
                <w:sz w:val="20"/>
              </w:rPr>
              <w:t>AI-001–AI-003: named verifier/date/method/findings/decision pending.</w:t>
            </w:r>
          </w:p>
        </w:tc>
      </w:tr>
      <w:tr>
        <w:trPr/>
        <w:tc>
          <w:tcPr>
            <w:tcW w:type="dxa" w:w="3591"/>
            <w:shd w:fill="F3F6F8"/>
          </w:tcPr>
          <w:p>
            <w:pPr>
              <w:spacing w:before="60" w:after="60"/>
            </w:pPr>
            <w:r>
              <w:rPr>
                <w:rFonts w:ascii="Calibri" w:hAnsi="Calibri"/>
                <w:b w:val="0"/>
                <w:color w:val="000000"/>
                <w:sz w:val="20"/>
              </w:rPr>
              <w:t>Agreement/targets</w:t>
            </w:r>
          </w:p>
        </w:tc>
        <w:tc>
          <w:tcPr>
            <w:tcW w:type="dxa" w:w="11371"/>
            <w:shd w:fill="F3F6F8"/>
          </w:tcPr>
          <w:p>
            <w:pPr>
              <w:spacing w:before="60" w:after="60"/>
            </w:pPr>
            <w:r>
              <w:rPr>
                <w:rFonts w:ascii="Calibri" w:hAnsi="Calibri"/>
                <w:b w:val="0"/>
                <w:color w:val="000000"/>
                <w:sz w:val="20"/>
              </w:rPr>
              <w:t>Four members confirm Section 21; validate Section 19 with client/lecturer.</w:t>
            </w:r>
          </w:p>
        </w:tc>
      </w:tr>
      <w:tr>
        <w:trPr/>
        <w:tc>
          <w:tcPr>
            <w:tcW w:type="dxa" w:w="3591"/>
            <w:shd w:fill="FFFFFF"/>
          </w:tcPr>
          <w:p>
            <w:pPr>
              <w:spacing w:before="60" w:after="60"/>
            </w:pPr>
            <w:r>
              <w:rPr>
                <w:rFonts w:ascii="Calibri" w:hAnsi="Calibri"/>
                <w:b w:val="0"/>
                <w:color w:val="000000"/>
                <w:sz w:val="20"/>
              </w:rPr>
              <w:t>Approvals</w:t>
            </w:r>
          </w:p>
        </w:tc>
        <w:tc>
          <w:tcPr>
            <w:tcW w:type="dxa" w:w="11371"/>
            <w:shd w:fill="FFFFFF"/>
          </w:tcPr>
          <w:p>
            <w:pPr>
              <w:spacing w:before="60" w:after="60"/>
            </w:pPr>
            <w:r>
              <w:rPr>
                <w:rFonts w:ascii="Calibri" w:hAnsi="Calibri"/>
                <w:b w:val="0"/>
                <w:color w:val="000000"/>
                <w:sz w:val="20"/>
              </w:rPr>
              <w:t>Two non-author PR reviews pending; retain findings, resolutions and links.</w:t>
            </w:r>
          </w:p>
        </w:tc>
      </w:tr>
      <w:tr>
        <w:trPr/>
        <w:tc>
          <w:tcPr>
            <w:tcW w:type="dxa" w:w="3591"/>
            <w:shd w:fill="F3F6F8"/>
          </w:tcPr>
          <w:p>
            <w:pPr>
              <w:spacing w:before="60" w:after="60"/>
            </w:pPr>
            <w:r>
              <w:rPr>
                <w:rFonts w:ascii="Calibri" w:hAnsi="Calibri"/>
                <w:b w:val="0"/>
                <w:color w:val="000000"/>
                <w:sz w:val="20"/>
              </w:rPr>
              <w:t>Visual review</w:t>
            </w:r>
          </w:p>
        </w:tc>
        <w:tc>
          <w:tcPr>
            <w:tcW w:type="dxa" w:w="11371"/>
            <w:shd w:fill="F3F6F8"/>
          </w:tcPr>
          <w:p>
            <w:pPr>
              <w:spacing w:before="60" w:after="60"/>
            </w:pPr>
            <w:r>
              <w:rPr>
                <w:rFonts w:ascii="Calibri" w:hAnsi="Calibri"/>
                <w:b w:val="0"/>
                <w:color w:val="000000"/>
                <w:sz w:val="20"/>
              </w:rPr>
              <w:t>Open corrected DOCX in Word and check every page/table before submission; automated rendering unavailable.</w:t>
            </w:r>
          </w:p>
        </w:tc>
      </w:tr>
      <w:tr>
        <w:trPr/>
        <w:tc>
          <w:tcPr>
            <w:tcW w:type="dxa" w:w="3591"/>
            <w:shd w:fill="FFFFFF"/>
          </w:tcPr>
          <w:p>
            <w:pPr>
              <w:spacing w:before="60" w:after="60"/>
            </w:pPr>
            <w:r>
              <w:rPr>
                <w:rFonts w:ascii="Calibri" w:hAnsi="Calibri"/>
                <w:b w:val="0"/>
                <w:color w:val="000000"/>
                <w:sz w:val="20"/>
              </w:rPr>
              <w:t>Team sign-off</w:t>
            </w:r>
          </w:p>
        </w:tc>
        <w:tc>
          <w:tcPr>
            <w:tcW w:type="dxa" w:w="11371"/>
            <w:shd w:fill="FFFFFF"/>
          </w:tcPr>
          <w:p>
            <w:pPr>
              <w:spacing w:before="60" w:after="60"/>
            </w:pPr>
            <w:r>
              <w:rPr>
                <w:rFonts w:ascii="Calibri" w:hAnsi="Calibri"/>
                <w:b w:val="0"/>
                <w:color w:val="000000"/>
                <w:sz w:val="20"/>
              </w:rPr>
              <w:t>Complete Section 18.2 for four members with date, exact version and conditions.</w:t>
            </w:r>
          </w:p>
        </w:tc>
      </w:tr>
      <w:tr>
        <w:trPr/>
        <w:tc>
          <w:tcPr>
            <w:tcW w:type="dxa" w:w="3591"/>
            <w:shd w:fill="F3F6F8"/>
          </w:tcPr>
          <w:p>
            <w:pPr>
              <w:spacing w:before="60" w:after="60"/>
            </w:pPr>
            <w:r>
              <w:rPr>
                <w:rFonts w:ascii="Calibri" w:hAnsi="Calibri"/>
                <w:b w:val="0"/>
                <w:color w:val="000000"/>
                <w:sz w:val="20"/>
              </w:rPr>
              <w:t>Assessor gate</w:t>
            </w:r>
          </w:p>
        </w:tc>
        <w:tc>
          <w:tcPr>
            <w:tcW w:type="dxa" w:w="11371"/>
            <w:shd w:fill="F3F6F8"/>
          </w:tcPr>
          <w:p>
            <w:pPr>
              <w:spacing w:before="60" w:after="60"/>
            </w:pPr>
            <w:r>
              <w:rPr>
                <w:rFonts w:ascii="Calibri" w:hAnsi="Calibri"/>
                <w:b w:val="0"/>
                <w:color w:val="000000"/>
                <w:sz w:val="20"/>
              </w:rPr>
              <w:t>Pending assessment; record issued ACCEPTED / CONDITIONALLY ACCEPTED / REVISION REQUIRED with date/evidence separately from team readiness.</w:t>
            </w:r>
          </w:p>
        </w:tc>
      </w:tr>
    </w:tbl>
    <w:p>
      <w:pPr>
        <w:pStyle w:val="Heading1"/>
        <w:keepNext/>
      </w:pPr>
      <w:r>
        <w:rPr>
          <w:color w:val="000000"/>
        </w:rPr>
        <w:t>25 References</w:t>
      </w:r>
    </w:p>
    <w:p>
      <w:r>
        <w:rPr>
          <w:color w:val="000000"/>
        </w:rPr>
        <w:t>SEN381 CivicConnect Master Project Brief 2026: Sections 3, 7.1, 8–14, 18 and Appendix D. SEN381 Milestone 1: Sections 3–5 and 9. Supplied CivicConnect_Milestone1_With_Member4.docx v0.9: source draft. No unrecorded stakeholder interviews or approvals are claimed.</w:t>
      </w:r>
    </w:p>
    <w:p>
      <w:r>
        <w:rPr>
          <w:color w:val="000000"/>
        </w:rPr>
        <w:t>Repository: https://github.com/VoidMeBro/SEN381-CivicConnect-Lineup</w:t>
      </w:r>
    </w:p>
    <w:p>
      <w:r>
        <w:rPr>
          <w:color w:val="000000"/>
        </w:rPr>
        <w:t>Review: https://github.com/VoidMeBro/SEN381-CivicConnect-Lineup/pull/7</w:t>
      </w:r>
    </w:p>
    <w:p>
      <w:r>
        <w:rPr>
          <w:color w:val="000000"/>
        </w:rPr>
        <w:t>Verified protection: https://github.com/VoidMeBro/SEN381-CivicConnect-Lineup/settings/branch_protection_rules/82957015</w:t>
      </w:r>
    </w:p>
    <w:p>
      <w:r>
        <w:rPr>
          <w:color w:val="000000"/>
        </w:rPr>
        <w:t>Control record: https://github.com/VoidMeBro/SEN381-CivicConnect-Lineup/blob/docs/member4-project-control/docs/Repository_Control.md</w:t>
      </w:r>
    </w:p>
    <w:sectPr w:rsidR="001E48C9" w:rsidRPr="00CA5212" w:rsidSect="00034616">
      <w:pgSz w:w="16834" w:h="11909"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476191">
    <w:abstractNumId w:val="8"/>
  </w:num>
  <w:num w:numId="2" w16cid:durableId="53897926">
    <w:abstractNumId w:val="6"/>
  </w:num>
  <w:num w:numId="3" w16cid:durableId="519469517">
    <w:abstractNumId w:val="5"/>
  </w:num>
  <w:num w:numId="4" w16cid:durableId="25756849">
    <w:abstractNumId w:val="4"/>
  </w:num>
  <w:num w:numId="5" w16cid:durableId="1817605435">
    <w:abstractNumId w:val="7"/>
  </w:num>
  <w:num w:numId="6" w16cid:durableId="2116629067">
    <w:abstractNumId w:val="3"/>
  </w:num>
  <w:num w:numId="7" w16cid:durableId="913930167">
    <w:abstractNumId w:val="2"/>
  </w:num>
  <w:num w:numId="8" w16cid:durableId="263656563">
    <w:abstractNumId w:val="1"/>
  </w:num>
  <w:num w:numId="9" w16cid:durableId="80262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46B"/>
    <w:rsid w:val="0006063C"/>
    <w:rsid w:val="00082806"/>
    <w:rsid w:val="0015074B"/>
    <w:rsid w:val="001E48C9"/>
    <w:rsid w:val="0029639D"/>
    <w:rsid w:val="00326F90"/>
    <w:rsid w:val="003F145A"/>
    <w:rsid w:val="00540D1F"/>
    <w:rsid w:val="005F2A47"/>
    <w:rsid w:val="00650B6A"/>
    <w:rsid w:val="006532CE"/>
    <w:rsid w:val="00667C7F"/>
    <w:rsid w:val="007C18E2"/>
    <w:rsid w:val="00895EF9"/>
    <w:rsid w:val="008B34E8"/>
    <w:rsid w:val="00AA1D8D"/>
    <w:rsid w:val="00AD5B10"/>
    <w:rsid w:val="00B45352"/>
    <w:rsid w:val="00B47730"/>
    <w:rsid w:val="00BD5378"/>
    <w:rsid w:val="00C02417"/>
    <w:rsid w:val="00C943E2"/>
    <w:rsid w:val="00CA5212"/>
    <w:rsid w:val="00CB0664"/>
    <w:rsid w:val="00DE6342"/>
    <w:rsid w:val="00E50432"/>
    <w:rsid w:val="00E57DA7"/>
    <w:rsid w:val="00FC693F"/>
    <w:rsid w:val="00FE57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A9E71"/>
  <w14:defaultImageDpi w14:val="300"/>
  <w15:docId w15:val="{542A6DE9-7C46-45CC-BA23-FE55D7FF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18</Pages>
  <Words>5156</Words>
  <Characters>31350</Characters>
  <Application>Microsoft Office Word</Application>
  <DocSecurity>0</DocSecurity>
  <Lines>1741</Lines>
  <Paragraphs>848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Masana Sakala</cp:lastModifiedBy>
  <cp:revision>17</cp:revision>
  <dcterms:created xsi:type="dcterms:W3CDTF">2026-09-08T13:29:00Z</dcterms:created>
  <dcterms:modified xsi:type="dcterms:W3CDTF">2026-09-09T15:47:00Z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4d12e118-2fba-4e73-ae2e-2d3e6bdf77fc</vt:lpwstr>
  </property>
</Properties>
</file>