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494B7">
      <w:pPr>
        <w:pStyle w:val="4"/>
      </w:pPr>
      <w:r>
        <w:t>3.1.2 子系统清单（Subsystem List）</w:t>
      </w:r>
    </w:p>
    <w:p w14:paraId="223FE049">
      <w:r>
        <w:t>表3-1  子系统清单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09B1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D1262C">
            <w:pPr>
              <w:spacing w:after="0" w:line="240" w:lineRule="auto"/>
            </w:pPr>
            <w:r>
              <w:t>子系统编号</w:t>
            </w:r>
          </w:p>
        </w:tc>
        <w:tc>
          <w:tcPr>
            <w:tcW w:w="2160" w:type="dxa"/>
          </w:tcPr>
          <w:p w14:paraId="627CDA1C">
            <w:pPr>
              <w:spacing w:after="0" w:line="240" w:lineRule="auto"/>
            </w:pPr>
            <w:r>
              <w:t>子系统英文名</w:t>
            </w:r>
          </w:p>
        </w:tc>
        <w:tc>
          <w:tcPr>
            <w:tcW w:w="2160" w:type="dxa"/>
          </w:tcPr>
          <w:p w14:paraId="2B496BD7">
            <w:pPr>
              <w:spacing w:after="0" w:line="240" w:lineRule="auto"/>
            </w:pPr>
            <w:r>
              <w:t>子系统功能简述</w:t>
            </w:r>
          </w:p>
        </w:tc>
        <w:tc>
          <w:tcPr>
            <w:tcW w:w="2160" w:type="dxa"/>
          </w:tcPr>
          <w:p w14:paraId="3D7100F0">
            <w:pPr>
              <w:spacing w:after="0" w:line="240" w:lineRule="auto"/>
            </w:pPr>
            <w:r>
              <w:t>子系统之间的关系</w:t>
            </w:r>
          </w:p>
        </w:tc>
      </w:tr>
      <w:tr w14:paraId="76214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34FF21">
            <w:pPr>
              <w:spacing w:after="0" w:line="240" w:lineRule="auto"/>
            </w:pPr>
            <w:r>
              <w:t>SS1</w:t>
            </w:r>
          </w:p>
        </w:tc>
        <w:tc>
          <w:tcPr>
            <w:tcW w:w="2160" w:type="dxa"/>
          </w:tcPr>
          <w:p w14:paraId="0A7403F2">
            <w:pPr>
              <w:spacing w:after="0" w:line="240" w:lineRule="auto"/>
            </w:pPr>
            <w:r>
              <w:t>LoginRegister</w:t>
            </w:r>
          </w:p>
        </w:tc>
        <w:tc>
          <w:tcPr>
            <w:tcW w:w="2160" w:type="dxa"/>
          </w:tcPr>
          <w:p w14:paraId="1B777656">
            <w:pPr>
              <w:spacing w:after="0" w:line="240" w:lineRule="auto"/>
            </w:pPr>
            <w:r>
              <w:t>处理用户的微信登录与账号注册功能</w:t>
            </w:r>
          </w:p>
        </w:tc>
        <w:tc>
          <w:tcPr>
            <w:tcW w:w="2160" w:type="dxa"/>
          </w:tcPr>
          <w:p w14:paraId="650352BC">
            <w:pPr>
              <w:spacing w:after="0" w:line="240" w:lineRule="auto"/>
            </w:pPr>
            <w:r>
              <w:t>基础子系统，支持全局身份识别</w:t>
            </w:r>
          </w:p>
        </w:tc>
      </w:tr>
      <w:tr w14:paraId="71A8E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41F70D">
            <w:pPr>
              <w:spacing w:after="0" w:line="240" w:lineRule="auto"/>
            </w:pPr>
            <w:r>
              <w:t>SS2</w:t>
            </w:r>
          </w:p>
        </w:tc>
        <w:tc>
          <w:tcPr>
            <w:tcW w:w="2160" w:type="dxa"/>
          </w:tcPr>
          <w:p w14:paraId="5102280F">
            <w:pPr>
              <w:spacing w:after="0" w:line="240" w:lineRule="auto"/>
            </w:pPr>
            <w:r>
              <w:t>InterviewPrep</w:t>
            </w:r>
          </w:p>
        </w:tc>
        <w:tc>
          <w:tcPr>
            <w:tcW w:w="2160" w:type="dxa"/>
          </w:tcPr>
          <w:p w14:paraId="470599FD">
            <w:pPr>
              <w:spacing w:after="0" w:line="240" w:lineRule="auto"/>
            </w:pPr>
            <w:r>
              <w:t>处理简历上传、解析及目标职位的JD管理</w:t>
            </w:r>
          </w:p>
        </w:tc>
        <w:tc>
          <w:tcPr>
            <w:tcW w:w="2160" w:type="dxa"/>
          </w:tcPr>
          <w:p w14:paraId="6EC12703">
            <w:pPr>
              <w:spacing w:after="0" w:line="240" w:lineRule="auto"/>
            </w:pPr>
            <w:r>
              <w:t>为面试系统提供数据支撑，依赖数据库</w:t>
            </w:r>
          </w:p>
        </w:tc>
      </w:tr>
      <w:tr w14:paraId="34549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68D3847A">
            <w:pPr>
              <w:spacing w:after="0" w:line="240" w:lineRule="auto"/>
            </w:pPr>
            <w:r>
              <w:t>SS3</w:t>
            </w:r>
          </w:p>
        </w:tc>
        <w:tc>
          <w:tcPr>
            <w:tcW w:w="2160" w:type="dxa"/>
          </w:tcPr>
          <w:p w14:paraId="0D838304">
            <w:pPr>
              <w:spacing w:after="0" w:line="240" w:lineRule="auto"/>
            </w:pPr>
            <w:r>
              <w:t>InterviewSession</w:t>
            </w:r>
          </w:p>
        </w:tc>
        <w:tc>
          <w:tcPr>
            <w:tcW w:w="2160" w:type="dxa"/>
          </w:tcPr>
          <w:p w14:paraId="21B1368E">
            <w:pPr>
              <w:spacing w:after="0" w:line="240" w:lineRule="auto"/>
            </w:pPr>
            <w:r>
              <w:t>处理模拟面试实时交互、语音转换及进度控制</w:t>
            </w:r>
          </w:p>
        </w:tc>
        <w:tc>
          <w:tcPr>
            <w:tcW w:w="2160" w:type="dxa"/>
          </w:tcPr>
          <w:p w14:paraId="4D8F9D1A">
            <w:pPr>
              <w:spacing w:after="0" w:line="240" w:lineRule="auto"/>
            </w:pPr>
            <w:r>
              <w:t>核心子系统，依赖SS2的数据与SS4的AI支持</w:t>
            </w:r>
          </w:p>
        </w:tc>
      </w:tr>
      <w:tr w14:paraId="2B6F1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75ED32">
            <w:pPr>
              <w:spacing w:after="0" w:line="240" w:lineRule="auto"/>
            </w:pPr>
            <w:r>
              <w:t>SS4</w:t>
            </w:r>
          </w:p>
        </w:tc>
        <w:tc>
          <w:tcPr>
            <w:tcW w:w="2160" w:type="dxa"/>
          </w:tcPr>
          <w:p w14:paraId="14CBC342">
            <w:pPr>
              <w:spacing w:after="0" w:line="240" w:lineRule="auto"/>
            </w:pPr>
            <w:r>
              <w:t>AIEvaluation</w:t>
            </w:r>
          </w:p>
        </w:tc>
        <w:tc>
          <w:tcPr>
            <w:tcW w:w="2160" w:type="dxa"/>
          </w:tcPr>
          <w:p w14:paraId="3CBAADB0">
            <w:pPr>
              <w:spacing w:after="0" w:line="240" w:lineRule="auto"/>
            </w:pPr>
            <w:r>
              <w:t>处理面试后的深度评估、打分及建议生成</w:t>
            </w:r>
          </w:p>
        </w:tc>
        <w:tc>
          <w:tcPr>
            <w:tcW w:w="2160" w:type="dxa"/>
          </w:tcPr>
          <w:p w14:paraId="044116F6">
            <w:pPr>
              <w:spacing w:after="0" w:line="240" w:lineRule="auto"/>
            </w:pPr>
            <w:r>
              <w:t>逻辑子系统，依赖SS3的问答数据记录</w:t>
            </w:r>
          </w:p>
        </w:tc>
      </w:tr>
      <w:tr w14:paraId="5BC6B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9EEC8B">
            <w:pPr>
              <w:spacing w:after="0" w:line="240" w:lineRule="auto"/>
            </w:pPr>
            <w:r>
              <w:t>SS5</w:t>
            </w:r>
          </w:p>
        </w:tc>
        <w:tc>
          <w:tcPr>
            <w:tcW w:w="2160" w:type="dxa"/>
          </w:tcPr>
          <w:p w14:paraId="719DBA4D">
            <w:pPr>
              <w:spacing w:after="0" w:line="240" w:lineRule="auto"/>
            </w:pPr>
            <w:r>
              <w:t>DataStats</w:t>
            </w:r>
          </w:p>
        </w:tc>
        <w:tc>
          <w:tcPr>
            <w:tcW w:w="2160" w:type="dxa"/>
          </w:tcPr>
          <w:p w14:paraId="2860FFB3">
            <w:pPr>
              <w:spacing w:after="0" w:line="240" w:lineRule="auto"/>
            </w:pPr>
            <w:r>
              <w:t>提供历史记录检索与面试表现数据统计功能</w:t>
            </w:r>
          </w:p>
        </w:tc>
        <w:tc>
          <w:tcPr>
            <w:tcW w:w="2160" w:type="dxa"/>
          </w:tcPr>
          <w:p w14:paraId="3705EB90">
            <w:pPr>
              <w:spacing w:after="0" w:line="240" w:lineRule="auto"/>
            </w:pPr>
            <w:r>
              <w:t>数据展示层，依赖数据库中的存储文件</w:t>
            </w:r>
          </w:p>
        </w:tc>
      </w:tr>
    </w:tbl>
    <w:p w14:paraId="69928B09"/>
    <w:p w14:paraId="0D4645B9">
      <w:pPr>
        <w:pStyle w:val="4"/>
      </w:pPr>
      <w:r>
        <w:t>3.1.3 功能模块清单（Function Module List）</w:t>
      </w:r>
    </w:p>
    <w:p w14:paraId="5DF7D9C2">
      <w:r>
        <w:t>表3-2  功能模块清单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BB89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5D0927">
            <w:pPr>
              <w:spacing w:after="0" w:line="240" w:lineRule="auto"/>
            </w:pPr>
            <w:r>
              <w:t>模块编号</w:t>
            </w:r>
          </w:p>
        </w:tc>
        <w:tc>
          <w:tcPr>
            <w:tcW w:w="2160" w:type="dxa"/>
          </w:tcPr>
          <w:p w14:paraId="38EC996F">
            <w:pPr>
              <w:spacing w:after="0" w:line="240" w:lineRule="auto"/>
            </w:pPr>
            <w:r>
              <w:t>模块英文名</w:t>
            </w:r>
          </w:p>
        </w:tc>
        <w:tc>
          <w:tcPr>
            <w:tcW w:w="2160" w:type="dxa"/>
          </w:tcPr>
          <w:p w14:paraId="76B4223D">
            <w:pPr>
              <w:spacing w:after="0" w:line="240" w:lineRule="auto"/>
            </w:pPr>
            <w:r>
              <w:t>模块功能简述</w:t>
            </w:r>
          </w:p>
        </w:tc>
        <w:tc>
          <w:tcPr>
            <w:tcW w:w="2160" w:type="dxa"/>
          </w:tcPr>
          <w:p w14:paraId="55DFFCC9">
            <w:pPr>
              <w:spacing w:after="0" w:line="240" w:lineRule="auto"/>
            </w:pPr>
            <w:r>
              <w:t>模块的接口简述</w:t>
            </w:r>
          </w:p>
        </w:tc>
      </w:tr>
      <w:tr w14:paraId="7C49A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9050F2">
            <w:pPr>
              <w:spacing w:after="0" w:line="240" w:lineRule="auto"/>
            </w:pPr>
            <w:r>
              <w:t>M1-1</w:t>
            </w:r>
          </w:p>
        </w:tc>
        <w:tc>
          <w:tcPr>
            <w:tcW w:w="2160" w:type="dxa"/>
          </w:tcPr>
          <w:p w14:paraId="69FBDD31">
            <w:pPr>
              <w:spacing w:after="0" w:line="240" w:lineRule="auto"/>
            </w:pPr>
            <w:r>
              <w:t>User Login Module</w:t>
            </w:r>
          </w:p>
        </w:tc>
        <w:tc>
          <w:tcPr>
            <w:tcW w:w="2160" w:type="dxa"/>
          </w:tcPr>
          <w:p w14:paraId="63E2D1CB">
            <w:pPr>
              <w:spacing w:after="0" w:line="240" w:lineRule="auto"/>
            </w:pPr>
            <w:r>
              <w:t>处理用户登录请求，验证用户身份</w:t>
            </w:r>
          </w:p>
        </w:tc>
        <w:tc>
          <w:tcPr>
            <w:tcW w:w="2160" w:type="dxa"/>
          </w:tcPr>
          <w:p w14:paraId="53CA3FBE">
            <w:pPr>
              <w:spacing w:after="0" w:line="240" w:lineRule="auto"/>
            </w:pPr>
            <w:r>
              <w:t>接收授权Token，与数据库校验并返回登录态</w:t>
            </w:r>
          </w:p>
        </w:tc>
      </w:tr>
      <w:tr w14:paraId="390F1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B29228">
            <w:pPr>
              <w:spacing w:after="0" w:line="240" w:lineRule="auto"/>
            </w:pPr>
            <w:r>
              <w:t>M1-2</w:t>
            </w:r>
          </w:p>
        </w:tc>
        <w:tc>
          <w:tcPr>
            <w:tcW w:w="2160" w:type="dxa"/>
          </w:tcPr>
          <w:p w14:paraId="1B4E2274">
            <w:pPr>
              <w:spacing w:after="0" w:line="240" w:lineRule="auto"/>
            </w:pPr>
            <w:r>
              <w:t>User Registration Module</w:t>
            </w:r>
          </w:p>
        </w:tc>
        <w:tc>
          <w:tcPr>
            <w:tcW w:w="2160" w:type="dxa"/>
          </w:tcPr>
          <w:p w14:paraId="17021EDC">
            <w:pPr>
              <w:spacing w:after="0" w:line="240" w:lineRule="auto"/>
            </w:pPr>
            <w:r>
              <w:t>处理新用户注册，初始化用户档案</w:t>
            </w:r>
          </w:p>
        </w:tc>
        <w:tc>
          <w:tcPr>
            <w:tcW w:w="2160" w:type="dxa"/>
          </w:tcPr>
          <w:p w14:paraId="0A071623">
            <w:pPr>
              <w:spacing w:after="0" w:line="240" w:lineRule="auto"/>
            </w:pPr>
            <w:r>
              <w:t>接收授权信息，在数据库创建用户记录</w:t>
            </w:r>
          </w:p>
        </w:tc>
      </w:tr>
      <w:tr w14:paraId="33293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70FAA62C">
            <w:pPr>
              <w:spacing w:after="0" w:line="240" w:lineRule="auto"/>
            </w:pPr>
            <w:r>
              <w:t>M2-1</w:t>
            </w:r>
          </w:p>
        </w:tc>
        <w:tc>
          <w:tcPr>
            <w:tcW w:w="2160" w:type="dxa"/>
          </w:tcPr>
          <w:p w14:paraId="3B32D212">
            <w:pPr>
              <w:spacing w:after="0" w:line="240" w:lineRule="auto"/>
            </w:pPr>
            <w:r>
              <w:t>Resume Parsing Module</w:t>
            </w:r>
          </w:p>
        </w:tc>
        <w:tc>
          <w:tcPr>
            <w:tcW w:w="2160" w:type="dxa"/>
          </w:tcPr>
          <w:p w14:paraId="668B015C">
            <w:pPr>
              <w:spacing w:after="0" w:line="240" w:lineRule="auto"/>
            </w:pPr>
            <w:r>
              <w:t>解析上传的PDF/文本简历，提取技能点</w:t>
            </w:r>
          </w:p>
        </w:tc>
        <w:tc>
          <w:tcPr>
            <w:tcW w:w="2160" w:type="dxa"/>
          </w:tcPr>
          <w:p w14:paraId="64FF17A9">
            <w:pPr>
              <w:spacing w:after="0" w:line="240" w:lineRule="auto"/>
            </w:pPr>
            <w:r>
              <w:t>接收简历文件流，返回提取的结构化文本</w:t>
            </w:r>
          </w:p>
        </w:tc>
      </w:tr>
      <w:tr w14:paraId="632F0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5D5311">
            <w:pPr>
              <w:spacing w:after="0" w:line="240" w:lineRule="auto"/>
            </w:pPr>
            <w:r>
              <w:t>M2-2</w:t>
            </w:r>
          </w:p>
        </w:tc>
        <w:tc>
          <w:tcPr>
            <w:tcW w:w="2160" w:type="dxa"/>
          </w:tcPr>
          <w:p w14:paraId="018E6E78">
            <w:pPr>
              <w:spacing w:after="0" w:line="240" w:lineRule="auto"/>
            </w:pPr>
            <w:r>
              <w:t>JD Analysis Module</w:t>
            </w:r>
          </w:p>
        </w:tc>
        <w:tc>
          <w:tcPr>
            <w:tcW w:w="2160" w:type="dxa"/>
          </w:tcPr>
          <w:p w14:paraId="1151D4F2">
            <w:pPr>
              <w:spacing w:after="0" w:line="240" w:lineRule="auto"/>
            </w:pPr>
            <w:r>
              <w:t>提取目标职位的核心要求与面试考察点</w:t>
            </w:r>
          </w:p>
        </w:tc>
        <w:tc>
          <w:tcPr>
            <w:tcW w:w="2160" w:type="dxa"/>
          </w:tcPr>
          <w:p w14:paraId="7FCC9BE8">
            <w:pPr>
              <w:spacing w:after="0" w:line="240" w:lineRule="auto"/>
            </w:pPr>
            <w:r>
              <w:t>接收职位描述文本，返回面试策略关键词</w:t>
            </w:r>
          </w:p>
        </w:tc>
      </w:tr>
      <w:tr w14:paraId="0ED80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A0E26F">
            <w:pPr>
              <w:spacing w:after="0" w:line="240" w:lineRule="auto"/>
            </w:pPr>
            <w:r>
              <w:t>M3-1</w:t>
            </w:r>
          </w:p>
        </w:tc>
        <w:tc>
          <w:tcPr>
            <w:tcW w:w="2160" w:type="dxa"/>
          </w:tcPr>
          <w:p w14:paraId="4278A274">
            <w:pPr>
              <w:spacing w:after="0" w:line="240" w:lineRule="auto"/>
            </w:pPr>
            <w:r>
              <w:t>Interaction Module</w:t>
            </w:r>
          </w:p>
        </w:tc>
        <w:tc>
          <w:tcPr>
            <w:tcW w:w="2160" w:type="dxa"/>
          </w:tcPr>
          <w:p w14:paraId="03BF8B88">
            <w:pPr>
              <w:spacing w:after="0" w:line="240" w:lineRule="auto"/>
            </w:pPr>
            <w:r>
              <w:t>处理实时问答交互，支持语音/文字录入</w:t>
            </w:r>
          </w:p>
        </w:tc>
        <w:tc>
          <w:tcPr>
            <w:tcW w:w="2160" w:type="dxa"/>
          </w:tcPr>
          <w:p w14:paraId="70D20578">
            <w:pPr>
              <w:spacing w:after="0" w:line="240" w:lineRule="auto"/>
            </w:pPr>
            <w:r>
              <w:t>调用ASR接口及LLM接口，返回AI面试问题</w:t>
            </w:r>
          </w:p>
        </w:tc>
      </w:tr>
      <w:tr w14:paraId="031FA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F21FFF">
            <w:pPr>
              <w:spacing w:after="0" w:line="240" w:lineRule="auto"/>
            </w:pPr>
            <w:r>
              <w:t>M3-2</w:t>
            </w:r>
          </w:p>
        </w:tc>
        <w:tc>
          <w:tcPr>
            <w:tcW w:w="2160" w:type="dxa"/>
          </w:tcPr>
          <w:p w14:paraId="06C224EC">
            <w:pPr>
              <w:spacing w:after="0" w:line="240" w:lineRule="auto"/>
            </w:pPr>
            <w:r>
              <w:t>Session State Module</w:t>
            </w:r>
          </w:p>
        </w:tc>
        <w:tc>
          <w:tcPr>
            <w:tcW w:w="2160" w:type="dxa"/>
          </w:tcPr>
          <w:p w14:paraId="79A041E0">
            <w:pPr>
              <w:spacing w:after="0" w:line="240" w:lineRule="auto"/>
            </w:pPr>
            <w:r>
              <w:t>控制面试的开始、题目切换及强制结束</w:t>
            </w:r>
          </w:p>
        </w:tc>
        <w:tc>
          <w:tcPr>
            <w:tcW w:w="2160" w:type="dxa"/>
          </w:tcPr>
          <w:p w14:paraId="00897A8B">
            <w:pPr>
              <w:spacing w:after="0" w:line="240" w:lineRule="auto"/>
            </w:pPr>
            <w:r>
              <w:t>接收控制指令，更新面试会话状态</w:t>
            </w:r>
          </w:p>
        </w:tc>
      </w:tr>
      <w:tr w14:paraId="31DC8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7366C874">
            <w:pPr>
              <w:spacing w:after="0" w:line="240" w:lineRule="auto"/>
            </w:pPr>
            <w:r>
              <w:t>M4-1</w:t>
            </w:r>
          </w:p>
        </w:tc>
        <w:tc>
          <w:tcPr>
            <w:tcW w:w="2160" w:type="dxa"/>
          </w:tcPr>
          <w:p w14:paraId="523CD295">
            <w:pPr>
              <w:spacing w:after="0" w:line="240" w:lineRule="auto"/>
            </w:pPr>
            <w:r>
              <w:t>Assessment Engine</w:t>
            </w:r>
          </w:p>
        </w:tc>
        <w:tc>
          <w:tcPr>
            <w:tcW w:w="2160" w:type="dxa"/>
          </w:tcPr>
          <w:p w14:paraId="5C46E6DD">
            <w:pPr>
              <w:spacing w:after="0" w:line="240" w:lineRule="auto"/>
            </w:pPr>
            <w:r>
              <w:t>基于全场面试记录生成多维度评估报告</w:t>
            </w:r>
          </w:p>
        </w:tc>
        <w:tc>
          <w:tcPr>
            <w:tcW w:w="2160" w:type="dxa"/>
          </w:tcPr>
          <w:p w14:paraId="159118FF">
            <w:pPr>
              <w:spacing w:after="0" w:line="240" w:lineRule="auto"/>
            </w:pPr>
            <w:r>
              <w:t>聚合会话数据，调用LLM，返回JSON评估报告</w:t>
            </w:r>
          </w:p>
        </w:tc>
      </w:tr>
      <w:tr w14:paraId="22880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A7F33F">
            <w:pPr>
              <w:spacing w:after="0" w:line="240" w:lineRule="auto"/>
            </w:pPr>
            <w:r>
              <w:t>M4-2</w:t>
            </w:r>
          </w:p>
        </w:tc>
        <w:tc>
          <w:tcPr>
            <w:tcW w:w="2160" w:type="dxa"/>
          </w:tcPr>
          <w:p w14:paraId="7D554DB5">
            <w:pPr>
              <w:spacing w:after="0" w:line="240" w:lineRule="auto"/>
            </w:pPr>
            <w:r>
              <w:t>Suggestion Module</w:t>
            </w:r>
          </w:p>
        </w:tc>
        <w:tc>
          <w:tcPr>
            <w:tcW w:w="2160" w:type="dxa"/>
          </w:tcPr>
          <w:p w14:paraId="709CD4B4">
            <w:pPr>
              <w:spacing w:after="0" w:line="240" w:lineRule="auto"/>
            </w:pPr>
            <w:r>
              <w:t>针对面试中的薄弱项提供具体的改进建议</w:t>
            </w:r>
          </w:p>
        </w:tc>
        <w:tc>
          <w:tcPr>
            <w:tcW w:w="2160" w:type="dxa"/>
          </w:tcPr>
          <w:p w14:paraId="15155167">
            <w:pPr>
              <w:spacing w:after="0" w:line="240" w:lineRule="auto"/>
            </w:pPr>
            <w:r>
              <w:t>接收评估数据，生成并返回可读的建议文本</w:t>
            </w:r>
          </w:p>
        </w:tc>
      </w:tr>
      <w:tr w14:paraId="2624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C67B29">
            <w:pPr>
              <w:spacing w:after="0" w:line="240" w:lineRule="auto"/>
            </w:pPr>
            <w:r>
              <w:t>M5-1</w:t>
            </w:r>
          </w:p>
        </w:tc>
        <w:tc>
          <w:tcPr>
            <w:tcW w:w="2160" w:type="dxa"/>
          </w:tcPr>
          <w:p w14:paraId="786953BB">
            <w:pPr>
              <w:spacing w:after="0" w:line="240" w:lineRule="auto"/>
            </w:pPr>
            <w:r>
              <w:t>History Viewer</w:t>
            </w:r>
          </w:p>
        </w:tc>
        <w:tc>
          <w:tcPr>
            <w:tcW w:w="2160" w:type="dxa"/>
          </w:tcPr>
          <w:p w14:paraId="363AAD60">
            <w:pPr>
              <w:spacing w:after="0" w:line="240" w:lineRule="auto"/>
            </w:pPr>
            <w:r>
              <w:t>展示用户过往面试记录的简要列表</w:t>
            </w:r>
          </w:p>
        </w:tc>
        <w:tc>
          <w:tcPr>
            <w:tcW w:w="2160" w:type="dxa"/>
          </w:tcPr>
          <w:p w14:paraId="6BE60306">
            <w:pPr>
              <w:spacing w:after="0" w:line="240" w:lineRule="auto"/>
            </w:pPr>
            <w:r>
              <w:t>从数据库检索会话摘要，返回列表数据</w:t>
            </w:r>
          </w:p>
        </w:tc>
      </w:tr>
      <w:tr w14:paraId="225A3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64B3F9">
            <w:pPr>
              <w:spacing w:after="0" w:line="240" w:lineRule="auto"/>
            </w:pPr>
            <w:r>
              <w:t>M5-2</w:t>
            </w:r>
          </w:p>
        </w:tc>
        <w:tc>
          <w:tcPr>
            <w:tcW w:w="2160" w:type="dxa"/>
          </w:tcPr>
          <w:p w14:paraId="1550DED7">
            <w:pPr>
              <w:spacing w:after="0" w:line="240" w:lineRule="auto"/>
            </w:pPr>
            <w:r>
              <w:t>Capability Chart</w:t>
            </w:r>
          </w:p>
        </w:tc>
        <w:tc>
          <w:tcPr>
            <w:tcW w:w="2160" w:type="dxa"/>
          </w:tcPr>
          <w:p w14:paraId="5BBAAB32">
            <w:pPr>
              <w:spacing w:after="0" w:line="240" w:lineRule="auto"/>
            </w:pPr>
            <w:r>
              <w:t>计算各项能力得分并以图表</w:t>
            </w:r>
            <w:bookmarkStart w:id="0" w:name="_GoBack"/>
            <w:bookmarkEnd w:id="0"/>
            <w:r>
              <w:t>数据形式返回</w:t>
            </w:r>
          </w:p>
        </w:tc>
        <w:tc>
          <w:tcPr>
            <w:tcW w:w="2160" w:type="dxa"/>
          </w:tcPr>
          <w:p w14:paraId="76F8B0F5">
            <w:pPr>
              <w:spacing w:after="0" w:line="240" w:lineRule="auto"/>
            </w:pPr>
            <w:r>
              <w:t>计算会话各维度得分，返回适配图表的数值</w:t>
            </w:r>
          </w:p>
        </w:tc>
      </w:tr>
    </w:tbl>
    <w:p w14:paraId="37D0476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Liberation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Liberation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Cambria">
    <w:altName w:val="Caladea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Caladea">
    <w:panose1 w:val="02040503050406030204"/>
    <w:charset w:val="00"/>
    <w:family w:val="auto"/>
    <w:pitch w:val="default"/>
    <w:sig w:usb0="00000007" w:usb1="00000000" w:usb2="00000000" w:usb3="00000000" w:csb0="20000093" w:csb1="00000000"/>
  </w:font>
  <w:font w:name="ＭＳ 明朝">
    <w:altName w:val="Droid Sans Japanese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Droid Sans Japanese">
    <w:panose1 w:val="020B0502000000000001"/>
    <w:charset w:val="00"/>
    <w:family w:val="auto"/>
    <w:pitch w:val="default"/>
    <w:sig w:usb0="80000000" w:usb1="08070000" w:usb2="00000010" w:usb3="00000000" w:csb0="00000001" w:csb1="00000000"/>
  </w:font>
  <w:font w:name="ＭＳ 明朝">
    <w:altName w:val="Droid Sans Japanes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Droid Sans Japanese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Droid Sans Japanes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Emoji">
    <w:panose1 w:val="05020103010202020202"/>
    <w:charset w:val="00"/>
    <w:family w:val="auto"/>
    <w:pitch w:val="default"/>
    <w:sig w:usb0="80000003" w:usb1="0241E4AC" w:usb2="1C000000" w:usb3="04000000" w:csb0="00000001" w:csb1="00000000"/>
  </w:font>
  <w:font w:name="Courier">
    <w:altName w:val="Cantarell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ntarell">
    <w:panose1 w:val="02000503000000000000"/>
    <w:charset w:val="00"/>
    <w:family w:val="auto"/>
    <w:pitch w:val="default"/>
    <w:sig w:usb0="E00002FF" w:usb1="4000217B" w:usb2="00000000" w:usb3="00000000" w:csb0="2000019F" w:csb1="00000000"/>
  </w:font>
  <w:font w:name="ＭＳ ゴシック">
    <w:altName w:val="PakType Naskh Bas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kType Naskh Basic">
    <w:panose1 w:val="00000400000000000000"/>
    <w:charset w:val="00"/>
    <w:family w:val="auto"/>
    <w:pitch w:val="default"/>
    <w:sig w:usb0="80006003" w:usb1="8000000A" w:usb2="00000008" w:usb3="00000000" w:csb0="00000041" w:csb1="20080000"/>
  </w:font>
  <w:font w:name="微软雅黑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roid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F14DF"/>
    <w:rsid w:val="FC9F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Office_12.1.2.24722_F1E327BC-269C-435d-A152-05C5408002CA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fuhao</cp:lastModifiedBy>
  <dcterms:modified xsi:type="dcterms:W3CDTF">2026-05-28T19:29:16Z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2052-12.1.2.24722</vt:lpwstr>
  </property>
  <property fmtid="{D5CDD505-2E9C-101B-9397-08002B2CF9AE}" pid="3" name="ICV">
    <vt:lpwstr>496CAEB8997714F47126186A6874A0AD_42</vt:lpwstr>
  </property>
</Properties>
</file>