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3.1.1 对象类设计</w:t>
      </w:r>
    </w:p>
    <w:p>
      <w:r>
        <w:t>表3-11  对象类清单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中文名</w:t>
            </w:r>
          </w:p>
        </w:tc>
        <w:tc>
          <w:tcPr>
            <w:tcW w:type="dxa" w:w="2160"/>
          </w:tcPr>
          <w:p>
            <w:r>
              <w:t>英文名</w:t>
            </w:r>
          </w:p>
        </w:tc>
        <w:tc>
          <w:tcPr>
            <w:tcW w:type="dxa" w:w="2160"/>
          </w:tcPr>
          <w:p>
            <w:r>
              <w:t>对象类职责（功能）说明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用户类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管理系统用户信息，处理用户登录、身份验证及基本资料维护。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简历信息类</w:t>
            </w:r>
          </w:p>
        </w:tc>
        <w:tc>
          <w:tcPr>
            <w:tcW w:type="dxa" w:w="2160"/>
          </w:tcPr>
          <w:p>
            <w:r>
              <w:t>ResumeInformation</w:t>
            </w:r>
          </w:p>
        </w:tc>
        <w:tc>
          <w:tcPr>
            <w:tcW w:type="dxa" w:w="2160"/>
          </w:tcPr>
          <w:p>
            <w:r>
              <w:t>负责用户简历文件的存储管理及解析文本内容的持久化。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职位信息类</w:t>
            </w:r>
          </w:p>
        </w:tc>
        <w:tc>
          <w:tcPr>
            <w:tcW w:type="dxa" w:w="2160"/>
          </w:tcPr>
          <w:p>
            <w:r>
              <w:t>JDInformation</w:t>
            </w:r>
          </w:p>
        </w:tc>
        <w:tc>
          <w:tcPr>
            <w:tcW w:type="dxa" w:w="2160"/>
          </w:tcPr>
          <w:p>
            <w:r>
              <w:t>管理目标职位的描述信息，包括岗位职责、薪资及任职要求。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面试记录类</w:t>
            </w:r>
          </w:p>
        </w:tc>
        <w:tc>
          <w:tcPr>
            <w:tcW w:type="dxa" w:w="2160"/>
          </w:tcPr>
          <w:p>
            <w:r>
              <w:t>InterviewRecord</w:t>
            </w:r>
          </w:p>
        </w:tc>
        <w:tc>
          <w:tcPr>
            <w:tcW w:type="dxa" w:w="2160"/>
          </w:tcPr>
          <w:p>
            <w:r>
              <w:t>负责管理单次模拟面试会话的状态、关联的简历/JD及流程控制。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面试问题类</w:t>
            </w:r>
          </w:p>
        </w:tc>
        <w:tc>
          <w:tcPr>
            <w:tcW w:type="dxa" w:w="2160"/>
          </w:tcPr>
          <w:p>
            <w:r>
              <w:t>InterviewQuestion</w:t>
            </w:r>
          </w:p>
        </w:tc>
        <w:tc>
          <w:tcPr>
            <w:tcW w:type="dxa" w:w="2160"/>
          </w:tcPr>
          <w:p>
            <w:r>
              <w:t>管理面试中的具体问答对，记录AI问题、用户回答及单题评分。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评估报告类</w:t>
            </w:r>
          </w:p>
        </w:tc>
        <w:tc>
          <w:tcPr>
            <w:tcW w:type="dxa" w:w="2160"/>
          </w:tcPr>
          <w:p>
            <w:r>
              <w:t>InterviewEvaluation</w:t>
            </w:r>
          </w:p>
        </w:tc>
        <w:tc>
          <w:tcPr>
            <w:tcW w:type="dxa" w:w="2160"/>
          </w:tcPr>
          <w:p>
            <w:r>
              <w:t>负责整合面试问答数据，存储大模型生成的综合深度评估结果。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AI交互类</w:t>
            </w:r>
          </w:p>
        </w:tc>
        <w:tc>
          <w:tcPr>
            <w:tcW w:type="dxa" w:w="2160"/>
          </w:tcPr>
          <w:p>
            <w:r>
              <w:t>AIInvoker</w:t>
            </w:r>
          </w:p>
        </w:tc>
        <w:tc>
          <w:tcPr>
            <w:tcW w:type="dxa" w:w="2160"/>
          </w:tcPr>
          <w:p>
            <w:r>
              <w:t>提供与外部大语言模型的通用交互接口，处理Prompt模板与响应解析。</w:t>
            </w:r>
          </w:p>
        </w:tc>
      </w:tr>
    </w:tbl>
    <w:p/>
    <w:p>
      <w:r>
        <w:t>表3-11  对象类清单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中文名</w:t>
            </w:r>
          </w:p>
        </w:tc>
        <w:tc>
          <w:tcPr>
            <w:tcW w:type="dxa" w:w="2160"/>
          </w:tcPr>
          <w:p>
            <w:r>
              <w:t>英文名</w:t>
            </w:r>
          </w:p>
        </w:tc>
        <w:tc>
          <w:tcPr>
            <w:tcW w:type="dxa" w:w="2160"/>
          </w:tcPr>
          <w:p>
            <w:r>
              <w:t>对象类职责（功能）说明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用户类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封装用户的身份数据，提供登录注册逻辑，是系统访问权限的核心控制对象。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简历信息类</w:t>
            </w:r>
          </w:p>
        </w:tc>
        <w:tc>
          <w:tcPr>
            <w:tcW w:type="dxa" w:w="2160"/>
          </w:tcPr>
          <w:p>
            <w:r>
              <w:t>ResumeInformation</w:t>
            </w:r>
          </w:p>
        </w:tc>
        <w:tc>
          <w:tcPr>
            <w:tcW w:type="dxa" w:w="2160"/>
          </w:tcPr>
          <w:p>
            <w:r>
              <w:t>对用户上传的简历文件进行对象化封装，支持文本解析与结构化数据提取。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职位信息类</w:t>
            </w:r>
          </w:p>
        </w:tc>
        <w:tc>
          <w:tcPr>
            <w:tcW w:type="dxa" w:w="2160"/>
          </w:tcPr>
          <w:p>
            <w:r>
              <w:t>JDInformation</w:t>
            </w:r>
          </w:p>
        </w:tc>
        <w:tc>
          <w:tcPr>
            <w:tcW w:type="dxa" w:w="2160"/>
          </w:tcPr>
          <w:p>
            <w:r>
              <w:t>封装招聘岗位的JD文本，分析职位画像，作为AI生成面试题的重要输入。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面试记录类</w:t>
            </w:r>
          </w:p>
        </w:tc>
        <w:tc>
          <w:tcPr>
            <w:tcW w:type="dxa" w:w="2160"/>
          </w:tcPr>
          <w:p>
            <w:r>
              <w:t>InterviewRecord</w:t>
            </w:r>
          </w:p>
        </w:tc>
        <w:tc>
          <w:tcPr>
            <w:tcW w:type="dxa" w:w="2160"/>
          </w:tcPr>
          <w:p>
            <w:r>
              <w:t>作为核心业务实体，维护面试进行的进度、风格设定及会话生命周期。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面试问题类</w:t>
            </w:r>
          </w:p>
        </w:tc>
        <w:tc>
          <w:tcPr>
            <w:tcW w:type="dxa" w:w="2160"/>
          </w:tcPr>
          <w:p>
            <w:r>
              <w:t>InterviewQuestion</w:t>
            </w:r>
          </w:p>
        </w:tc>
        <w:tc>
          <w:tcPr>
            <w:tcW w:type="dxa" w:w="2160"/>
          </w:tcPr>
          <w:p>
            <w:r>
              <w:t>详细记录单轮面试交互的文本、语音转录结果以及AI给出的专业反馈建议。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评估报告类</w:t>
            </w:r>
          </w:p>
        </w:tc>
        <w:tc>
          <w:tcPr>
            <w:tcW w:type="dxa" w:w="2160"/>
          </w:tcPr>
          <w:p>
            <w:r>
              <w:t>InterviewEvaluation</w:t>
            </w:r>
          </w:p>
        </w:tc>
        <w:tc>
          <w:tcPr>
            <w:tcW w:type="dxa" w:w="2160"/>
          </w:tcPr>
          <w:p>
            <w:r>
              <w:t>对整场面试的表现进行数据聚合，支持JSON格式报告的存储与可视化数据转换。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AI交互类</w:t>
            </w:r>
          </w:p>
        </w:tc>
        <w:tc>
          <w:tcPr>
            <w:tcW w:type="dxa" w:w="2160"/>
          </w:tcPr>
          <w:p>
            <w:r>
              <w:t>AIInvoker</w:t>
            </w:r>
          </w:p>
        </w:tc>
        <w:tc>
          <w:tcPr>
            <w:tcW w:type="dxa" w:w="2160"/>
          </w:tcPr>
          <w:p>
            <w:r>
              <w:t>负责与AI平台（如智谱、文心等）的接口对接，实现结构化Prompt的发送与解析。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