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D7F8" w14:textId="6BD23819" w:rsidR="006175C1" w:rsidRPr="006175C1" w:rsidRDefault="006175C1" w:rsidP="00C77749">
      <w:pPr>
        <w:spacing w:after="0"/>
        <w:jc w:val="both"/>
        <w:rPr>
          <w:b/>
          <w:bCs/>
          <w:u w:val="single"/>
        </w:rPr>
      </w:pPr>
      <w:r>
        <w:rPr>
          <w:b/>
          <w:bCs/>
          <w:u w:val="single"/>
        </w:rPr>
        <w:t>Data Analysis</w:t>
      </w:r>
    </w:p>
    <w:p w14:paraId="7CCE709F" w14:textId="4483BC14" w:rsidR="002171D7" w:rsidRDefault="006175C1" w:rsidP="00C77749">
      <w:pPr>
        <w:spacing w:after="0"/>
        <w:jc w:val="both"/>
      </w:pPr>
      <w:r w:rsidRPr="006175C1">
        <w:t xml:space="preserve">We chose to use </w:t>
      </w:r>
      <w:r w:rsidR="00730314" w:rsidRPr="006175C1">
        <w:t>join</w:t>
      </w:r>
      <w:r w:rsidR="00AD60FE">
        <w:t>t</w:t>
      </w:r>
      <w:r w:rsidR="00730314" w:rsidRPr="006175C1">
        <w:t xml:space="preserve"> plots</w:t>
      </w:r>
      <w:r w:rsidRPr="006175C1">
        <w:t xml:space="preserve"> of the various variables against NSP so that we can look at the correlation value between each pairing and find the variables with the highest correlation. After looking at the heatmaps, we concluded that the 5 most relevant variables to consider are Class, DP, </w:t>
      </w:r>
      <w:proofErr w:type="gramStart"/>
      <w:r w:rsidRPr="006175C1">
        <w:t>ASTV ,</w:t>
      </w:r>
      <w:proofErr w:type="gramEnd"/>
      <w:r w:rsidRPr="006175C1">
        <w:t xml:space="preserve"> ALTV and Variance. </w:t>
      </w:r>
    </w:p>
    <w:p w14:paraId="668202DA" w14:textId="0B9D86E3" w:rsidR="002171D7" w:rsidRDefault="002171D7" w:rsidP="00C77749">
      <w:pPr>
        <w:spacing w:after="0"/>
        <w:jc w:val="both"/>
        <w:rPr>
          <w:b/>
          <w:bCs/>
          <w:u w:val="single"/>
        </w:rPr>
      </w:pPr>
      <w:r>
        <w:rPr>
          <w:b/>
          <w:bCs/>
          <w:u w:val="single"/>
        </w:rPr>
        <w:t>Data Preprocessing</w:t>
      </w:r>
    </w:p>
    <w:p w14:paraId="13B0DFA2" w14:textId="1BDF1CEF" w:rsidR="006175C1" w:rsidRDefault="0082551A" w:rsidP="00C77749">
      <w:pPr>
        <w:spacing w:after="0"/>
        <w:jc w:val="both"/>
      </w:pPr>
      <w:r>
        <w:t>Using the dataset provided, we dropped duplicated and unnamed columns, converted all numerical features to numer</w:t>
      </w:r>
      <w:r w:rsidR="00272DE6">
        <w:t xml:space="preserve">ical types and removed label leakage columns. After doing a stratified </w:t>
      </w:r>
      <w:r w:rsidR="00DF02F2">
        <w:t>70:30 train-test split, we</w:t>
      </w:r>
      <w:r w:rsidR="00C77749">
        <w:t xml:space="preserve"> standardised using </w:t>
      </w:r>
      <w:proofErr w:type="spellStart"/>
      <w:r w:rsidR="00C77749">
        <w:t>StandardScaler</w:t>
      </w:r>
      <w:proofErr w:type="spellEnd"/>
      <w:r w:rsidR="00C77749">
        <w:t xml:space="preserve"> and computed class weights and sample weights to handle imbalance between classes.</w:t>
      </w:r>
    </w:p>
    <w:p w14:paraId="5322CA5C" w14:textId="3F1BB1C2" w:rsidR="00F64857" w:rsidRDefault="00F64857" w:rsidP="00C77749">
      <w:pPr>
        <w:spacing w:after="0"/>
        <w:jc w:val="both"/>
        <w:rPr>
          <w:b/>
          <w:bCs/>
          <w:u w:val="single"/>
        </w:rPr>
      </w:pPr>
      <w:r>
        <w:rPr>
          <w:b/>
          <w:bCs/>
          <w:u w:val="single"/>
        </w:rPr>
        <w:t>Model Testing</w:t>
      </w:r>
    </w:p>
    <w:p w14:paraId="42C3408B" w14:textId="744DB19B" w:rsidR="00A3643B" w:rsidRDefault="00F64857" w:rsidP="00C77749">
      <w:pPr>
        <w:spacing w:after="0"/>
        <w:jc w:val="both"/>
      </w:pPr>
      <w:r>
        <w:t>Using the seven models provided</w:t>
      </w:r>
      <w:r w:rsidR="00053D60">
        <w:t xml:space="preserve"> from the workshop, </w:t>
      </w:r>
      <w:r w:rsidR="006E0596">
        <w:t xml:space="preserve">we </w:t>
      </w:r>
      <w:r w:rsidR="007034BD">
        <w:t>trained each model and evaluated them using Balanced Accuracy, F1 Macro</w:t>
      </w:r>
      <w:r w:rsidR="00CA6EE9">
        <w:t xml:space="preserve"> and Prediction Time as the main metrics. Additionally, confusion matrices were analysed to identify False Positives</w:t>
      </w:r>
      <w:r w:rsidR="006B06AE">
        <w:t>, False Alarms, and Gray Areas</w:t>
      </w:r>
      <w:r w:rsidR="00830D6E">
        <w:t>.</w:t>
      </w:r>
      <w:r w:rsidR="00053D60">
        <w:t xml:space="preserve"> </w:t>
      </w:r>
      <w:r w:rsidR="006E0596">
        <w:t>We</w:t>
      </w:r>
      <w:r w:rsidR="00053D60">
        <w:t xml:space="preserve"> also did some very light edits to some of the models </w:t>
      </w:r>
      <w:r w:rsidR="00A3643B">
        <w:t xml:space="preserve">to help them perform better without using up too much of </w:t>
      </w:r>
      <w:r w:rsidR="0024176D">
        <w:t>our</w:t>
      </w:r>
      <w:r w:rsidR="00A3643B">
        <w:t xml:space="preserve"> time.</w:t>
      </w:r>
    </w:p>
    <w:p w14:paraId="2506A49D" w14:textId="71D69EE8" w:rsidR="00A94D13" w:rsidRDefault="00A94D13" w:rsidP="00C77749">
      <w:pPr>
        <w:spacing w:after="0"/>
        <w:jc w:val="both"/>
      </w:pPr>
    </w:p>
    <w:p w14:paraId="477A16DE" w14:textId="3656E632" w:rsidR="00A3643B" w:rsidRDefault="00830D6E" w:rsidP="00C77749">
      <w:pPr>
        <w:spacing w:after="0"/>
        <w:jc w:val="both"/>
      </w:pPr>
      <w:r>
        <w:t>From the above criteria,</w:t>
      </w:r>
      <w:r w:rsidR="00E2423F">
        <w:t xml:space="preserve"> </w:t>
      </w:r>
      <w:r w:rsidR="00725119">
        <w:t xml:space="preserve">Neural Network (MLP) and k-Nearest Neighbours were the first 2 models </w:t>
      </w:r>
      <w:r w:rsidR="006E0596">
        <w:t>we</w:t>
      </w:r>
      <w:r w:rsidR="00725119">
        <w:t xml:space="preserve"> excluded. Their False Positive rates were too high to be considered. </w:t>
      </w:r>
      <w:r w:rsidR="00621CE4">
        <w:t xml:space="preserve">SVM </w:t>
      </w:r>
      <w:r w:rsidR="00DD2F07">
        <w:t>still had comparatively high False Positive rates while Random Forest models were much slower (0.06s) compared to the other models (&lt;0.01s)</w:t>
      </w:r>
      <w:r w:rsidR="00091BA0">
        <w:t xml:space="preserve">. </w:t>
      </w:r>
      <w:r w:rsidR="006E0596">
        <w:t xml:space="preserve">We </w:t>
      </w:r>
      <w:r w:rsidR="00091BA0">
        <w:t xml:space="preserve">decided to keep </w:t>
      </w:r>
      <w:r w:rsidR="00D6464F">
        <w:t>Decision Tree (for having the lowest False Positive rate) and Gradient Boosting</w:t>
      </w:r>
      <w:r w:rsidR="00F36B97">
        <w:t xml:space="preserve"> (for its extremely low False Alarm rates) to do more detailed testing.</w:t>
      </w:r>
    </w:p>
    <w:p w14:paraId="1F53A0CE" w14:textId="71359A4B" w:rsidR="00720100" w:rsidRDefault="00720100" w:rsidP="00C77749">
      <w:pPr>
        <w:spacing w:after="0"/>
        <w:jc w:val="both"/>
      </w:pPr>
    </w:p>
    <w:p w14:paraId="5B42B309" w14:textId="66A2F7C2" w:rsidR="0002398C" w:rsidRDefault="00720100" w:rsidP="00C77749">
      <w:pPr>
        <w:spacing w:after="0"/>
        <w:jc w:val="both"/>
      </w:pPr>
      <w:r>
        <w:t xml:space="preserve">After additional testing, we chose Gradient Boosting as the final model for this </w:t>
      </w:r>
      <w:proofErr w:type="spellStart"/>
      <w:r>
        <w:t>datathon</w:t>
      </w:r>
      <w:proofErr w:type="spellEnd"/>
      <w:r w:rsidR="009544E2">
        <w:t xml:space="preserve">. </w:t>
      </w:r>
      <w:r w:rsidR="00CF2AB9">
        <w:t>Random Forest had lower False Positive rates but too much False Alarms that we were afraid it will erode clinician’s confidence.</w:t>
      </w:r>
    </w:p>
    <w:p w14:paraId="7D6814CE" w14:textId="77777777" w:rsidR="0002398C" w:rsidRDefault="0002398C" w:rsidP="00C77749">
      <w:pPr>
        <w:spacing w:after="0"/>
        <w:jc w:val="both"/>
      </w:pPr>
    </w:p>
    <w:p w14:paraId="57C9FEC0" w14:textId="7227C997" w:rsidR="0010403C" w:rsidRDefault="009544E2" w:rsidP="00C77749">
      <w:pPr>
        <w:spacing w:after="0"/>
        <w:jc w:val="both"/>
      </w:pPr>
      <w:r>
        <w:t>This model is</w:t>
      </w:r>
      <w:r w:rsidR="0002398C">
        <w:t xml:space="preserve"> then</w:t>
      </w:r>
      <w:r>
        <w:t xml:space="preserve"> constructed in a custom </w:t>
      </w:r>
      <w:proofErr w:type="spellStart"/>
      <w:r>
        <w:t>ThresholdClassifier</w:t>
      </w:r>
      <w:proofErr w:type="spellEnd"/>
      <w:r>
        <w:t xml:space="preserve"> to adjust </w:t>
      </w:r>
      <w:r w:rsidR="00CF6664">
        <w:t xml:space="preserve">how the %confidence for a </w:t>
      </w:r>
      <w:r w:rsidR="00C12A1E">
        <w:t>sample</w:t>
      </w:r>
      <w:r w:rsidR="00CF6664">
        <w:t xml:space="preserve"> to be placed at a certain </w:t>
      </w:r>
      <w:r w:rsidR="00C12A1E">
        <w:t>class</w:t>
      </w:r>
      <w:r w:rsidR="0007322D">
        <w:t>.</w:t>
      </w:r>
      <w:r w:rsidR="00C12A1E">
        <w:t xml:space="preserve"> This classifier also included a reject margin that reassigns uncertain samples to class 2 instead of risking a wrong class 1 or class 3 classification.</w:t>
      </w:r>
      <w:r w:rsidR="00F24BF4">
        <w:t xml:space="preserve"> By adding the reject margin, the model actually did slightly worse producing more false alarms</w:t>
      </w:r>
      <w:r w:rsidR="00BC7DA8">
        <w:t xml:space="preserve"> (pred = 2, true = 1)</w:t>
      </w:r>
      <w:r w:rsidR="00F24BF4">
        <w:t xml:space="preserve"> but </w:t>
      </w:r>
      <w:r w:rsidR="006E0596">
        <w:t>we</w:t>
      </w:r>
      <w:r w:rsidR="00F24BF4">
        <w:t xml:space="preserve"> felt this was important to</w:t>
      </w:r>
      <w:r w:rsidR="00BC7DA8">
        <w:t xml:space="preserve"> keep false positives low.</w:t>
      </w:r>
    </w:p>
    <w:p w14:paraId="148B2B65" w14:textId="21028273" w:rsidR="00F20A52" w:rsidRDefault="00F20A52" w:rsidP="00C77749">
      <w:pPr>
        <w:spacing w:after="0"/>
        <w:jc w:val="both"/>
      </w:pPr>
    </w:p>
    <w:p w14:paraId="297F32FE" w14:textId="32158312" w:rsidR="00F20A52" w:rsidRPr="00F64857" w:rsidRDefault="006B483F" w:rsidP="00C77749">
      <w:pPr>
        <w:spacing w:after="0"/>
        <w:jc w:val="both"/>
      </w:pPr>
      <w:r>
        <w:t xml:space="preserve">The final Gradient Boosting model together with the </w:t>
      </w:r>
      <w:proofErr w:type="spellStart"/>
      <w:r>
        <w:t>ThresholdClassifier</w:t>
      </w:r>
      <w:proofErr w:type="spellEnd"/>
      <w:r>
        <w:t xml:space="preserve"> pipeline provided the best</w:t>
      </w:r>
      <w:r w:rsidR="0002398C">
        <w:t xml:space="preserve"> trade-off between having </w:t>
      </w:r>
      <w:r w:rsidR="0000125E">
        <w:t xml:space="preserve">very low false positive rate yet low enough false alarms </w:t>
      </w:r>
      <w:r w:rsidR="009746BE">
        <w:t xml:space="preserve">to ensure </w:t>
      </w:r>
      <w:r w:rsidR="00CF1514">
        <w:t xml:space="preserve">trust in clinicians. This model is therefore suitable in helping obstetric practitioners in identifying </w:t>
      </w:r>
      <w:r w:rsidR="008D4F88">
        <w:t>f</w:t>
      </w:r>
      <w:r w:rsidR="006E0596">
        <w:t>a</w:t>
      </w:r>
      <w:r w:rsidR="008D4F88">
        <w:t>tal cases at risk without generating excessive false alarms.</w:t>
      </w:r>
    </w:p>
    <w:sectPr w:rsidR="00F20A52" w:rsidRPr="00F6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29"/>
    <w:rsid w:val="0000125E"/>
    <w:rsid w:val="0002398C"/>
    <w:rsid w:val="00053D60"/>
    <w:rsid w:val="0007322D"/>
    <w:rsid w:val="00091BA0"/>
    <w:rsid w:val="000D6982"/>
    <w:rsid w:val="0010403C"/>
    <w:rsid w:val="00166349"/>
    <w:rsid w:val="00183F37"/>
    <w:rsid w:val="001D292B"/>
    <w:rsid w:val="002171D7"/>
    <w:rsid w:val="0024176D"/>
    <w:rsid w:val="00272DE6"/>
    <w:rsid w:val="00364AF3"/>
    <w:rsid w:val="00371FFF"/>
    <w:rsid w:val="003C1CDE"/>
    <w:rsid w:val="00451539"/>
    <w:rsid w:val="004A0DFB"/>
    <w:rsid w:val="006175C1"/>
    <w:rsid w:val="00621CE4"/>
    <w:rsid w:val="006B06AE"/>
    <w:rsid w:val="006B483F"/>
    <w:rsid w:val="006E0596"/>
    <w:rsid w:val="007034BD"/>
    <w:rsid w:val="00720100"/>
    <w:rsid w:val="00725119"/>
    <w:rsid w:val="00730314"/>
    <w:rsid w:val="0078218F"/>
    <w:rsid w:val="007C0206"/>
    <w:rsid w:val="0082551A"/>
    <w:rsid w:val="00830D6E"/>
    <w:rsid w:val="00895665"/>
    <w:rsid w:val="008D4F88"/>
    <w:rsid w:val="00942EB1"/>
    <w:rsid w:val="00952C6C"/>
    <w:rsid w:val="009544E2"/>
    <w:rsid w:val="009746BE"/>
    <w:rsid w:val="00A3643B"/>
    <w:rsid w:val="00A94D13"/>
    <w:rsid w:val="00AD60FE"/>
    <w:rsid w:val="00B071FC"/>
    <w:rsid w:val="00B07E03"/>
    <w:rsid w:val="00BC7DA8"/>
    <w:rsid w:val="00C12A1E"/>
    <w:rsid w:val="00C77749"/>
    <w:rsid w:val="00CA6EE9"/>
    <w:rsid w:val="00CF1514"/>
    <w:rsid w:val="00CF2AB9"/>
    <w:rsid w:val="00CF6664"/>
    <w:rsid w:val="00D6464F"/>
    <w:rsid w:val="00D86129"/>
    <w:rsid w:val="00D9494E"/>
    <w:rsid w:val="00DD2F07"/>
    <w:rsid w:val="00DF02F2"/>
    <w:rsid w:val="00E2423F"/>
    <w:rsid w:val="00EC1A9E"/>
    <w:rsid w:val="00F20A52"/>
    <w:rsid w:val="00F24BF4"/>
    <w:rsid w:val="00F36B97"/>
    <w:rsid w:val="00F64857"/>
    <w:rsid w:val="00FA40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E11"/>
  <w15:chartTrackingRefBased/>
  <w15:docId w15:val="{FC6E7BC2-0870-4905-89E6-E3EC0676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29"/>
    <w:rPr>
      <w:rFonts w:eastAsiaTheme="majorEastAsia" w:cstheme="majorBidi"/>
      <w:color w:val="272727" w:themeColor="text1" w:themeTint="D8"/>
    </w:rPr>
  </w:style>
  <w:style w:type="paragraph" w:styleId="Title">
    <w:name w:val="Title"/>
    <w:basedOn w:val="Normal"/>
    <w:next w:val="Normal"/>
    <w:link w:val="TitleChar"/>
    <w:uiPriority w:val="10"/>
    <w:qFormat/>
    <w:rsid w:val="00D8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29"/>
    <w:pPr>
      <w:spacing w:before="160"/>
      <w:jc w:val="center"/>
    </w:pPr>
    <w:rPr>
      <w:i/>
      <w:iCs/>
      <w:color w:val="404040" w:themeColor="text1" w:themeTint="BF"/>
    </w:rPr>
  </w:style>
  <w:style w:type="character" w:customStyle="1" w:styleId="QuoteChar">
    <w:name w:val="Quote Char"/>
    <w:basedOn w:val="DefaultParagraphFont"/>
    <w:link w:val="Quote"/>
    <w:uiPriority w:val="29"/>
    <w:rsid w:val="00D86129"/>
    <w:rPr>
      <w:i/>
      <w:iCs/>
      <w:color w:val="404040" w:themeColor="text1" w:themeTint="BF"/>
    </w:rPr>
  </w:style>
  <w:style w:type="paragraph" w:styleId="ListParagraph">
    <w:name w:val="List Paragraph"/>
    <w:basedOn w:val="Normal"/>
    <w:uiPriority w:val="34"/>
    <w:qFormat/>
    <w:rsid w:val="00D86129"/>
    <w:pPr>
      <w:ind w:left="720"/>
      <w:contextualSpacing/>
    </w:pPr>
  </w:style>
  <w:style w:type="character" w:styleId="IntenseEmphasis">
    <w:name w:val="Intense Emphasis"/>
    <w:basedOn w:val="DefaultParagraphFont"/>
    <w:uiPriority w:val="21"/>
    <w:qFormat/>
    <w:rsid w:val="00D86129"/>
    <w:rPr>
      <w:i/>
      <w:iCs/>
      <w:color w:val="0F4761" w:themeColor="accent1" w:themeShade="BF"/>
    </w:rPr>
  </w:style>
  <w:style w:type="paragraph" w:styleId="IntenseQuote">
    <w:name w:val="Intense Quote"/>
    <w:basedOn w:val="Normal"/>
    <w:next w:val="Normal"/>
    <w:link w:val="IntenseQuoteChar"/>
    <w:uiPriority w:val="30"/>
    <w:qFormat/>
    <w:rsid w:val="00D8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29"/>
    <w:rPr>
      <w:i/>
      <w:iCs/>
      <w:color w:val="0F4761" w:themeColor="accent1" w:themeShade="BF"/>
    </w:rPr>
  </w:style>
  <w:style w:type="character" w:styleId="IntenseReference">
    <w:name w:val="Intense Reference"/>
    <w:basedOn w:val="DefaultParagraphFont"/>
    <w:uiPriority w:val="32"/>
    <w:qFormat/>
    <w:rsid w:val="00D8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47</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WEI CONG#</dc:creator>
  <cp:keywords/>
  <dc:description/>
  <cp:lastModifiedBy>#CHOW WEI CONG#</cp:lastModifiedBy>
  <cp:revision>49</cp:revision>
  <dcterms:created xsi:type="dcterms:W3CDTF">2025-10-03T10:14:00Z</dcterms:created>
  <dcterms:modified xsi:type="dcterms:W3CDTF">2025-10-05T13:17:00Z</dcterms:modified>
</cp:coreProperties>
</file>