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CD" w:rsidRPr="00686BE6" w:rsidRDefault="00F06F95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1 </w:t>
      </w:r>
      <w:r w:rsidR="00F32419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Доброго дня! Темою </w:t>
      </w:r>
      <w:r w:rsidR="00C86CF8" w:rsidRPr="00686BE6">
        <w:rPr>
          <w:rFonts w:ascii="Times New Roman" w:hAnsi="Times New Roman" w:cs="Times New Roman"/>
          <w:sz w:val="20"/>
          <w:szCs w:val="20"/>
          <w:lang w:val="uk-UA"/>
        </w:rPr>
        <w:t>дисертації</w:t>
      </w:r>
      <w:r w:rsidR="00F32419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є </w:t>
      </w:r>
      <w:r w:rsidR="00010054" w:rsidRPr="00686BE6">
        <w:rPr>
          <w:rFonts w:ascii="Times New Roman" w:hAnsi="Times New Roman" w:cs="Times New Roman"/>
          <w:sz w:val="20"/>
          <w:szCs w:val="20"/>
          <w:lang w:val="uk-UA"/>
        </w:rPr>
        <w:t>комп’ютерна система для визначення функціонального стану кровообігу студентів</w:t>
      </w:r>
      <w:r w:rsidR="00F32419" w:rsidRPr="00686BE6">
        <w:rPr>
          <w:rFonts w:ascii="Times New Roman" w:hAnsi="Times New Roman" w:cs="Times New Roman"/>
          <w:sz w:val="20"/>
          <w:szCs w:val="20"/>
          <w:lang w:val="uk-UA"/>
        </w:rPr>
        <w:t>. Роботу виконав Войник Богдан, студент групи БС-71мп</w:t>
      </w:r>
    </w:p>
    <w:p w:rsidR="00F32419" w:rsidRPr="00686BE6" w:rsidRDefault="00F32419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2 Актуальним є моніторинг фізіологічного стану протягом усього періоду фізичних </w:t>
      </w:r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і спортивних  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>тренувань з періодичним визначення регуляторних реакцій на тестове навантаження. Це потребує розробки нових модулів для досліджень та вдосконалення програмного продукту</w:t>
      </w:r>
    </w:p>
    <w:p w:rsidR="00F32419" w:rsidRPr="00686BE6" w:rsidRDefault="00F32419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3 Метою роботи є </w:t>
      </w:r>
      <w:r w:rsidR="0008743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розробка модулю дослідження подібності </w:t>
      </w:r>
      <w:proofErr w:type="spellStart"/>
      <w:r w:rsidR="0008743D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="0008743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із подальшим вдосконаленням системи реєстрації змін функціонального стану системи кровообігу</w:t>
      </w:r>
      <w:bookmarkStart w:id="0" w:name="_GoBack"/>
      <w:bookmarkEnd w:id="0"/>
    </w:p>
    <w:p w:rsidR="00C93AA9" w:rsidRPr="00686BE6" w:rsidRDefault="00C93AA9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4. 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Розроблена система реєстрації змін передбачає використання алгоритму квадрата евклідової відстані, блок-схема якого представлена на екрані. 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>Алгоритм працює наступним чином: від показника студента, що досліджується віднімаємо середнє значення в кластері і результат підноситься до квадрату. Дану процедуру повторюємо 18 разів, оскільки в нас 18 показників. Після проведення цієї процедури всі результати додаються і отримане значення стає відстанню до центру кластера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Такі обчислення проводяться для кожного кластеру, а відстань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>,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>яка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буде мінімальною характеризує кластер до якого відноситься студент.</w:t>
      </w:r>
    </w:p>
    <w:p w:rsidR="00A51C92" w:rsidRPr="00686BE6" w:rsidRDefault="00017FE6" w:rsidP="00686BE6">
      <w:pPr>
        <w:spacing w:line="240" w:lineRule="auto"/>
        <w:ind w:firstLine="426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5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F41C7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Для досягнення мети 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також </w:t>
      </w:r>
      <w:r w:rsidR="006F41C7" w:rsidRPr="00686BE6">
        <w:rPr>
          <w:rFonts w:ascii="Times New Roman" w:hAnsi="Times New Roman" w:cs="Times New Roman"/>
          <w:sz w:val="20"/>
          <w:szCs w:val="20"/>
          <w:lang w:val="uk-UA"/>
        </w:rPr>
        <w:t>необхідно дослідити графіки середніх значень, отриманих на базі таблиці значень</w:t>
      </w:r>
      <w:r w:rsidR="00712EF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712EFE" w:rsidRPr="00686BE6">
        <w:rPr>
          <w:rFonts w:ascii="Times New Roman" w:hAnsi="Times New Roman" w:cs="Times New Roman"/>
          <w:sz w:val="20"/>
          <w:szCs w:val="20"/>
          <w:lang w:val="uk-UA"/>
        </w:rPr>
        <w:t>центроїдів</w:t>
      </w:r>
      <w:proofErr w:type="spellEnd"/>
      <w:r w:rsidR="00712EF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кластерів</w:t>
      </w:r>
      <w:r w:rsidR="006F41C7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– результуючої таблиці, Для реалізації таблиці </w:t>
      </w:r>
      <w:proofErr w:type="spellStart"/>
      <w:r w:rsidR="006F41C7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="006F41C7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було використано базу даних фізичних навантажень, що містить 1495 людей, з яких 826.</w:t>
      </w:r>
    </w:p>
    <w:p w:rsidR="00DB3D09" w:rsidRPr="00686BE6" w:rsidRDefault="00C37A86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6</w:t>
      </w:r>
      <w:r w:rsidR="00DB3D09" w:rsidRPr="00686BE6">
        <w:rPr>
          <w:rFonts w:ascii="Times New Roman" w:hAnsi="Times New Roman" w:cs="Times New Roman"/>
          <w:sz w:val="20"/>
          <w:szCs w:val="20"/>
          <w:lang w:val="uk-UA"/>
        </w:rPr>
        <w:t>. З графіків чітко видно, що кластери під номерами 4 і 5 знаходяться приблизно в одному діапазоні за значеннями тиску. Тому їх можна було б об’єднати в одну функціональну групу.</w:t>
      </w:r>
    </w:p>
    <w:p w:rsidR="00017FE6" w:rsidRPr="00686BE6" w:rsidRDefault="00C37A86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7</w:t>
      </w:r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Також дослідження вхідної бази даних показує, що за значеннями </w:t>
      </w:r>
      <w:proofErr w:type="spellStart"/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>діастолічного</w:t>
      </w:r>
      <w:proofErr w:type="spellEnd"/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показника «тиск-час» кластери під номерами 4, 5 і 2 знаходяться поруч. </w:t>
      </w:r>
    </w:p>
    <w:p w:rsidR="00017FE6" w:rsidRPr="00686BE6" w:rsidRDefault="00C37A86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8</w:t>
      </w:r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>. Дослідження систолічного показника «тиск-час»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,</w:t>
      </w:r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коефіцієнту </w:t>
      </w:r>
      <w:proofErr w:type="spellStart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Робінсона</w:t>
      </w:r>
      <w:proofErr w:type="spellEnd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 індексу життєздатності </w:t>
      </w:r>
      <w:proofErr w:type="spellStart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субендокарду</w:t>
      </w:r>
      <w:proofErr w:type="spellEnd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>свідчать про те, що деякі кластери розташовані близько один до одного, тому кількість функціональних груп повинна бути зменшеною.</w:t>
      </w:r>
    </w:p>
    <w:p w:rsidR="00017FE6" w:rsidRPr="00686BE6" w:rsidRDefault="00C37A86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8</w:t>
      </w:r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Аналогічні результати показує і наш додатковий модуль для порівняння подібності кластерів. На даному слайді ми бачимо як </w:t>
      </w:r>
      <w:proofErr w:type="spellStart"/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>відносятья</w:t>
      </w:r>
      <w:proofErr w:type="spellEnd"/>
      <w:r w:rsidR="00017FE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лінії тренду за АТС і ми бачимо, що коефіцієнти, як і самі лінії, досить схожі між собою. </w:t>
      </w:r>
    </w:p>
    <w:p w:rsidR="00494B7E" w:rsidRPr="00686BE6" w:rsidRDefault="00494B7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1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0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Таким чином ми 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таблиці функціональних </w:t>
      </w:r>
      <w:proofErr w:type="spellStart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для трьох, чотирьох і п’яти кластерів і вивели відповідні графіки. На даному слайді ми можемо побачити, що за значеннями АТС для трьох кластерів, у порівнянні зі значеннями для чотирьох кластерів, ми втрачаємо інформативну групу, яка містить значення вище 130. За значеннями АТД ми втрачаємо групу, що вище позначки 77. </w:t>
      </w:r>
    </w:p>
    <w:p w:rsidR="00494B7E" w:rsidRPr="00686BE6" w:rsidRDefault="00494B7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11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На відміну від попередніх графіків, графіки на 5 кластерів містять збалансовані групи, тому було обрано зупинитися на даній кількості функціональних груп.</w:t>
      </w:r>
    </w:p>
    <w:p w:rsidR="00C93AA9" w:rsidRPr="00686BE6" w:rsidRDefault="00C37A86" w:rsidP="00686BE6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12</w:t>
      </w:r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Таким чином ми розширили функціонал програмного продукту і додали можливість вибору таблиці 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середніх значень функціональних </w:t>
      </w:r>
      <w:proofErr w:type="spellStart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>для автоматичного визначення групи ризику</w:t>
      </w:r>
      <w:r w:rsidR="00C93AA9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Також ми зберегли функціонал виведення </w:t>
      </w:r>
      <w:proofErr w:type="spellStart"/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>субоптимальних</w:t>
      </w:r>
      <w:proofErr w:type="spellEnd"/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характеристик, що</w:t>
      </w:r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полягає у визначенні розташування показників тесту відносно </w:t>
      </w:r>
      <w:proofErr w:type="spellStart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>центроїдів</w:t>
      </w:r>
      <w:proofErr w:type="spellEnd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кластеру. </w:t>
      </w:r>
      <w:r w:rsidR="00D460F1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За умови, якщо радіус кластера не перевищує радіус об’єкта, необхідно вивести характеристики </w:t>
      </w:r>
      <w:proofErr w:type="spellStart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>субоптимального</w:t>
      </w:r>
      <w:proofErr w:type="spellEnd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кластера.</w:t>
      </w:r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726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(</w:t>
      </w:r>
      <w:r w:rsidR="00C93AA9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необхідно спочатку розрахувати радіус кластера. Наступним кроком є порівняння радіусу кластера з радіусом об’єкта</w:t>
      </w:r>
      <w:r w:rsidR="00E81F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 – вектором направлення об’єкта</w:t>
      </w:r>
      <w:r w:rsidR="00C93AA9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 xml:space="preserve">. </w:t>
      </w:r>
      <w:r w:rsidR="00E81F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Радіус кластера - д</w:t>
      </w:r>
      <w:r w:rsidR="00E81F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ля початку визначаємо центр кластеру, далі знаходимо різницю показника і центру кластера по модулю, наступним кроком є сумування цих значень, останнім кроком стає ділення цієї суми на кількість показників в кластері. Така процедура п</w:t>
      </w:r>
      <w:r w:rsidR="00E81F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роводиться для кожного кластеру</w:t>
      </w:r>
      <w:r w:rsidR="00E81FD3" w:rsidRPr="00686BE6">
        <w:rPr>
          <w:rFonts w:ascii="Times New Roman" w:hAnsi="Times New Roman" w:cs="Times New Roman"/>
          <w:sz w:val="20"/>
          <w:szCs w:val="20"/>
          <w:highlight w:val="yellow"/>
          <w:lang w:val="uk-UA"/>
        </w:rPr>
        <w:t>)</w:t>
      </w:r>
    </w:p>
    <w:p w:rsidR="00494B7E" w:rsidRPr="00686BE6" w:rsidRDefault="00C37A86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13</w:t>
      </w:r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Останнім кроком нашої роботи було розроблення методу глобальної </w:t>
      </w:r>
      <w:proofErr w:type="spellStart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>кластеризації</w:t>
      </w:r>
      <w:proofErr w:type="spellEnd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 порівняння роботи алгоритму квадрату евклідової відстані з методом логістичної регресії і </w:t>
      </w:r>
      <w:proofErr w:type="spellStart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>дискримінантного</w:t>
      </w:r>
      <w:proofErr w:type="spellEnd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аналізу. Метод глобальної </w:t>
      </w:r>
      <w:proofErr w:type="spellStart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>кластеризації</w:t>
      </w:r>
      <w:proofErr w:type="spellEnd"/>
      <w:r w:rsidR="00494B7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було застосовано для чоловічої половини бази даних студентів, що містить 600 досліджень.</w:t>
      </w:r>
    </w:p>
    <w:p w:rsidR="00912F5A" w:rsidRPr="00686BE6" w:rsidRDefault="00494B7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1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4</w:t>
      </w:r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На наступному слайді ми бачимо порівняльну </w:t>
      </w:r>
      <w:proofErr w:type="spellStart"/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>характеристку</w:t>
      </w:r>
      <w:proofErr w:type="spellEnd"/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для кожного кластеру. З таблиці видно що в середньому відсоток класифікації становить 92, але це з урахуванням аналізу на істинних даних.  </w:t>
      </w:r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Також ми бачимо, що не всі моделі є повними, а деякі є </w:t>
      </w:r>
      <w:proofErr w:type="spellStart"/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>перенавчаними</w:t>
      </w:r>
      <w:proofErr w:type="spellEnd"/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В цілому </w:t>
      </w:r>
      <w:proofErr w:type="spellStart"/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>алогрим</w:t>
      </w:r>
      <w:proofErr w:type="spellEnd"/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дає хороші результати, але алгоритм квадрату евклідової відстані</w:t>
      </w:r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34D15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немає вищезазначених недоліків. </w:t>
      </w:r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Ще однією </w:t>
      </w:r>
      <w:proofErr w:type="spellStart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>перевагоє</w:t>
      </w:r>
      <w:proofErr w:type="spellEnd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квадрату евклідової відстані для наших досліджень є те, що при зменшенні кількості </w:t>
      </w:r>
      <w:proofErr w:type="spellStart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при використанні логістичної регресіє є побудова нових моделей, а для нашого алгоритму достатньо </w:t>
      </w:r>
      <w:proofErr w:type="spellStart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>визначии</w:t>
      </w:r>
      <w:proofErr w:type="spellEnd"/>
      <w:r w:rsidR="008726D3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центроїди кластерів, що є значно простішою операцією. </w:t>
      </w:r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Аналогічні дослідження і висновки були отримані і методом </w:t>
      </w:r>
      <w:proofErr w:type="spellStart"/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>дискримінантного</w:t>
      </w:r>
      <w:proofErr w:type="spellEnd"/>
      <w:r w:rsidR="00912F5A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аналізу.</w:t>
      </w:r>
    </w:p>
    <w:p w:rsidR="0006144E" w:rsidRPr="00686BE6" w:rsidRDefault="0006144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1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5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>. Результати магістерської дисертації були описані в статтях  «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Automated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Assessment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Students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Circulatory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Functional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Martine's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» та опубліковані в журналі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Innovative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biosystems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bioengineering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vol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2 ·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. 3; «Застосування алгоритму знаходження мінімальної відстані для визначення групи ризику студента» та опубліковані в журналі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scientific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heritage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№ 23 (23), 2018</w:t>
      </w:r>
    </w:p>
    <w:p w:rsidR="0006144E" w:rsidRPr="00686BE6" w:rsidRDefault="00494B7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>. 1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6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Таким чином, можемо зробити загальні висновки. Нами було проаналізовано базу даних студентів та </w:t>
      </w:r>
      <w:proofErr w:type="spellStart"/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>кластеризовано</w:t>
      </w:r>
      <w:proofErr w:type="spellEnd"/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її глобальним методом, було 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підтверджено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>придатність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алгоритму квадрату евклідової</w:t>
      </w:r>
      <w:r w:rsidR="00C230DD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відстані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, реалізовано модуль 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для порівняння кластерів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знайдено оптимальну кількість </w:t>
      </w:r>
      <w:proofErr w:type="spellStart"/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патернів</w:t>
      </w:r>
      <w:proofErr w:type="spellEnd"/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і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розширено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функціонал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про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грамного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продукт</w:t>
      </w:r>
      <w:r w:rsidR="00B55AE7" w:rsidRPr="00686BE6">
        <w:rPr>
          <w:rFonts w:ascii="Times New Roman" w:hAnsi="Times New Roman" w:cs="Times New Roman"/>
          <w:sz w:val="20"/>
          <w:szCs w:val="20"/>
          <w:lang w:val="uk-UA"/>
        </w:rPr>
        <w:t>у</w:t>
      </w:r>
      <w:r w:rsidR="0006144E" w:rsidRPr="00686BE6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A68AB" w:rsidRPr="00686BE6" w:rsidRDefault="0006144E" w:rsidP="00686BE6">
      <w:pPr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86BE6">
        <w:rPr>
          <w:rFonts w:ascii="Times New Roman" w:hAnsi="Times New Roman" w:cs="Times New Roman"/>
          <w:sz w:val="20"/>
          <w:szCs w:val="20"/>
          <w:lang w:val="uk-UA"/>
        </w:rPr>
        <w:t>Сл</w:t>
      </w:r>
      <w:proofErr w:type="spellEnd"/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1</w:t>
      </w:r>
      <w:r w:rsidR="00C37A86" w:rsidRPr="00686BE6">
        <w:rPr>
          <w:rFonts w:ascii="Times New Roman" w:hAnsi="Times New Roman" w:cs="Times New Roman"/>
          <w:sz w:val="20"/>
          <w:szCs w:val="20"/>
          <w:lang w:val="uk-UA"/>
        </w:rPr>
        <w:t>7</w:t>
      </w:r>
      <w:r w:rsidRPr="00686BE6">
        <w:rPr>
          <w:rFonts w:ascii="Times New Roman" w:hAnsi="Times New Roman" w:cs="Times New Roman"/>
          <w:sz w:val="20"/>
          <w:szCs w:val="20"/>
          <w:lang w:val="uk-UA"/>
        </w:rPr>
        <w:t xml:space="preserve"> Дякуємо за увагу</w:t>
      </w:r>
    </w:p>
    <w:sectPr w:rsidR="00CA68AB" w:rsidRPr="00686BE6" w:rsidSect="00686BE6">
      <w:pgSz w:w="11906" w:h="16838"/>
      <w:pgMar w:top="284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CE1"/>
    <w:multiLevelType w:val="hybridMultilevel"/>
    <w:tmpl w:val="4E5A4BBA"/>
    <w:lvl w:ilvl="0" w:tplc="931617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88BE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88D5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4272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18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A62F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3228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A049F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9E64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8E"/>
    <w:rsid w:val="00010054"/>
    <w:rsid w:val="00017FE6"/>
    <w:rsid w:val="0006144E"/>
    <w:rsid w:val="0008743D"/>
    <w:rsid w:val="0009208E"/>
    <w:rsid w:val="001C770F"/>
    <w:rsid w:val="00257D50"/>
    <w:rsid w:val="002C332B"/>
    <w:rsid w:val="003B7F73"/>
    <w:rsid w:val="00415680"/>
    <w:rsid w:val="00494B7E"/>
    <w:rsid w:val="004A6DE0"/>
    <w:rsid w:val="004F3631"/>
    <w:rsid w:val="00686BE6"/>
    <w:rsid w:val="006F41C7"/>
    <w:rsid w:val="00712EFE"/>
    <w:rsid w:val="00807BF3"/>
    <w:rsid w:val="008726D3"/>
    <w:rsid w:val="008A76DA"/>
    <w:rsid w:val="008E6C37"/>
    <w:rsid w:val="00912F5A"/>
    <w:rsid w:val="009F1647"/>
    <w:rsid w:val="00A51C92"/>
    <w:rsid w:val="00B34D15"/>
    <w:rsid w:val="00B55AE7"/>
    <w:rsid w:val="00B90330"/>
    <w:rsid w:val="00B93503"/>
    <w:rsid w:val="00BB3CCD"/>
    <w:rsid w:val="00BE5508"/>
    <w:rsid w:val="00C230DD"/>
    <w:rsid w:val="00C37A86"/>
    <w:rsid w:val="00C86CF8"/>
    <w:rsid w:val="00C93AA9"/>
    <w:rsid w:val="00CA68AB"/>
    <w:rsid w:val="00D460F1"/>
    <w:rsid w:val="00DB3D09"/>
    <w:rsid w:val="00DC00E7"/>
    <w:rsid w:val="00E81FD3"/>
    <w:rsid w:val="00F06F95"/>
    <w:rsid w:val="00F32419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6964"/>
  <w15:chartTrackingRefBased/>
  <w15:docId w15:val="{6D183006-CA6E-4247-9EC8-C62ABB27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7D5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17F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11</cp:revision>
  <cp:lastPrinted>2018-10-31T22:04:00Z</cp:lastPrinted>
  <dcterms:created xsi:type="dcterms:W3CDTF">2018-10-28T19:19:00Z</dcterms:created>
  <dcterms:modified xsi:type="dcterms:W3CDTF">2018-12-16T15:17:00Z</dcterms:modified>
</cp:coreProperties>
</file>