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65" w:rsidRPr="00666665" w:rsidRDefault="00666665" w:rsidP="00666665">
      <w:pPr>
        <w:spacing w:before="100" w:beforeAutospacing="1" w:after="100" w:afterAutospacing="1" w:line="240" w:lineRule="auto"/>
        <w:ind w:left="-1276" w:right="-284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20"/>
          <w:szCs w:val="28"/>
          <w:lang w:eastAsia="ru-RU"/>
        </w:rPr>
      </w:pPr>
      <w:r w:rsidRPr="00666665">
        <w:rPr>
          <w:rFonts w:ascii="Arial" w:eastAsia="Times New Roman" w:hAnsi="Arial" w:cs="Arial"/>
          <w:b/>
          <w:bCs/>
          <w:color w:val="FF0000"/>
          <w:kern w:val="36"/>
          <w:sz w:val="20"/>
          <w:szCs w:val="28"/>
          <w:lang w:eastAsia="ru-RU"/>
        </w:rPr>
        <w:t>Метод наименьших квадратов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На заключительном уроке темы мы познакомимся с наиболее известным приложением </w:t>
      </w:r>
      <w:hyperlink r:id="rId4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ФНП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 которое находит самое широкое применение в различных областях науки и практической деятельности. Это может быть физика, химия, биология, экономика, социология, психология и так далее, так далее. Волею судьбы мне часто приходится иметь дело с экономикой, и поэтому сегодня я оформлю вам путёвку в удивительную страну под названием </w:t>
      </w:r>
      <w:r w:rsidRPr="00666665">
        <w:rPr>
          <w:rFonts w:ascii="Arial" w:eastAsia="Times New Roman" w:hAnsi="Arial" w:cs="Arial"/>
          <w:b/>
          <w:bCs/>
          <w:color w:val="000000"/>
          <w:sz w:val="18"/>
          <w:szCs w:val="24"/>
          <w:lang w:eastAsia="ru-RU"/>
        </w:rPr>
        <w:t>Эконометрика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=) …Как это не хотите?! Там очень хорошо – нужно только решиться! …Но вот то, что вы, наверное, определённо хотите – так это научиться решать задачи </w:t>
      </w:r>
      <w:r w:rsidRPr="00666665">
        <w:rPr>
          <w:rFonts w:ascii="Arial" w:eastAsia="Times New Roman" w:hAnsi="Arial" w:cs="Arial"/>
          <w:b/>
          <w:bCs/>
          <w:color w:val="000000"/>
          <w:sz w:val="18"/>
          <w:szCs w:val="24"/>
          <w:lang w:eastAsia="ru-RU"/>
        </w:rPr>
        <w:t>методом наименьших квадратов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И особо прилежные читатели научатся решать их не только безошибочно, но ещё и ОЧЕНЬ БЫСТРО ;-) Но сначала </w:t>
      </w:r>
      <w:r w:rsidRPr="00666665">
        <w:rPr>
          <w:rFonts w:ascii="Arial" w:eastAsia="Times New Roman" w:hAnsi="Arial" w:cs="Arial"/>
          <w:color w:val="000000"/>
          <w:sz w:val="18"/>
          <w:szCs w:val="24"/>
          <w:u w:val="single"/>
          <w:lang w:eastAsia="ru-RU"/>
        </w:rPr>
        <w:t>общая постановка задачи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+ сопутствующий пример: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Пусть в некоторой предметной области исследуются показатели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344170" cy="201930"/>
            <wp:effectExtent l="0" t="0" r="0" b="7620"/>
            <wp:docPr id="57" name="Рисунок 57" descr="http://mathprofi.ru/b/metod_naimenshih_kvadratov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profi.ru/b/metod_naimenshih_kvadratov_clip_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 которые имеют количественное выражение. При этом есть все основания полагать, что показатель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42240" cy="166370"/>
            <wp:effectExtent l="0" t="0" r="0" b="5080"/>
            <wp:docPr id="56" name="Рисунок 56" descr="http://mathprofi.ru/b/metod_naimenshih_kvadratov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profi.ru/b/metod_naimenshih_kvadratov_clip_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зависит от показателя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78435" cy="166370"/>
            <wp:effectExtent l="0" t="0" r="0" b="5080"/>
            <wp:docPr id="55" name="Рисунок 55" descr="http://mathprofi.ru/b/metod_naimenshih_kvadratov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profi.ru/b/metod_naimenshih_kvadratov_clip_image0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. Это полагание </w:t>
      </w:r>
      <w:proofErr w:type="gramStart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может быть</w:t>
      </w:r>
      <w:proofErr w:type="gramEnd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 как научной гипотезой, так и основываться на элементарном здравом смысле. Оставим, однако, науку в сторонке и исследуем более аппетитные области – а именно, продовольственные магазины. Обозначим через: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78435" cy="166370"/>
            <wp:effectExtent l="0" t="0" r="0" b="5080"/>
            <wp:docPr id="54" name="Рисунок 54" descr="http://mathprofi.ru/b/metod_naimenshih_kvadratov_clip_image00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profi.ru/b/metod_naimenshih_kvadratov_clip_image006_00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 – торговую площадь продовольственного магазина, </w:t>
      </w:r>
      <w:proofErr w:type="spellStart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кв.м</w:t>
      </w:r>
      <w:proofErr w:type="spellEnd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.,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42240" cy="166370"/>
            <wp:effectExtent l="0" t="0" r="0" b="5080"/>
            <wp:docPr id="53" name="Рисунок 53" descr="http://mathprofi.ru/b/metod_naimenshih_kvadratov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profi.ru/b/metod_naimenshih_kvadratov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– годовой товарооборот продовольственного магазина, млн. руб.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Совершенно понятно, что чем больше площадь магазина, тем в большинстве случаев будет больше его товарооборот.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Предположим, что после проведения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18745" cy="142240"/>
            <wp:effectExtent l="0" t="0" r="0" b="0"/>
            <wp:docPr id="52" name="Рисунок 52" descr="http://mathprofi.ru/b/metod_naimenshih_kvadratov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profi.ru/b/metod_naimenshih_kvadratov_clip_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наблюдений/опытов/подсчётов/танцев с бубном в нашем распоряжении оказываются числовые данные: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268220" cy="629285"/>
            <wp:effectExtent l="0" t="0" r="0" b="0"/>
            <wp:docPr id="51" name="Рисунок 51" descr="http://mathprofi.ru/b/metod_naimenshih_kvadratov_clip_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profi.ru/b/metod_naimenshih_kvadratov_clip_image0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  <w:t>С гастрономами, думаю, всё понятно: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54305" cy="213995"/>
            <wp:effectExtent l="0" t="0" r="0" b="0"/>
            <wp:docPr id="50" name="Рисунок 50" descr="http://mathprofi.ru/b/metod_naimenshih_kvadratov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profi.ru/b/metod_naimenshih_kvadratov_clip_image0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– это площадь 1-го магазина,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66370" cy="213995"/>
            <wp:effectExtent l="0" t="0" r="5080" b="0"/>
            <wp:docPr id="49" name="Рисунок 49" descr="http://mathprofi.ru/b/metod_naimenshih_kvadratov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hprofi.ru/b/metod_naimenshih_kvadratov_clip_image01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– его годовой товарооборот,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66370" cy="213995"/>
            <wp:effectExtent l="0" t="0" r="5080" b="0"/>
            <wp:docPr id="48" name="Рисунок 48" descr="http://mathprofi.ru/b/metod_naimenshih_kvadratov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hprofi.ru/b/metod_naimenshih_kvadratov_clip_image01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– площадь 2-го магазина, 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78435" cy="213995"/>
            <wp:effectExtent l="0" t="0" r="0" b="0"/>
            <wp:docPr id="47" name="Рисунок 47" descr="http://mathprofi.ru/b/metod_naimenshih_kvadratov_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hprofi.ru/b/metod_naimenshih_kvadratov_clip_image01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– его годовой товарооборот и т.д. Кстати, совсем не обязательно иметь доступ к секретным материалам – довольно точную оценку товарооборота можно получить средствами </w:t>
      </w:r>
      <w:hyperlink r:id="rId14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математической статистики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. Впрочем, не отвлекаемся, курс коммерческого шпионажа – он уже </w:t>
      </w:r>
      <w:proofErr w:type="gramStart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платный  =</w:t>
      </w:r>
      <w:proofErr w:type="gramEnd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)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Табличные данные также можно записать в виде точек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339340" cy="225425"/>
            <wp:effectExtent l="0" t="0" r="3810" b="3175"/>
            <wp:docPr id="46" name="Рисунок 46" descr="http://mathprofi.ru/b/metod_naimenshih_kvadratov_clip_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hprofi.ru/b/metod_naimenshih_kvadratov_clip_image02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и изобразить в привычной для нас </w:t>
      </w:r>
      <w:hyperlink r:id="rId16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декартовой системе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368300" cy="178435"/>
            <wp:effectExtent l="0" t="0" r="0" b="0"/>
            <wp:docPr id="45" name="Рисунок 45" descr="http://mathprofi.ru/b/metod_naimenshih_kvadratov_clip_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hprofi.ru/b/metod_naimenshih_kvadratov_clip_image02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Ответим на важный вопрос: </w:t>
      </w:r>
      <w:r w:rsidRPr="00666665">
        <w:rPr>
          <w:rFonts w:ascii="Arial" w:eastAsia="Times New Roman" w:hAnsi="Arial" w:cs="Arial"/>
          <w:b/>
          <w:bCs/>
          <w:color w:val="000000"/>
          <w:sz w:val="18"/>
          <w:szCs w:val="24"/>
          <w:lang w:eastAsia="ru-RU"/>
        </w:rPr>
        <w:t>сколько точек нужно для качественного исследования?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Чем больше, тем лучше. Минимально допустимый набор состоит из 5-6 точек. Кроме того, при небольшом количестве данных в выборку нельзя включать «аномальные» результаты. Так, например, небольшой элитный магазин может выручать на порядки больше «своих коллег», искажая тем самым общую закономерность, которую и требуется найти!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Если совсем просто – нам нужно подобрать функцию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581660" cy="201930"/>
            <wp:effectExtent l="0" t="0" r="8890" b="7620"/>
            <wp:docPr id="44" name="Рисунок 44" descr="http://mathprofi.ru/b/metod_naimenshih_kvadratov_clip_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hprofi.ru/b/metod_naimenshih_kvadratov_clip_image02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 </w:t>
      </w:r>
      <w:hyperlink r:id="rId19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график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которой проходит как можно ближе к точкам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949960" cy="225425"/>
            <wp:effectExtent l="0" t="0" r="2540" b="3175"/>
            <wp:docPr id="43" name="Рисунок 43" descr="http://mathprofi.ru/b/metod_naimenshih_kvadratov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hprofi.ru/b/metod_naimenshih_kvadratov_clip_image02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Такую функцию называют </w:t>
      </w:r>
      <w:r w:rsidRPr="00666665">
        <w:rPr>
          <w:rFonts w:ascii="Arial" w:eastAsia="Times New Roman" w:hAnsi="Arial" w:cs="Arial"/>
          <w:b/>
          <w:bCs/>
          <w:i/>
          <w:iCs/>
          <w:color w:val="000000"/>
          <w:sz w:val="18"/>
          <w:szCs w:val="24"/>
          <w:lang w:eastAsia="ru-RU"/>
        </w:rPr>
        <w:t>аппроксимирующей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(аппроксимация – приближение)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или </w:t>
      </w:r>
      <w:r w:rsidRPr="00666665">
        <w:rPr>
          <w:rFonts w:ascii="Arial" w:eastAsia="Times New Roman" w:hAnsi="Arial" w:cs="Arial"/>
          <w:b/>
          <w:bCs/>
          <w:i/>
          <w:iCs/>
          <w:color w:val="000000"/>
          <w:sz w:val="18"/>
          <w:szCs w:val="24"/>
          <w:lang w:eastAsia="ru-RU"/>
        </w:rPr>
        <w:t>теоретической функцией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Вообще говоря, тут сразу появляется очевидный «претендент» – многочлен высокой степени, график которого проходит через ВСЕ точки. Но этот вариант сложен, а зачастую и просто некорректен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 xml:space="preserve">(т.к. </w:t>
      </w:r>
      <w:proofErr w:type="gramStart"/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график  будет</w:t>
      </w:r>
      <w:proofErr w:type="gramEnd"/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 xml:space="preserve"> всё время «петлять» и плохо отражать главную тенденцию)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Таким образом, разыскиваемая функция должна быть достаточно </w:t>
      </w:r>
      <w:proofErr w:type="spellStart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простА</w:t>
      </w:r>
      <w:proofErr w:type="spellEnd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 и в то же время отражать зависимость адекватно. Как вы догадываетесь, один из методов нахождения таких функций и называется </w:t>
      </w:r>
      <w:r w:rsidRPr="00666665">
        <w:rPr>
          <w:rFonts w:ascii="Arial" w:eastAsia="Times New Roman" w:hAnsi="Arial" w:cs="Arial"/>
          <w:b/>
          <w:bCs/>
          <w:color w:val="000000"/>
          <w:sz w:val="18"/>
          <w:szCs w:val="24"/>
          <w:lang w:eastAsia="ru-RU"/>
        </w:rPr>
        <w:t>методом наименьших квадратов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Сначала разберём его суть в общем виде. Пусть некоторая функция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581660" cy="201930"/>
            <wp:effectExtent l="0" t="0" r="8890" b="7620"/>
            <wp:docPr id="42" name="Рисунок 42" descr="http://mathprofi.ru/b/metod_naimenshih_kvadratov_clip_image02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hprofi.ru/b/metod_naimenshih_kvadratov_clip_image024_000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приближает экспериментальные данные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339340" cy="225425"/>
            <wp:effectExtent l="0" t="0" r="3810" b="3175"/>
            <wp:docPr id="41" name="Рисунок 41" descr="http://mathprofi.ru/b/metod_naimenshih_kvadratov_clip_image02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hprofi.ru/b/metod_naimenshih_kvadratov_clip_image020_000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: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lastRenderedPageBreak/>
        <w:drawing>
          <wp:inline distT="0" distB="0" distL="0" distR="0">
            <wp:extent cx="4311015" cy="3147060"/>
            <wp:effectExtent l="0" t="0" r="0" b="0"/>
            <wp:docPr id="40" name="Рисунок 40" descr="Метод наименьших квадратов – общая постановка зада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Метод наименьших квадратов – общая постановка задач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  <w:t>Как оценить точность данного приближения? Вычислим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377315" cy="225425"/>
            <wp:effectExtent l="0" t="0" r="0" b="3175"/>
            <wp:docPr id="39" name="Рисунок 39" descr="http://mathprofi.ru/b/metod_naimenshih_kvadratov_clip_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athprofi.ru/b/metod_naimenshih_kvadratov_clip_image0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и разности (отклонения)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3063875" cy="225425"/>
            <wp:effectExtent l="0" t="0" r="3175" b="3175"/>
            <wp:docPr id="38" name="Рисунок 38" descr="http://mathprofi.ru/b/metod_naimenshih_kvadratov_clip_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athprofi.ru/b/metod_naimenshih_kvadratov_clip_image03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между экспериментальными и функциональными значениями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(изучаем чертёж)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. Первая мысль, которая приходит в голову – это оценить, насколько </w:t>
      </w:r>
      <w:proofErr w:type="spellStart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великА</w:t>
      </w:r>
      <w:proofErr w:type="spellEnd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 сумма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914400" cy="225425"/>
            <wp:effectExtent l="0" t="0" r="0" b="3175"/>
            <wp:docPr id="37" name="Рисунок 37" descr="http://mathprofi.ru/b/metod_naimenshih_kvadratov_clip_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hprofi.ru/b/metod_naimenshih_kvadratov_clip_image03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 но проблема состоит в том, что разности могут быть и отрицательны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(например, </w:t>
      </w:r>
      <w:r w:rsidRPr="00666665">
        <w:rPr>
          <w:rFonts w:ascii="Arial" w:eastAsia="Times New Roman" w:hAnsi="Arial" w:cs="Arial"/>
          <w:i/>
          <w:iCs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187450" cy="213995"/>
            <wp:effectExtent l="0" t="0" r="0" b="0"/>
            <wp:docPr id="36" name="Рисунок 36" descr="http://mathprofi.ru/b/metod_naimenshih_kvadratov_clip_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hprofi.ru/b/metod_naimenshih_kvadratov_clip_image037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)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 и отклонения в результате такого суммирования будут </w:t>
      </w:r>
      <w:proofErr w:type="spellStart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взаимоуничтожаться</w:t>
      </w:r>
      <w:proofErr w:type="spellEnd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Поэтому в качестве оценки точности приближения напрашивается принять сумму </w:t>
      </w:r>
      <w:hyperlink r:id="rId26" w:tgtFrame="_blank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модулей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отклонений: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033145" cy="260985"/>
            <wp:effectExtent l="0" t="0" r="0" b="5715"/>
            <wp:docPr id="35" name="Рисунок 35" descr="http://mathprofi.ru/b/metod_naimenshih_kvadratov_clip_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hprofi.ru/b/metod_naimenshih_kvadratov_clip_image039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или в свёрнутом виде: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368300" cy="427355"/>
            <wp:effectExtent l="0" t="0" r="0" b="0"/>
            <wp:docPr id="34" name="Рисунок 34" descr="http://mathprofi.ru/b/metod_naimenshih_kvadratov_clip_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hprofi.ru/b/metod_naimenshih_kvadratov_clip_image04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(вдруг кто не знает: </w:t>
      </w:r>
      <w:r w:rsidRPr="00666665">
        <w:rPr>
          <w:rFonts w:ascii="Arial" w:eastAsia="Times New Roman" w:hAnsi="Arial" w:cs="Arial"/>
          <w:i/>
          <w:iCs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97180" cy="260985"/>
            <wp:effectExtent l="0" t="0" r="0" b="5715"/>
            <wp:docPr id="33" name="Рисунок 33" descr="http://mathprofi.ru/b/metod_naimenshih_kvadratov_clip_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hprofi.ru/b/metod_naimenshih_kvadratov_clip_image04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– это значок суммы, а </w:t>
      </w:r>
      <w:r w:rsidRPr="00666665">
        <w:rPr>
          <w:rFonts w:ascii="Arial" w:eastAsia="Times New Roman" w:hAnsi="Arial" w:cs="Arial"/>
          <w:i/>
          <w:iCs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83185" cy="166370"/>
            <wp:effectExtent l="0" t="0" r="0" b="5080"/>
            <wp:docPr id="32" name="Рисунок 32" descr="http://mathprofi.ru/b/metod_naimenshih_kvadratov_clip_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athprofi.ru/b/metod_naimenshih_kvadratov_clip_image045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 – вспомогательная переменная-«счётчик», которая принимает значения от 1 до </w:t>
      </w:r>
      <w:r w:rsidRPr="00666665">
        <w:rPr>
          <w:rFonts w:ascii="Arial" w:eastAsia="Times New Roman" w:hAnsi="Arial" w:cs="Arial"/>
          <w:i/>
          <w:iCs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18745" cy="142240"/>
            <wp:effectExtent l="0" t="0" r="0" b="0"/>
            <wp:docPr id="31" name="Рисунок 31" descr="http://mathprofi.ru/b/metod_naimenshih_kvadratov_clip_image5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athprofi.ru/b/metod_naimenshih_kvadratov_clip_image5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)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Приближая экспериментальные точки различными функциями, мы будем получать разные значения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368300" cy="427355"/>
            <wp:effectExtent l="0" t="0" r="0" b="0"/>
            <wp:docPr id="30" name="Рисунок 30" descr="http://mathprofi.ru/b/metod_naimenshih_kvadratov_clip_image041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mathprofi.ru/b/metod_naimenshih_kvadratov_clip_image041_000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 и очевидно, где эта сумма меньше – та функция и точнее.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Такой метод существует и называется он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методом наименьших модулей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. Однако на практике получил гораздо </w:t>
      </w:r>
      <w:proofErr w:type="spellStart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бОльшее</w:t>
      </w:r>
      <w:proofErr w:type="spellEnd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 распространение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метод наименьших квадратов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 в котором возможные отрицательные значения ликвидируются не модулем, а возведением отклонений в квадрат: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962025" cy="237490"/>
            <wp:effectExtent l="0" t="0" r="9525" b="0"/>
            <wp:docPr id="29" name="Рисунок 29" descr="http://mathprofi.ru/b/metod_naimenshih_kvadratov_clip_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athprofi.ru/b/metod_naimenshih_kvadratov_clip_image047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 после чего усилия направлены на подбор такой функции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581660" cy="201930"/>
            <wp:effectExtent l="0" t="0" r="8890" b="7620"/>
            <wp:docPr id="28" name="Рисунок 28" descr="http://mathprofi.ru/b/metod_naimenshih_kvadratov_clip_image02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athprofi.ru/b/metod_naimenshih_kvadratov_clip_image024_000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 чтобы сумма квадратов отклонений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460500" cy="427355"/>
            <wp:effectExtent l="0" t="0" r="0" b="0"/>
            <wp:docPr id="27" name="Рисунок 27" descr="http://mathprofi.ru/b/metod_naimenshih_kvadratov_clip_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hprofi.ru/b/metod_naimenshih_kvadratov_clip_image049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была как можно меньше. Собственно, отсюда и название метода.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И сейчас мы возвращаемся к другому важному моменту: как отмечалось выше, подбираемая функция должна быть достаточно </w:t>
      </w:r>
      <w:proofErr w:type="spellStart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простА</w:t>
      </w:r>
      <w:proofErr w:type="spellEnd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 – но ведь и таких функций тоже немало: </w:t>
      </w:r>
      <w:hyperlink r:id="rId33" w:history="1">
        <w:r w:rsidRPr="00666665">
          <w:rPr>
            <w:rFonts w:ascii="Arial" w:eastAsia="Times New Roman" w:hAnsi="Arial" w:cs="Arial"/>
            <w:b/>
            <w:bCs/>
            <w:i/>
            <w:iCs/>
            <w:color w:val="3366CC"/>
            <w:sz w:val="18"/>
            <w:szCs w:val="24"/>
            <w:u w:val="single"/>
            <w:lang w:eastAsia="ru-RU"/>
          </w:rPr>
          <w:t>линейная</w:t>
        </w:r>
      </w:hyperlink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, </w:t>
      </w:r>
      <w:hyperlink r:id="rId34" w:history="1">
        <w:r w:rsidRPr="00666665">
          <w:rPr>
            <w:rFonts w:ascii="Arial" w:eastAsia="Times New Roman" w:hAnsi="Arial" w:cs="Arial"/>
            <w:b/>
            <w:bCs/>
            <w:i/>
            <w:iCs/>
            <w:color w:val="3366CC"/>
            <w:sz w:val="18"/>
            <w:szCs w:val="24"/>
            <w:u w:val="single"/>
            <w:lang w:eastAsia="ru-RU"/>
          </w:rPr>
          <w:t>гиперболическая</w:t>
        </w:r>
      </w:hyperlink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, </w:t>
      </w:r>
      <w:hyperlink r:id="rId35" w:history="1">
        <w:r w:rsidRPr="00666665">
          <w:rPr>
            <w:rFonts w:ascii="Arial" w:eastAsia="Times New Roman" w:hAnsi="Arial" w:cs="Arial"/>
            <w:b/>
            <w:bCs/>
            <w:i/>
            <w:iCs/>
            <w:color w:val="3366CC"/>
            <w:sz w:val="18"/>
            <w:szCs w:val="24"/>
            <w:u w:val="single"/>
            <w:lang w:eastAsia="ru-RU"/>
          </w:rPr>
          <w:t>экспоненциальная</w:t>
        </w:r>
      </w:hyperlink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, </w:t>
      </w:r>
      <w:hyperlink r:id="rId36" w:history="1">
        <w:r w:rsidRPr="00666665">
          <w:rPr>
            <w:rFonts w:ascii="Arial" w:eastAsia="Times New Roman" w:hAnsi="Arial" w:cs="Arial"/>
            <w:b/>
            <w:bCs/>
            <w:i/>
            <w:iCs/>
            <w:color w:val="3366CC"/>
            <w:sz w:val="18"/>
            <w:szCs w:val="24"/>
            <w:u w:val="single"/>
            <w:lang w:eastAsia="ru-RU"/>
          </w:rPr>
          <w:t>логарифмическая</w:t>
        </w:r>
      </w:hyperlink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, </w:t>
      </w:r>
      <w:hyperlink r:id="rId37" w:history="1">
        <w:r w:rsidRPr="00666665">
          <w:rPr>
            <w:rFonts w:ascii="Arial" w:eastAsia="Times New Roman" w:hAnsi="Arial" w:cs="Arial"/>
            <w:b/>
            <w:bCs/>
            <w:i/>
            <w:iCs/>
            <w:color w:val="3366CC"/>
            <w:sz w:val="18"/>
            <w:szCs w:val="24"/>
            <w:u w:val="single"/>
            <w:lang w:eastAsia="ru-RU"/>
          </w:rPr>
          <w:t>квадратичная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и т.д. И, конечно же, тут сразу бы хотелось «сократить поле деятельности». Какой класс функций выбрать для исследования? Примитивный, но эффективный приём: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– Проще всего изобразить точки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949960" cy="225425"/>
            <wp:effectExtent l="0" t="0" r="2540" b="3175"/>
            <wp:docPr id="26" name="Рисунок 26" descr="http://mathprofi.ru/b/metod_naimenshih_kvadratov_clip_image02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athprofi.ru/b/metod_naimenshih_kvadratov_clip_image026_0000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на чертеже и проанализировать их расположение. Если они имеют тенденцию располагаться по прямой, то следует искать </w:t>
      </w:r>
      <w:hyperlink r:id="rId38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уравнение прямой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104265" cy="201930"/>
            <wp:effectExtent l="0" t="0" r="635" b="7620"/>
            <wp:docPr id="25" name="Рисунок 25" descr="http://mathprofi.ru/b/metod_naimenshih_kvadratov_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athprofi.ru/b/metod_naimenshih_kvadratov_clip_image052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с оптимальными значениями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18745" cy="142240"/>
            <wp:effectExtent l="0" t="0" r="0" b="0"/>
            <wp:docPr id="24" name="Рисунок 24" descr="http://mathprofi.ru/b/metod_naimenshih_kvadratov_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athprofi.ru/b/metod_naimenshih_kvadratov_clip_image05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и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18745" cy="178435"/>
            <wp:effectExtent l="0" t="0" r="0" b="0"/>
            <wp:docPr id="23" name="Рисунок 23" descr="http://mathprofi.ru/b/metod_naimenshih_kvadratov_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athprofi.ru/b/metod_naimenshih_kvadratov_clip_image056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 Иными словами, задача состоит в нахождении ТАКИХ коэффициентов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60985" cy="201930"/>
            <wp:effectExtent l="0" t="0" r="5715" b="7620"/>
            <wp:docPr id="22" name="Рисунок 22" descr="http://mathprofi.ru/b/metod_naimenshih_kvadratov_clip_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mathprofi.ru/b/metod_naimenshih_kvadratov_clip_image058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– чтобы сумма квадратов отклонений 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731135" cy="427355"/>
            <wp:effectExtent l="0" t="0" r="0" b="0"/>
            <wp:docPr id="21" name="Рисунок 21" descr="http://mathprofi.ru/b/metod_naimenshih_kvadratov_clip_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mathprofi.ru/b/metod_naimenshih_kvadratov_clip_image060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была наименьшей.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lastRenderedPageBreak/>
        <w:t>Если же точки расположены, например, по </w:t>
      </w:r>
      <w:hyperlink r:id="rId44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гиперболе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 то заведомо понятно, что линейная функция будет давать плохое приближение. В этом случае ищем наиболее «выгодные» коэффициенты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60985" cy="201930"/>
            <wp:effectExtent l="0" t="0" r="5715" b="7620"/>
            <wp:docPr id="20" name="Рисунок 20" descr="http://mathprofi.ru/b/metod_naimenshih_kvadratov_clip_image05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mathprofi.ru/b/metod_naimenshih_kvadratov_clip_image058_0000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для уравнения гиперболы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068705" cy="391795"/>
            <wp:effectExtent l="0" t="0" r="0" b="8255"/>
            <wp:docPr id="19" name="Рисунок 19" descr="http://mathprofi.ru/b/metod_naimenshih_kvadratov_clip_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mathprofi.ru/b/metod_naimenshih_kvadratov_clip_image062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– те, которые дают минимальную сумму квадратов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766695" cy="534670"/>
            <wp:effectExtent l="0" t="0" r="0" b="0"/>
            <wp:docPr id="18" name="Рисунок 18" descr="http://mathprofi.ru/b/metod_naimenshih_kvadratov_clip_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mathprofi.ru/b/metod_naimenshih_kvadratov_clip_image064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А теперь обратите внимание, что в обоих случаях речь идёт о </w:t>
      </w:r>
      <w:hyperlink r:id="rId47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функции двух переменных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 аргументами которой являются </w:t>
      </w:r>
      <w:r w:rsidRPr="00666665">
        <w:rPr>
          <w:rFonts w:ascii="Arial" w:eastAsia="Times New Roman" w:hAnsi="Arial" w:cs="Arial"/>
          <w:color w:val="000000"/>
          <w:sz w:val="18"/>
          <w:szCs w:val="24"/>
          <w:u w:val="single"/>
          <w:lang w:eastAsia="ru-RU"/>
        </w:rPr>
        <w:t>параметры разыскиваемых зависимостей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: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280285" cy="985520"/>
            <wp:effectExtent l="0" t="0" r="5715" b="5080"/>
            <wp:docPr id="17" name="Рисунок 17" descr="http://mathprofi.ru/b/metod_naimenshih_kvadratov_clip_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athprofi.ru/b/metod_naimenshih_kvadratov_clip_image066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И по существу нам требуется решить стандартную задачу – найти </w:t>
      </w:r>
      <w:hyperlink r:id="rId49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минимум функции двух переменных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Вспомним про наш пример: предположим, что «магазинные» точки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339340" cy="225425"/>
            <wp:effectExtent l="0" t="0" r="3810" b="3175"/>
            <wp:docPr id="16" name="Рисунок 16" descr="http://mathprofi.ru/b/metod_naimenshih_kvadratov_clip_image020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mathprofi.ru/b/metod_naimenshih_kvadratov_clip_image020_0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имеют тенденцию располагаться по прямой линии и есть все основания полагать наличие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линейной зависимости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653415" cy="201930"/>
            <wp:effectExtent l="0" t="0" r="0" b="7620"/>
            <wp:docPr id="15" name="Рисунок 15" descr="http://mathprofi.ru/b/metod_naimenshih_kvadratov_clip_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mathprofi.ru/b/metod_naimenshih_kvadratov_clip_image069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товарооборота от торговой площади. Найдём ТАКИЕ коэффициенты «а» и «бэ», чтобы сумма квадратов отклонений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244725" cy="427355"/>
            <wp:effectExtent l="0" t="0" r="0" b="0"/>
            <wp:docPr id="14" name="Рисунок 14" descr="http://mathprofi.ru/b/metod_naimenshih_kvadratov_clip_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mathprofi.ru/b/metod_naimenshih_kvadratov_clip_image07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была наименьшей. Всё как обычно – сначала </w:t>
      </w:r>
      <w:hyperlink r:id="rId52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частные производные 1-го порядка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Согласно </w:t>
      </w:r>
      <w:hyperlink r:id="rId53" w:tgtFrame="_blank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правилу линейности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дифференцировать можно прямо под значком суммы: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5177790" cy="962025"/>
            <wp:effectExtent l="0" t="0" r="3810" b="9525"/>
            <wp:docPr id="13" name="Рисунок 13" descr="http://mathprofi.ru/b/metod_naimenshih_kvadratov_clip_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mathprofi.ru/b/metod_naimenshih_kvadratov_clip_image07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Если хотите использовать данную информацию для реферата или </w:t>
      </w:r>
      <w:proofErr w:type="spellStart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курсовика</w:t>
      </w:r>
      <w:proofErr w:type="spellEnd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 – буду очень благодарен за поставленную ссылку в списке источников, такие подробные выкладки найдёте мало где: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4263390" cy="962025"/>
            <wp:effectExtent l="0" t="0" r="3810" b="9525"/>
            <wp:docPr id="12" name="Рисунок 12" descr="http://mathprofi.ru/b/metod_naimenshih_kvadratov_clip_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mathprofi.ru/b/metod_naimenshih_kvadratov_clip_image075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Составим стандартную систему: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564765" cy="866775"/>
            <wp:effectExtent l="0" t="0" r="6985" b="9525"/>
            <wp:docPr id="11" name="Рисунок 11" descr="http://mathprofi.ru/b/metod_naimenshih_kvadratov_clip_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athprofi.ru/b/metod_naimenshih_kvadratov_clip_image077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Сокращаем каждое уравнение на «двойку» и, кроме того, «разваливаем» суммы: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4180205" cy="890905"/>
            <wp:effectExtent l="0" t="0" r="0" b="4445"/>
            <wp:docPr id="10" name="Рисунок 10" descr="http://mathprofi.ru/b/metod_naimenshih_kvadratov_clip_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hprofi.ru/b/metod_naimenshih_kvadratov_clip_image079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b/>
          <w:bCs/>
          <w:i/>
          <w:iCs/>
          <w:color w:val="000000"/>
          <w:sz w:val="18"/>
          <w:szCs w:val="24"/>
          <w:lang w:eastAsia="ru-RU"/>
        </w:rPr>
        <w:t>Примечание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: самостоятельно проанализируйте, почему «а» и «бэ» можно вынести за значок суммы. Кстати, формально это можно проделать и с суммой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185035" cy="462915"/>
            <wp:effectExtent l="0" t="0" r="5715" b="0"/>
            <wp:docPr id="9" name="Рисунок 9" descr="http://mathprofi.ru/b/metod_naimenshih_kvadratov_clip_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hprofi.ru/b/metod_naimenshih_kvadratov_clip_image081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lastRenderedPageBreak/>
        <w:t>Перепишем систему в «прикладном» виде: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614805" cy="866775"/>
            <wp:effectExtent l="0" t="0" r="4445" b="9525"/>
            <wp:docPr id="8" name="Рисунок 8" descr="http://mathprofi.ru/b/metod_naimenshih_kvadratov_clip_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hprofi.ru/b/metod_naimenshih_kvadratov_clip_image083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br/>
        <w:t>после чего начинает прорисовываться алгоритм решения нашей задачи: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Координаты точек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280285" cy="225425"/>
            <wp:effectExtent l="0" t="0" r="5715" b="3175"/>
            <wp:docPr id="7" name="Рисунок 7" descr="http://mathprofi.ru/b/metod_naimenshih_kvadratov_clip_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athprofi.ru/b/metod_naimenshih_kvadratov_clip_image085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мы знаем? Знаем. Суммы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614805" cy="427355"/>
            <wp:effectExtent l="0" t="0" r="0" b="0"/>
            <wp:docPr id="6" name="Рисунок 6" descr="http://mathprofi.ru/b/metod_naimenshih_kvadratov_clip_image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mathprofi.ru/b/metod_naimenshih_kvadratov_clip_image087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найти можем? Легко. Составляем простейшую</w:t>
      </w:r>
      <w:r w:rsidRPr="00666665">
        <w:rPr>
          <w:rFonts w:ascii="Arial" w:eastAsia="Times New Roman" w:hAnsi="Arial" w:cs="Arial"/>
          <w:b/>
          <w:bCs/>
          <w:color w:val="000000"/>
          <w:sz w:val="18"/>
          <w:szCs w:val="24"/>
          <w:lang w:eastAsia="ru-RU"/>
        </w:rPr>
        <w:t> </w:t>
      </w:r>
      <w:hyperlink r:id="rId62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систему двух линейных уравнений с двумя неизвестными</w:t>
        </w:r>
      </w:hyperlink>
      <w:r w:rsidRPr="00666665">
        <w:rPr>
          <w:rFonts w:ascii="Arial" w:eastAsia="Times New Roman" w:hAnsi="Arial" w:cs="Arial"/>
          <w:b/>
          <w:bCs/>
          <w:color w:val="000000"/>
          <w:sz w:val="18"/>
          <w:szCs w:val="24"/>
          <w:lang w:eastAsia="ru-RU"/>
        </w:rPr>
        <w:t> 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(«а» и «бэ»). Систему решаем, например, </w:t>
      </w:r>
      <w:hyperlink r:id="rId63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 xml:space="preserve">методом </w:t>
        </w:r>
        <w:proofErr w:type="spellStart"/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Крамера</w:t>
        </w:r>
        <w:proofErr w:type="spellEnd"/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 в результате чего получаем стационарную точку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581660" cy="225425"/>
            <wp:effectExtent l="0" t="0" r="8890" b="3175"/>
            <wp:docPr id="5" name="Рисунок 5" descr="http://mathprofi.ru/b/metod_naimenshih_kvadratov_clip_image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athprofi.ru/b/metod_naimenshih_kvadratov_clip_image089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Проверяя </w:t>
      </w:r>
      <w:hyperlink r:id="rId65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достаточное условие экстремума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, можно убедиться, что в данной точке функция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2244725" cy="427355"/>
            <wp:effectExtent l="0" t="0" r="0" b="0"/>
            <wp:docPr id="4" name="Рисунок 4" descr="http://mathprofi.ru/b/metod_naimenshih_kvadratov_clip_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mathprofi.ru/b/metod_naimenshih_kvadratov_clip_image091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достигает именно </w:t>
      </w:r>
      <w:hyperlink r:id="rId67" w:history="1">
        <w:r w:rsidRPr="00666665">
          <w:rPr>
            <w:rFonts w:ascii="Arial" w:eastAsia="Times New Roman" w:hAnsi="Arial" w:cs="Arial"/>
            <w:b/>
            <w:bCs/>
            <w:color w:val="3366CC"/>
            <w:sz w:val="18"/>
            <w:szCs w:val="24"/>
            <w:u w:val="single"/>
            <w:lang w:eastAsia="ru-RU"/>
          </w:rPr>
          <w:t>минимума</w:t>
        </w:r>
      </w:hyperlink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Проверка сопряжена с дополнительными выкладками и поэтому оставим её за кадром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(при необходимости недостающий кадр можно посмотреть </w:t>
      </w:r>
      <w:hyperlink r:id="rId68" w:tgtFrame="_blank" w:history="1">
        <w:r w:rsidRPr="00666665">
          <w:rPr>
            <w:rFonts w:ascii="Arial" w:eastAsia="Times New Roman" w:hAnsi="Arial" w:cs="Arial"/>
            <w:b/>
            <w:bCs/>
            <w:i/>
            <w:iCs/>
            <w:color w:val="3366CC"/>
            <w:sz w:val="18"/>
            <w:szCs w:val="24"/>
            <w:u w:val="single"/>
            <w:lang w:eastAsia="ru-RU"/>
          </w:rPr>
          <w:t>здесь</w:t>
        </w:r>
      </w:hyperlink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)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Делаем окончательный вывод: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Функция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211580" cy="225425"/>
            <wp:effectExtent l="0" t="0" r="7620" b="3175"/>
            <wp:docPr id="3" name="Рисунок 3" descr="http://mathprofi.ru/b/metod_naimenshih_kvadratov_clip_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mathprofi.ru/b/metod_naimenshih_kvadratov_clip_image093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наилучшим образом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(по крайне мере, по сравнению с любой другой линейной функцией)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приближает экспериментальные точки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949960" cy="225425"/>
            <wp:effectExtent l="0" t="0" r="2540" b="3175"/>
            <wp:docPr id="2" name="Рисунок 2" descr="http://mathprofi.ru/b/metod_naimenshih_kvadratov_clip_image02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athprofi.ru/b/metod_naimenshih_kvadratov_clip_image026_000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Грубо говоря, её график проходит максимально близко к этим точкам. В традициях </w:t>
      </w:r>
      <w:proofErr w:type="spellStart"/>
      <w:r w:rsidRPr="00666665">
        <w:rPr>
          <w:rFonts w:ascii="Arial" w:eastAsia="Times New Roman" w:hAnsi="Arial" w:cs="Arial"/>
          <w:b/>
          <w:bCs/>
          <w:color w:val="000000"/>
          <w:sz w:val="18"/>
          <w:szCs w:val="24"/>
          <w:lang w:eastAsia="ru-RU"/>
        </w:rPr>
        <w:t>эконометрики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полученную</w:t>
      </w:r>
      <w:proofErr w:type="spellEnd"/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 xml:space="preserve"> аппроксимирующую функцию также называют </w:t>
      </w:r>
      <w:r w:rsidRPr="00666665">
        <w:rPr>
          <w:rFonts w:ascii="Arial" w:eastAsia="Times New Roman" w:hAnsi="Arial" w:cs="Arial"/>
          <w:b/>
          <w:bCs/>
          <w:i/>
          <w:iCs/>
          <w:color w:val="000000"/>
          <w:sz w:val="18"/>
          <w:szCs w:val="24"/>
          <w:lang w:eastAsia="ru-RU"/>
        </w:rPr>
        <w:t xml:space="preserve">уравнением </w:t>
      </w:r>
      <w:proofErr w:type="spellStart"/>
      <w:r w:rsidRPr="00666665">
        <w:rPr>
          <w:rFonts w:ascii="Arial" w:eastAsia="Times New Roman" w:hAnsi="Arial" w:cs="Arial"/>
          <w:b/>
          <w:bCs/>
          <w:i/>
          <w:iCs/>
          <w:color w:val="000000"/>
          <w:sz w:val="18"/>
          <w:szCs w:val="24"/>
          <w:lang w:eastAsia="ru-RU"/>
        </w:rPr>
        <w:t>пАрной</w:t>
      </w:r>
      <w:proofErr w:type="spellEnd"/>
      <w:r w:rsidRPr="00666665">
        <w:rPr>
          <w:rFonts w:ascii="Arial" w:eastAsia="Times New Roman" w:hAnsi="Arial" w:cs="Arial"/>
          <w:b/>
          <w:bCs/>
          <w:i/>
          <w:iCs/>
          <w:color w:val="000000"/>
          <w:sz w:val="18"/>
          <w:szCs w:val="24"/>
          <w:lang w:eastAsia="ru-RU"/>
        </w:rPr>
        <w:t xml:space="preserve"> линейной регрессии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Рассматриваемая задача имеет большое практическое значение. В ситуации с нашим примером, уравнение </w:t>
      </w:r>
      <w:r w:rsidRPr="00666665">
        <w:rPr>
          <w:rFonts w:ascii="Arial" w:eastAsia="Times New Roman" w:hAnsi="Arial" w:cs="Arial"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1211580" cy="225425"/>
            <wp:effectExtent l="0" t="0" r="7620" b="3175"/>
            <wp:docPr id="1" name="Рисунок 1" descr="http://mathprofi.ru/b/metod_naimenshih_kvadratov_clip_image09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mathprofi.ru/b/metod_naimenshih_kvadratov_clip_image093_0000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позволяет прогнозировать, какой товарооборот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(«игрек»)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 будет у магазина при том или ином значении торговой площади </w:t>
      </w:r>
      <w:r w:rsidRPr="00666665">
        <w:rPr>
          <w:rFonts w:ascii="Arial" w:eastAsia="Times New Roman" w:hAnsi="Arial" w:cs="Arial"/>
          <w:i/>
          <w:iCs/>
          <w:color w:val="000000"/>
          <w:sz w:val="18"/>
          <w:szCs w:val="24"/>
          <w:lang w:eastAsia="ru-RU"/>
        </w:rPr>
        <w:t>(том или ином значении «икс»)</w:t>
      </w: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. Да, полученный прогноз будет лишь прогнозом, но во многих случаях он окажется достаточно точным.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Я разберу всего лишь одну задачу с «реальными» числами, поскольку никаких трудностей в ней нет – все вычисления на уровне школьной программы 7-8 класса. В 95 процентов случаев вам будет предложено отыскать как раз линейную функцию, но в самом конце статьи я покажу, что ничуть не сложнее отыскать уравнения оптимальной гиперболы, экспоненты и некоторых других функций.</w:t>
      </w:r>
    </w:p>
    <w:p w:rsidR="00666665" w:rsidRPr="00666665" w:rsidRDefault="00666665" w:rsidP="00666665">
      <w:pPr>
        <w:spacing w:before="150" w:after="150" w:line="240" w:lineRule="auto"/>
        <w:ind w:left="-1276" w:right="-284"/>
        <w:rPr>
          <w:rFonts w:ascii="Arial" w:eastAsia="Times New Roman" w:hAnsi="Arial" w:cs="Arial"/>
          <w:color w:val="000000"/>
          <w:sz w:val="18"/>
          <w:szCs w:val="24"/>
          <w:lang w:eastAsia="ru-RU"/>
        </w:rPr>
      </w:pPr>
      <w:r w:rsidRPr="00666665">
        <w:rPr>
          <w:rFonts w:ascii="Arial" w:eastAsia="Times New Roman" w:hAnsi="Arial" w:cs="Arial"/>
          <w:color w:val="000000"/>
          <w:sz w:val="18"/>
          <w:szCs w:val="24"/>
          <w:lang w:eastAsia="ru-RU"/>
        </w:rPr>
        <w:t>По сути, осталось раздать обещанные плюшки – чтобы вы научились решать такие примеры не только безошибочно, но ещё и быстро. Внимательно изучаем стандарт:</w:t>
      </w:r>
    </w:p>
    <w:p w:rsidR="00666665" w:rsidRPr="00666665" w:rsidRDefault="00666665" w:rsidP="00666665">
      <w:pPr>
        <w:pStyle w:val="a4"/>
        <w:spacing w:before="150" w:beforeAutospacing="0" w:after="150" w:afterAutospacing="0"/>
        <w:ind w:left="-1276" w:right="-284"/>
        <w:rPr>
          <w:rFonts w:ascii="Arial" w:hAnsi="Arial" w:cs="Arial"/>
          <w:color w:val="000000"/>
          <w:sz w:val="18"/>
        </w:rPr>
      </w:pPr>
      <w:r w:rsidRPr="00666665">
        <w:rPr>
          <w:rFonts w:ascii="Arial" w:hAnsi="Arial" w:cs="Arial"/>
          <w:color w:val="000000"/>
          <w:sz w:val="18"/>
        </w:rPr>
        <w:t>Таким образом, получаем следующую </w:t>
      </w:r>
      <w:hyperlink r:id="rId70" w:history="1">
        <w:r w:rsidRPr="00666665">
          <w:rPr>
            <w:rStyle w:val="a5"/>
            <w:rFonts w:ascii="Arial" w:hAnsi="Arial" w:cs="Arial"/>
            <w:b/>
            <w:bCs/>
            <w:color w:val="3366CC"/>
            <w:sz w:val="18"/>
            <w:u w:val="none"/>
          </w:rPr>
          <w:t>систему</w:t>
        </w:r>
      </w:hyperlink>
      <w:r w:rsidRPr="00666665">
        <w:rPr>
          <w:rFonts w:ascii="Arial" w:hAnsi="Arial" w:cs="Arial"/>
          <w:color w:val="000000"/>
          <w:sz w:val="18"/>
        </w:rPr>
        <w:t>:</w:t>
      </w:r>
      <w:r w:rsidRPr="00666665">
        <w:rPr>
          <w:rFonts w:ascii="Arial" w:hAnsi="Arial" w:cs="Arial"/>
          <w:color w:val="000000"/>
          <w:sz w:val="18"/>
        </w:rPr>
        <w:br/>
      </w:r>
      <w:r w:rsidRPr="00666665">
        <w:rPr>
          <w:rFonts w:ascii="Arial" w:hAnsi="Arial" w:cs="Arial"/>
          <w:noProof/>
          <w:color w:val="000000"/>
          <w:sz w:val="18"/>
        </w:rPr>
        <w:drawing>
          <wp:inline distT="0" distB="0" distL="0" distR="0">
            <wp:extent cx="1033145" cy="462915"/>
            <wp:effectExtent l="0" t="0" r="0" b="0"/>
            <wp:docPr id="60" name="Рисунок 60" descr="http://mathprofi.ru/b/metod_naimenshih_kvadratov_clip_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mathprofi.ru/b/metod_naimenshih_kvadratov_clip_image116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65" w:rsidRPr="00666665" w:rsidRDefault="00666665" w:rsidP="00666665">
      <w:pPr>
        <w:pStyle w:val="a4"/>
        <w:spacing w:before="150" w:beforeAutospacing="0" w:after="150" w:afterAutospacing="0"/>
        <w:ind w:left="-1276" w:right="-284"/>
        <w:rPr>
          <w:rFonts w:ascii="Arial" w:hAnsi="Arial" w:cs="Arial"/>
          <w:color w:val="000000"/>
          <w:sz w:val="18"/>
        </w:rPr>
      </w:pPr>
      <w:r w:rsidRPr="00666665">
        <w:rPr>
          <w:rFonts w:ascii="Arial" w:hAnsi="Arial" w:cs="Arial"/>
          <w:color w:val="000000"/>
          <w:sz w:val="18"/>
        </w:rPr>
        <w:t>Тут можно умножить второе уравнение на 3 и </w:t>
      </w:r>
      <w:hyperlink r:id="rId72" w:history="1">
        <w:r w:rsidRPr="00666665">
          <w:rPr>
            <w:rStyle w:val="a5"/>
            <w:rFonts w:ascii="Arial" w:hAnsi="Arial" w:cs="Arial"/>
            <w:b/>
            <w:bCs/>
            <w:color w:val="3366CC"/>
            <w:sz w:val="18"/>
            <w:u w:val="none"/>
          </w:rPr>
          <w:t xml:space="preserve">из 1-го уравнения </w:t>
        </w:r>
        <w:proofErr w:type="spellStart"/>
        <w:r w:rsidRPr="00666665">
          <w:rPr>
            <w:rStyle w:val="a5"/>
            <w:rFonts w:ascii="Arial" w:hAnsi="Arial" w:cs="Arial"/>
            <w:b/>
            <w:bCs/>
            <w:color w:val="3366CC"/>
            <w:sz w:val="18"/>
            <w:u w:val="none"/>
          </w:rPr>
          <w:t>почленно</w:t>
        </w:r>
        <w:proofErr w:type="spellEnd"/>
        <w:r w:rsidRPr="00666665">
          <w:rPr>
            <w:rStyle w:val="a5"/>
            <w:rFonts w:ascii="Arial" w:hAnsi="Arial" w:cs="Arial"/>
            <w:b/>
            <w:bCs/>
            <w:color w:val="3366CC"/>
            <w:sz w:val="18"/>
            <w:u w:val="none"/>
          </w:rPr>
          <w:t xml:space="preserve"> вычесть 2-е</w:t>
        </w:r>
      </w:hyperlink>
      <w:r w:rsidRPr="00666665">
        <w:rPr>
          <w:rFonts w:ascii="Arial" w:hAnsi="Arial" w:cs="Arial"/>
          <w:color w:val="000000"/>
          <w:sz w:val="18"/>
        </w:rPr>
        <w:t xml:space="preserve">. Но это везение – на практике системы чаще не </w:t>
      </w:r>
      <w:proofErr w:type="spellStart"/>
      <w:r w:rsidRPr="00666665">
        <w:rPr>
          <w:rFonts w:ascii="Arial" w:hAnsi="Arial" w:cs="Arial"/>
          <w:color w:val="000000"/>
          <w:sz w:val="18"/>
        </w:rPr>
        <w:t>подарочны</w:t>
      </w:r>
      <w:proofErr w:type="spellEnd"/>
      <w:r w:rsidRPr="00666665">
        <w:rPr>
          <w:rFonts w:ascii="Arial" w:hAnsi="Arial" w:cs="Arial"/>
          <w:color w:val="000000"/>
          <w:sz w:val="18"/>
        </w:rPr>
        <w:t>, и в таких случаях спасает </w:t>
      </w:r>
      <w:hyperlink r:id="rId73" w:history="1">
        <w:r w:rsidRPr="00666665">
          <w:rPr>
            <w:rStyle w:val="a5"/>
            <w:rFonts w:ascii="Arial" w:hAnsi="Arial" w:cs="Arial"/>
            <w:b/>
            <w:bCs/>
            <w:color w:val="3366CC"/>
            <w:sz w:val="18"/>
            <w:u w:val="none"/>
          </w:rPr>
          <w:t xml:space="preserve">метод </w:t>
        </w:r>
        <w:proofErr w:type="spellStart"/>
        <w:r w:rsidRPr="00666665">
          <w:rPr>
            <w:rStyle w:val="a5"/>
            <w:rFonts w:ascii="Arial" w:hAnsi="Arial" w:cs="Arial"/>
            <w:b/>
            <w:bCs/>
            <w:color w:val="3366CC"/>
            <w:sz w:val="18"/>
            <w:u w:val="none"/>
          </w:rPr>
          <w:t>Крамера</w:t>
        </w:r>
        <w:proofErr w:type="spellEnd"/>
      </w:hyperlink>
      <w:r w:rsidRPr="00666665">
        <w:rPr>
          <w:rFonts w:ascii="Arial" w:hAnsi="Arial" w:cs="Arial"/>
          <w:color w:val="000000"/>
          <w:sz w:val="18"/>
        </w:rPr>
        <w:t>:</w:t>
      </w:r>
      <w:r w:rsidRPr="00666665">
        <w:rPr>
          <w:rFonts w:ascii="Arial" w:hAnsi="Arial" w:cs="Arial"/>
          <w:color w:val="000000"/>
          <w:sz w:val="18"/>
        </w:rPr>
        <w:br/>
      </w:r>
      <w:r w:rsidRPr="00666665">
        <w:rPr>
          <w:rFonts w:ascii="Arial" w:hAnsi="Arial" w:cs="Arial"/>
          <w:noProof/>
          <w:color w:val="000000"/>
          <w:sz w:val="18"/>
        </w:rPr>
        <w:drawing>
          <wp:inline distT="0" distB="0" distL="0" distR="0">
            <wp:extent cx="2933065" cy="462915"/>
            <wp:effectExtent l="0" t="0" r="635" b="0"/>
            <wp:docPr id="59" name="Рисунок 59" descr="http://mathprofi.ru/b/metod_naimenshih_kvadratov_clip_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mathprofi.ru/b/metod_naimenshih_kvadratov_clip_image118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665">
        <w:rPr>
          <w:rFonts w:ascii="Arial" w:hAnsi="Arial" w:cs="Arial"/>
          <w:color w:val="000000"/>
          <w:sz w:val="18"/>
        </w:rPr>
        <w:t>, значит, система имеет единственное решение.</w:t>
      </w:r>
    </w:p>
    <w:p w:rsidR="00666665" w:rsidRPr="00666665" w:rsidRDefault="00666665" w:rsidP="00666665">
      <w:pPr>
        <w:pStyle w:val="a4"/>
        <w:spacing w:before="150" w:beforeAutospacing="0" w:after="150" w:afterAutospacing="0"/>
        <w:ind w:left="-1276" w:right="-284"/>
        <w:rPr>
          <w:rFonts w:ascii="Arial" w:hAnsi="Arial" w:cs="Arial"/>
          <w:color w:val="000000"/>
          <w:sz w:val="18"/>
        </w:rPr>
      </w:pPr>
      <w:r w:rsidRPr="00666665">
        <w:rPr>
          <w:rFonts w:ascii="Arial" w:hAnsi="Arial" w:cs="Arial"/>
          <w:noProof/>
          <w:color w:val="000000"/>
          <w:sz w:val="18"/>
        </w:rPr>
        <w:drawing>
          <wp:inline distT="0" distB="0" distL="0" distR="0">
            <wp:extent cx="3491230" cy="1995170"/>
            <wp:effectExtent l="0" t="0" r="0" b="5080"/>
            <wp:docPr id="58" name="Рисунок 58" descr="http://mathprofi.ru/b/metod_naimenshih_kvadratov_clip_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mathprofi.ru/b/metod_naimenshih_kvadratov_clip_image120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3B7" w:rsidRPr="00666665" w:rsidRDefault="00D043B7" w:rsidP="00666665">
      <w:pPr>
        <w:ind w:left="-1276" w:right="-284"/>
        <w:rPr>
          <w:sz w:val="16"/>
        </w:rPr>
      </w:pPr>
    </w:p>
    <w:sectPr w:rsidR="00D043B7" w:rsidRPr="00666665" w:rsidSect="0066666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65"/>
    <w:rsid w:val="00666665"/>
    <w:rsid w:val="00D0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815C"/>
  <w15:chartTrackingRefBased/>
  <w15:docId w15:val="{9695383B-A423-4987-A162-88AE93C8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6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6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666665"/>
    <w:rPr>
      <w:b/>
      <w:bCs/>
    </w:rPr>
  </w:style>
  <w:style w:type="paragraph" w:styleId="a4">
    <w:name w:val="Normal (Web)"/>
    <w:basedOn w:val="a"/>
    <w:uiPriority w:val="99"/>
    <w:semiHidden/>
    <w:unhideWhenUsed/>
    <w:rsid w:val="0066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6665"/>
    <w:rPr>
      <w:color w:val="0000FF"/>
      <w:u w:val="single"/>
    </w:rPr>
  </w:style>
  <w:style w:type="character" w:styleId="a6">
    <w:name w:val="Emphasis"/>
    <w:basedOn w:val="a0"/>
    <w:uiPriority w:val="20"/>
    <w:qFormat/>
    <w:rsid w:val="006666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2.gif"/><Relationship Id="rId26" Type="http://schemas.openxmlformats.org/officeDocument/2006/relationships/hyperlink" Target="http://mathprofi.ru/goryachie_formuly.pdf" TargetMode="External"/><Relationship Id="rId39" Type="http://schemas.openxmlformats.org/officeDocument/2006/relationships/image" Target="media/image25.gif"/><Relationship Id="rId21" Type="http://schemas.openxmlformats.org/officeDocument/2006/relationships/image" Target="media/image14.jpeg"/><Relationship Id="rId34" Type="http://schemas.openxmlformats.org/officeDocument/2006/relationships/hyperlink" Target="http://mathprofi.ru/grafiki_i_svoistva_funkcij.html" TargetMode="External"/><Relationship Id="rId42" Type="http://schemas.openxmlformats.org/officeDocument/2006/relationships/image" Target="media/image28.gif"/><Relationship Id="rId47" Type="http://schemas.openxmlformats.org/officeDocument/2006/relationships/hyperlink" Target="http://mathprofi.ru/funkcija_dvuh_peremennyh_oblast_opredelenija_linii_urovnja.html" TargetMode="External"/><Relationship Id="rId50" Type="http://schemas.openxmlformats.org/officeDocument/2006/relationships/image" Target="media/image33.gif"/><Relationship Id="rId55" Type="http://schemas.openxmlformats.org/officeDocument/2006/relationships/image" Target="media/image36.gif"/><Relationship Id="rId63" Type="http://schemas.openxmlformats.org/officeDocument/2006/relationships/hyperlink" Target="http://mathprofi.ru/pravilo_kramera_matrichnyi_metod.html" TargetMode="External"/><Relationship Id="rId68" Type="http://schemas.openxmlformats.org/officeDocument/2006/relationships/hyperlink" Target="http://www.cleverstudents.ru/articles/mnk.html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3.gif"/><Relationship Id="rId71" Type="http://schemas.openxmlformats.org/officeDocument/2006/relationships/image" Target="media/image46.gif"/><Relationship Id="rId2" Type="http://schemas.openxmlformats.org/officeDocument/2006/relationships/settings" Target="settings.xml"/><Relationship Id="rId16" Type="http://schemas.openxmlformats.org/officeDocument/2006/relationships/hyperlink" Target="http://mathprofi.ru/linejnaja_nezavisimost_vektorov_bazis_vektorov.html" TargetMode="External"/><Relationship Id="rId29" Type="http://schemas.openxmlformats.org/officeDocument/2006/relationships/image" Target="media/image21.gif"/><Relationship Id="rId11" Type="http://schemas.openxmlformats.org/officeDocument/2006/relationships/image" Target="media/image7.gif"/><Relationship Id="rId24" Type="http://schemas.openxmlformats.org/officeDocument/2006/relationships/image" Target="media/image17.gif"/><Relationship Id="rId32" Type="http://schemas.openxmlformats.org/officeDocument/2006/relationships/image" Target="media/image24.gif"/><Relationship Id="rId37" Type="http://schemas.openxmlformats.org/officeDocument/2006/relationships/hyperlink" Target="http://mathprofi.ru/grafiki_i_svoistva_funkcij.html" TargetMode="External"/><Relationship Id="rId40" Type="http://schemas.openxmlformats.org/officeDocument/2006/relationships/image" Target="media/image26.gif"/><Relationship Id="rId45" Type="http://schemas.openxmlformats.org/officeDocument/2006/relationships/image" Target="media/image30.gif"/><Relationship Id="rId53" Type="http://schemas.openxmlformats.org/officeDocument/2006/relationships/hyperlink" Target="http://mathprofi.ru/tablica_proizvodnyh.pdf" TargetMode="External"/><Relationship Id="rId58" Type="http://schemas.openxmlformats.org/officeDocument/2006/relationships/image" Target="media/image39.gif"/><Relationship Id="rId66" Type="http://schemas.openxmlformats.org/officeDocument/2006/relationships/image" Target="media/image44.gif"/><Relationship Id="rId74" Type="http://schemas.openxmlformats.org/officeDocument/2006/relationships/image" Target="media/image47.gif"/><Relationship Id="rId5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6.gif"/><Relationship Id="rId28" Type="http://schemas.openxmlformats.org/officeDocument/2006/relationships/image" Target="media/image20.gif"/><Relationship Id="rId36" Type="http://schemas.openxmlformats.org/officeDocument/2006/relationships/hyperlink" Target="http://mathprofi.ru/grafiki_i_svoistva_funkcij.html" TargetMode="External"/><Relationship Id="rId49" Type="http://schemas.openxmlformats.org/officeDocument/2006/relationships/hyperlink" Target="http://mathprofi.ru/extremumy_funkcij_dvuh_i_treh_peremennyh.html" TargetMode="External"/><Relationship Id="rId57" Type="http://schemas.openxmlformats.org/officeDocument/2006/relationships/image" Target="media/image38.gif"/><Relationship Id="rId61" Type="http://schemas.openxmlformats.org/officeDocument/2006/relationships/image" Target="media/image42.gif"/><Relationship Id="rId10" Type="http://schemas.openxmlformats.org/officeDocument/2006/relationships/image" Target="media/image6.gif"/><Relationship Id="rId19" Type="http://schemas.openxmlformats.org/officeDocument/2006/relationships/hyperlink" Target="http://mathprofi.ru/grafiki_i_svoistva_funkcij.html" TargetMode="External"/><Relationship Id="rId31" Type="http://schemas.openxmlformats.org/officeDocument/2006/relationships/image" Target="media/image23.gif"/><Relationship Id="rId44" Type="http://schemas.openxmlformats.org/officeDocument/2006/relationships/hyperlink" Target="http://mathprofi.ru/grafiki_i_svoistva_funkcij.html" TargetMode="External"/><Relationship Id="rId52" Type="http://schemas.openxmlformats.org/officeDocument/2006/relationships/hyperlink" Target="http://mathprofi.ru/chastnye_proizvodnye_primery.html" TargetMode="External"/><Relationship Id="rId60" Type="http://schemas.openxmlformats.org/officeDocument/2006/relationships/image" Target="media/image41.gif"/><Relationship Id="rId65" Type="http://schemas.openxmlformats.org/officeDocument/2006/relationships/hyperlink" Target="http://mathprofi.ru/extremumy_funkcij_dvuh_i_treh_peremennyh.html" TargetMode="External"/><Relationship Id="rId73" Type="http://schemas.openxmlformats.org/officeDocument/2006/relationships/hyperlink" Target="http://mathprofi.ru/pravilo_kramera_matrichnyi_metod.html" TargetMode="External"/><Relationship Id="rId4" Type="http://schemas.openxmlformats.org/officeDocument/2006/relationships/hyperlink" Target="http://mathprofi.ru/funkcija_dvuh_peremennyh_oblast_opredelenija_linii_urovnja.html" TargetMode="External"/><Relationship Id="rId9" Type="http://schemas.openxmlformats.org/officeDocument/2006/relationships/image" Target="media/image5.jpeg"/><Relationship Id="rId14" Type="http://schemas.openxmlformats.org/officeDocument/2006/relationships/hyperlink" Target="http://mathprofi.ru/matematicheskaya_statistika.html" TargetMode="External"/><Relationship Id="rId22" Type="http://schemas.openxmlformats.org/officeDocument/2006/relationships/image" Target="media/image15.gif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hyperlink" Target="http://mathprofi.ru/grafiki_i_svoistva_funkcij.html" TargetMode="External"/><Relationship Id="rId43" Type="http://schemas.openxmlformats.org/officeDocument/2006/relationships/image" Target="media/image29.gif"/><Relationship Id="rId48" Type="http://schemas.openxmlformats.org/officeDocument/2006/relationships/image" Target="media/image32.gif"/><Relationship Id="rId56" Type="http://schemas.openxmlformats.org/officeDocument/2006/relationships/image" Target="media/image37.gif"/><Relationship Id="rId64" Type="http://schemas.openxmlformats.org/officeDocument/2006/relationships/image" Target="media/image43.gif"/><Relationship Id="rId69" Type="http://schemas.openxmlformats.org/officeDocument/2006/relationships/image" Target="media/image45.gif"/><Relationship Id="rId77" Type="http://schemas.openxmlformats.org/officeDocument/2006/relationships/theme" Target="theme/theme1.xml"/><Relationship Id="rId8" Type="http://schemas.openxmlformats.org/officeDocument/2006/relationships/image" Target="media/image4.gif"/><Relationship Id="rId51" Type="http://schemas.openxmlformats.org/officeDocument/2006/relationships/image" Target="media/image34.gif"/><Relationship Id="rId72" Type="http://schemas.openxmlformats.org/officeDocument/2006/relationships/hyperlink" Target="http://mathprofi.ru/kak_reshit_sistemu_uravnenii.html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8.gif"/><Relationship Id="rId17" Type="http://schemas.openxmlformats.org/officeDocument/2006/relationships/image" Target="media/image11.gif"/><Relationship Id="rId25" Type="http://schemas.openxmlformats.org/officeDocument/2006/relationships/image" Target="media/image18.gif"/><Relationship Id="rId33" Type="http://schemas.openxmlformats.org/officeDocument/2006/relationships/hyperlink" Target="http://mathprofi.ru/uravnenie_pryamoi_na_ploskosti.html" TargetMode="External"/><Relationship Id="rId38" Type="http://schemas.openxmlformats.org/officeDocument/2006/relationships/hyperlink" Target="http://mathprofi.ru/uravnenie_pryamoi_na_ploskosti.html" TargetMode="External"/><Relationship Id="rId46" Type="http://schemas.openxmlformats.org/officeDocument/2006/relationships/image" Target="media/image31.gif"/><Relationship Id="rId59" Type="http://schemas.openxmlformats.org/officeDocument/2006/relationships/image" Target="media/image40.gif"/><Relationship Id="rId67" Type="http://schemas.openxmlformats.org/officeDocument/2006/relationships/hyperlink" Target="http://mathprofi.ru/extremumy_funkcij_dvuh_i_treh_peremennyh.html" TargetMode="External"/><Relationship Id="rId20" Type="http://schemas.openxmlformats.org/officeDocument/2006/relationships/image" Target="media/image13.gif"/><Relationship Id="rId41" Type="http://schemas.openxmlformats.org/officeDocument/2006/relationships/image" Target="media/image27.gif"/><Relationship Id="rId54" Type="http://schemas.openxmlformats.org/officeDocument/2006/relationships/image" Target="media/image35.gif"/><Relationship Id="rId62" Type="http://schemas.openxmlformats.org/officeDocument/2006/relationships/hyperlink" Target="http://mathprofi.ru/kak_reshit_sistemu_uravnenii.html" TargetMode="External"/><Relationship Id="rId70" Type="http://schemas.openxmlformats.org/officeDocument/2006/relationships/hyperlink" Target="http://mathprofi.ru/kak_reshit_sistemu_uravnenii.html" TargetMode="External"/><Relationship Id="rId75" Type="http://schemas.openxmlformats.org/officeDocument/2006/relationships/image" Target="media/image48.gif"/><Relationship Id="rId1" Type="http://schemas.openxmlformats.org/officeDocument/2006/relationships/styles" Target="styles.xml"/><Relationship Id="rId6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1556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1</cp:revision>
  <dcterms:created xsi:type="dcterms:W3CDTF">2018-11-01T10:25:00Z</dcterms:created>
  <dcterms:modified xsi:type="dcterms:W3CDTF">2018-11-01T10:28:00Z</dcterms:modified>
</cp:coreProperties>
</file>