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45A3D" w14:textId="27BA3972" w:rsidR="000A4934" w:rsidRPr="003A200E" w:rsidRDefault="000A4934" w:rsidP="000A4934">
      <w:pPr>
        <w:pStyle w:val="Nadpis1"/>
        <w:ind w:left="567" w:hanging="567"/>
      </w:pPr>
      <w:r w:rsidRPr="003A200E">
        <w:t>Syntéza regulačních obvodů se vzorkováním.</w:t>
      </w:r>
    </w:p>
    <w:p w14:paraId="64CA03C3" w14:textId="721AC1E4" w:rsidR="006E6392" w:rsidRPr="003A200E" w:rsidRDefault="000A4934" w:rsidP="000A4934">
      <w:pPr>
        <w:rPr>
          <w:i/>
        </w:rPr>
      </w:pPr>
      <w:r w:rsidRPr="003A200E">
        <w:rPr>
          <w:i/>
        </w:rPr>
        <w:t>Základní struktura obvodu. Pojem vzorkovače a tvarovače. Podsunutí AD převodníku: základní koncepce pro návrhové metody. Předsunutí AD převodníku: Konverze PID na PSD.</w:t>
      </w:r>
    </w:p>
    <w:p w14:paraId="5B68823A" w14:textId="77777777" w:rsidR="00FB7F30" w:rsidRPr="003A200E" w:rsidRDefault="00FB7F30" w:rsidP="000A4934">
      <w:pPr>
        <w:rPr>
          <w:i/>
        </w:rPr>
      </w:pPr>
    </w:p>
    <w:p w14:paraId="31FE2717" w14:textId="59EB415F" w:rsidR="00FB7F30" w:rsidRPr="00CB6758" w:rsidRDefault="00FB7F30" w:rsidP="00FB7F30">
      <w:r w:rsidRPr="00CB6758">
        <w:t>Motivace: V technické praxi nejčastěji pracujeme se spojitými soustavami, neboť většina fyzikálních veličin, které řídíme či regulujeme, má spojitý charakter (například teplota, tlak, rychlost, poloha</w:t>
      </w:r>
      <w:r w:rsidR="003F191F" w:rsidRPr="00CB6758">
        <w:t>)</w:t>
      </w:r>
      <w:r w:rsidRPr="00CB6758">
        <w:t>.</w:t>
      </w:r>
    </w:p>
    <w:p w14:paraId="5358D2B2" w14:textId="60436E96" w:rsidR="00FB7F30" w:rsidRPr="00CB6758" w:rsidRDefault="00FB7F30" w:rsidP="00FB7F30">
      <w:r w:rsidRPr="00CB6758">
        <w:t xml:space="preserve">Prakticky všechny moderní řídicí systémy jsou založené na digitální technice používající procesor nebo mikroprocesor, tedy technickou komponentu zpracovávající informace diskrétně – s určitým krokem, tedy s periodou vzorkování. Nejčastější případ je takový, že regulujeme spojitou soustavu, ale chceme použít diskrétní regulátor. Ten je obvykle implementován na určité platformě, které disponuje dalšími vlastnostmi očekávanými od moderního řídicího systému (například archivace veličin, vizualizace). </w:t>
      </w:r>
    </w:p>
    <w:p w14:paraId="078D2A36" w14:textId="6D22FE53" w:rsidR="000636B9" w:rsidRPr="003A200E" w:rsidRDefault="000636B9" w:rsidP="000636B9">
      <w:pPr>
        <w:pStyle w:val="Nadpis2"/>
      </w:pPr>
      <w:r w:rsidRPr="003A200E">
        <w:t>Základní struktura obvodu</w:t>
      </w:r>
    </w:p>
    <w:p w14:paraId="6268131C" w14:textId="632BE99E" w:rsidR="001F09B0" w:rsidRPr="003A200E" w:rsidRDefault="00AF647D" w:rsidP="001F09B0">
      <w:r>
        <w:rPr>
          <w:noProof/>
          <w:lang w:eastAsia="cs-CZ"/>
        </w:rPr>
        <w:drawing>
          <wp:inline distT="0" distB="0" distL="0" distR="0" wp14:anchorId="26AE4C75" wp14:editId="069977FC">
            <wp:extent cx="5760720" cy="2447925"/>
            <wp:effectExtent l="0" t="0" r="0" b="9525"/>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447925"/>
                    </a:xfrm>
                    <a:prstGeom prst="rect">
                      <a:avLst/>
                    </a:prstGeom>
                  </pic:spPr>
                </pic:pic>
              </a:graphicData>
            </a:graphic>
          </wp:inline>
        </w:drawing>
      </w:r>
    </w:p>
    <w:p w14:paraId="4781D73E" w14:textId="2DA5601C" w:rsidR="00694466" w:rsidRPr="003A200E" w:rsidRDefault="005D2ED7" w:rsidP="005D2ED7">
      <w:pPr>
        <w:keepNext/>
        <w:jc w:val="center"/>
      </w:pPr>
      <w:r>
        <w:rPr>
          <w:noProof/>
          <w:lang w:eastAsia="cs-CZ"/>
        </w:rPr>
        <w:drawing>
          <wp:inline distT="0" distB="0" distL="0" distR="0" wp14:anchorId="3C64DD2D" wp14:editId="79FB2782">
            <wp:extent cx="3425959" cy="1057658"/>
            <wp:effectExtent l="0" t="0" r="3175" b="9525"/>
            <wp:docPr id="12" name="Obráze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25959" cy="1057658"/>
                    </a:xfrm>
                    <a:prstGeom prst="rect">
                      <a:avLst/>
                    </a:prstGeom>
                  </pic:spPr>
                </pic:pic>
              </a:graphicData>
            </a:graphic>
          </wp:inline>
        </w:drawing>
      </w:r>
    </w:p>
    <w:p w14:paraId="788C26E3" w14:textId="0DDE40A7" w:rsidR="000636B9" w:rsidRPr="003A200E" w:rsidRDefault="00A55EA7" w:rsidP="00A55EA7">
      <w:pPr>
        <w:jc w:val="center"/>
      </w:pPr>
      <w:r w:rsidRPr="003A200E">
        <w:t>Obr. 1.</w:t>
      </w:r>
      <w:r w:rsidR="00694466" w:rsidRPr="003A200E">
        <w:t xml:space="preserve"> Základní obvod se vzorkováním</w:t>
      </w:r>
      <w:r w:rsidRPr="003A200E">
        <w:t xml:space="preserve"> a jeho zjednodušená varianta</w:t>
      </w:r>
    </w:p>
    <w:p w14:paraId="1EBDB3B8" w14:textId="6280269F" w:rsidR="000636B9" w:rsidRPr="003A200E" w:rsidRDefault="000636B9" w:rsidP="000636B9">
      <w:pPr>
        <w:pStyle w:val="Nadpis2"/>
      </w:pPr>
      <w:r w:rsidRPr="003A200E">
        <w:lastRenderedPageBreak/>
        <w:t xml:space="preserve">Vzorkovač </w:t>
      </w:r>
    </w:p>
    <w:p w14:paraId="4B1306FE" w14:textId="77777777" w:rsidR="00514B95" w:rsidRPr="003A200E" w:rsidRDefault="00514B95" w:rsidP="00514B95">
      <w:pPr>
        <w:keepNext/>
      </w:pPr>
      <w:r w:rsidRPr="003A200E">
        <w:t xml:space="preserve">Blok, který má na starosti proces vzorkování: převod spojitého signálu na diskrétní. </w:t>
      </w:r>
    </w:p>
    <w:p w14:paraId="7F5CAC1E" w14:textId="77777777" w:rsidR="00514B95" w:rsidRPr="003A200E" w:rsidRDefault="00514B95" w:rsidP="00514B95">
      <w:pPr>
        <w:keepNext/>
        <w:jc w:val="left"/>
      </w:pPr>
      <w:r w:rsidRPr="003A200E">
        <w:t>Základní představa vzniku diskrétního signálu je taková, že při vzorkování spíná spínač v pravidelných intervalech s krokem (periodou) T, přičemž doba sepnutí je nekonečně krátká – výsledkem je tedy diskrétní posloupnost.</w:t>
      </w:r>
    </w:p>
    <w:p w14:paraId="167AAE1E" w14:textId="51A7B1BC" w:rsidR="00694466" w:rsidRPr="003A200E" w:rsidRDefault="0069589A" w:rsidP="00514B95">
      <w:pPr>
        <w:keepNext/>
        <w:jc w:val="center"/>
      </w:pPr>
      <w:r>
        <w:rPr>
          <w:noProof/>
          <w:lang w:eastAsia="cs-CZ"/>
        </w:rPr>
        <w:drawing>
          <wp:inline distT="0" distB="0" distL="0" distR="0" wp14:anchorId="295A67F8" wp14:editId="0C535370">
            <wp:extent cx="4407417" cy="1566675"/>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07417" cy="1566675"/>
                    </a:xfrm>
                    <a:prstGeom prst="rect">
                      <a:avLst/>
                    </a:prstGeom>
                  </pic:spPr>
                </pic:pic>
              </a:graphicData>
            </a:graphic>
          </wp:inline>
        </w:drawing>
      </w:r>
    </w:p>
    <w:p w14:paraId="325E5BEB" w14:textId="493C9957" w:rsidR="00E56B9D" w:rsidRPr="003A200E" w:rsidRDefault="00E56B9D" w:rsidP="00514B95">
      <w:pPr>
        <w:keepNext/>
        <w:jc w:val="center"/>
      </w:pPr>
      <w:r w:rsidRPr="003A200E">
        <w:rPr>
          <w:noProof/>
          <w:lang w:eastAsia="cs-CZ"/>
        </w:rPr>
        <w:drawing>
          <wp:inline distT="0" distB="0" distL="0" distR="0" wp14:anchorId="34D36989" wp14:editId="3B119288">
            <wp:extent cx="1180531" cy="480489"/>
            <wp:effectExtent l="0" t="0" r="63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ek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5394" cy="482468"/>
                    </a:xfrm>
                    <a:prstGeom prst="rect">
                      <a:avLst/>
                    </a:prstGeom>
                  </pic:spPr>
                </pic:pic>
              </a:graphicData>
            </a:graphic>
          </wp:inline>
        </w:drawing>
      </w:r>
    </w:p>
    <w:p w14:paraId="2D5328C3" w14:textId="2D28D0BA" w:rsidR="00A96B12" w:rsidRPr="003A200E" w:rsidRDefault="00ED25AA" w:rsidP="00ED25AA">
      <w:pPr>
        <w:jc w:val="center"/>
      </w:pPr>
      <w:r w:rsidRPr="003A200E">
        <w:t xml:space="preserve">Obr. 2. </w:t>
      </w:r>
      <w:r w:rsidR="00694466" w:rsidRPr="003A200E">
        <w:t xml:space="preserve"> Demonstrace funkce vzorkovače</w:t>
      </w:r>
    </w:p>
    <w:p w14:paraId="6551CF45" w14:textId="77777777" w:rsidR="00BF7719" w:rsidRPr="003A200E" w:rsidRDefault="00EE3101" w:rsidP="00E56B9D">
      <w:pPr>
        <w:rPr>
          <w:rFonts w:eastAsiaTheme="minorEastAsia"/>
        </w:rPr>
      </w:pPr>
      <w:r w:rsidRPr="003A200E">
        <w:rPr>
          <w:rFonts w:eastAsiaTheme="minorEastAsia"/>
        </w:rPr>
        <w:t>Typy vzorkování: ideální, přirozené, okamžité</w:t>
      </w:r>
    </w:p>
    <w:p w14:paraId="1C65F075" w14:textId="7DF966AC" w:rsidR="00235170" w:rsidRPr="003A200E" w:rsidRDefault="00235170" w:rsidP="00235170">
      <w:pPr>
        <w:rPr>
          <w:rFonts w:eastAsiaTheme="minorEastAsia"/>
        </w:rPr>
      </w:pPr>
      <w:r w:rsidRPr="003A200E">
        <w:rPr>
          <w:rFonts w:eastAsiaTheme="minorEastAsia"/>
        </w:rPr>
        <w:t>Technické provedení: A/D převodník. Druhy: komparační, s postupnou komparací, kompenzační, s postupnou aproximací, integrační převodníky, s dvojitou integrací, sigma-delta převodníky.</w:t>
      </w:r>
    </w:p>
    <w:p w14:paraId="344663D9" w14:textId="77777777" w:rsidR="00E12F43" w:rsidRPr="003A200E" w:rsidRDefault="00E12F43" w:rsidP="00235170">
      <w:pPr>
        <w:jc w:val="left"/>
      </w:pPr>
    </w:p>
    <w:p w14:paraId="48CC572E" w14:textId="36671F30" w:rsidR="000636B9" w:rsidRPr="003A200E" w:rsidRDefault="000636B9" w:rsidP="000636B9">
      <w:pPr>
        <w:pStyle w:val="Nadpis2"/>
      </w:pPr>
      <w:r w:rsidRPr="003A200E">
        <w:t>Tvarovač</w:t>
      </w:r>
    </w:p>
    <w:p w14:paraId="2A40D2A8" w14:textId="655D0394" w:rsidR="00235170" w:rsidRPr="003A200E" w:rsidRDefault="00235170" w:rsidP="00CF172C">
      <w:r w:rsidRPr="003A200E">
        <w:t xml:space="preserve">Diskrétní funkci nelze přivádět přímo na vstup spojitého systému. Vzorky diskrétní funkce je třeba nejdříve převést vhodným způsobem na spojitou funkci. Jako náhradní spojitá funkce se používá buď funkce po částech konstantní, aproximace křivkou nultého řádu, nebo funkce složená z lineárně proměnných částí, náhrada křivkou prvého řádu. Tato aproximace probíhá v tzv. tvarovačích. Podle typu aproximační funkce se používá tvarovač nultého řádu nebo tvarovač prvního řádu. </w:t>
      </w:r>
    </w:p>
    <w:p w14:paraId="3C5F22EA" w14:textId="538F6ED9" w:rsidR="001B7A4D" w:rsidRPr="003A200E" w:rsidRDefault="001B7A4D" w:rsidP="00CF172C">
      <w:pPr>
        <w:rPr>
          <w:noProof/>
          <w:lang w:eastAsia="cs-CZ"/>
        </w:rPr>
      </w:pPr>
      <w:r w:rsidRPr="003A200E">
        <w:rPr>
          <w:noProof/>
          <w:lang w:eastAsia="cs-CZ"/>
        </w:rPr>
        <w:t xml:space="preserve"> </w:t>
      </w:r>
    </w:p>
    <w:tbl>
      <w:tblPr>
        <w:tblStyle w:val="Mkatabulky"/>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1B7A4D" w:rsidRPr="003A200E" w14:paraId="298951FD" w14:textId="77777777" w:rsidTr="001B7A4D">
        <w:tc>
          <w:tcPr>
            <w:tcW w:w="4606" w:type="dxa"/>
            <w:vAlign w:val="center"/>
          </w:tcPr>
          <w:p w14:paraId="16526BFB" w14:textId="3B7A03BA" w:rsidR="001B7A4D" w:rsidRPr="003A200E" w:rsidRDefault="001B7A4D" w:rsidP="00EE3101">
            <w:pPr>
              <w:spacing w:after="120"/>
              <w:jc w:val="left"/>
            </w:pPr>
            <w:r w:rsidRPr="003A200E">
              <w:rPr>
                <w:noProof/>
                <w:lang w:eastAsia="cs-CZ"/>
              </w:rPr>
              <w:drawing>
                <wp:inline distT="0" distB="0" distL="0" distR="0" wp14:anchorId="2489C226" wp14:editId="74824697">
                  <wp:extent cx="2062292" cy="539086"/>
                  <wp:effectExtent l="0" t="0" r="0" b="0"/>
                  <wp:docPr id="9"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ázek 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067166" cy="540360"/>
                          </a:xfrm>
                          <a:prstGeom prst="rect">
                            <a:avLst/>
                          </a:prstGeom>
                        </pic:spPr>
                      </pic:pic>
                    </a:graphicData>
                  </a:graphic>
                </wp:inline>
              </w:drawing>
            </w:r>
            <w:r w:rsidRPr="003A200E">
              <w:rPr>
                <w:noProof/>
                <w:lang w:eastAsia="cs-CZ"/>
              </w:rPr>
              <w:t xml:space="preserve"> </w:t>
            </w:r>
            <w:r w:rsidRPr="003A200E">
              <w:rPr>
                <w:noProof/>
                <w:lang w:eastAsia="cs-CZ"/>
              </w:rPr>
              <w:drawing>
                <wp:inline distT="0" distB="0" distL="0" distR="0" wp14:anchorId="50305073" wp14:editId="688B1A3A">
                  <wp:extent cx="1495425" cy="523875"/>
                  <wp:effectExtent l="0" t="0" r="9525" b="9525"/>
                  <wp:docPr id="20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95425" cy="523875"/>
                          </a:xfrm>
                          <a:prstGeom prst="rect">
                            <a:avLst/>
                          </a:prstGeom>
                          <a:noFill/>
                          <a:ln>
                            <a:noFill/>
                          </a:ln>
                          <a:effectLst/>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 uri="{AF507438-7753-43E0-B8FC-AC1667EBCBE1}">
                              <a14:hiddenEffects xmlns:a14="http://schemas.microsoft.com/office/drawing/2010/main">
                                <a:effectLst>
                                  <a:outerShdw dist="35921" dir="2700000" algn="ctr" rotWithShape="0">
                                    <a:schemeClr val="bg2"/>
                                  </a:outerShdw>
                                </a:effectLst>
                              </a14:hiddenEffects>
                            </a:ext>
                          </a:extLst>
                        </pic:spPr>
                      </pic:pic>
                    </a:graphicData>
                  </a:graphic>
                </wp:inline>
              </w:drawing>
            </w:r>
          </w:p>
        </w:tc>
        <w:tc>
          <w:tcPr>
            <w:tcW w:w="4606" w:type="dxa"/>
            <w:vAlign w:val="center"/>
          </w:tcPr>
          <w:p w14:paraId="7305332E" w14:textId="4588D77F" w:rsidR="001B7A4D" w:rsidRPr="003A200E" w:rsidRDefault="00AF647D" w:rsidP="001B7A4D">
            <w:pPr>
              <w:jc w:val="left"/>
            </w:pPr>
            <w:r>
              <w:rPr>
                <w:noProof/>
                <w:lang w:eastAsia="cs-CZ"/>
              </w:rPr>
              <w:drawing>
                <wp:inline distT="0" distB="0" distL="0" distR="0" wp14:anchorId="2DC00598" wp14:editId="3AA3659F">
                  <wp:extent cx="2179324" cy="1929388"/>
                  <wp:effectExtent l="0" t="0" r="0" b="0"/>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9324" cy="1929388"/>
                          </a:xfrm>
                          <a:prstGeom prst="rect">
                            <a:avLst/>
                          </a:prstGeom>
                        </pic:spPr>
                      </pic:pic>
                    </a:graphicData>
                  </a:graphic>
                </wp:inline>
              </w:drawing>
            </w:r>
          </w:p>
        </w:tc>
      </w:tr>
    </w:tbl>
    <w:p w14:paraId="334FE3EE" w14:textId="1E6B3012" w:rsidR="00ED25AA" w:rsidRPr="003A200E" w:rsidRDefault="00ED25AA" w:rsidP="00ED25AA">
      <w:pPr>
        <w:jc w:val="center"/>
      </w:pPr>
      <w:r w:rsidRPr="003A200E">
        <w:t>Obr. 3.  Demonstrace funkce tvarovače</w:t>
      </w:r>
    </w:p>
    <w:p w14:paraId="4657FF1B" w14:textId="409C5F29" w:rsidR="001B7A4D" w:rsidRPr="003A200E" w:rsidRDefault="001B7A4D" w:rsidP="00CF172C"/>
    <w:p w14:paraId="6408AB52" w14:textId="1C4EF565" w:rsidR="00235170" w:rsidRPr="003A200E" w:rsidRDefault="00235170" w:rsidP="00235170">
      <w:pPr>
        <w:rPr>
          <w:rFonts w:eastAsiaTheme="minorEastAsia"/>
        </w:rPr>
      </w:pPr>
      <w:r w:rsidRPr="003A200E">
        <w:rPr>
          <w:rFonts w:eastAsiaTheme="minorEastAsia"/>
        </w:rPr>
        <w:lastRenderedPageBreak/>
        <w:t>Technické provedení: D/A převodník (s funkcionalitou tvarovače)</w:t>
      </w:r>
    </w:p>
    <w:p w14:paraId="2D79CF71" w14:textId="5E1F225B" w:rsidR="005F3753" w:rsidRPr="003A200E" w:rsidRDefault="005F3753" w:rsidP="005F3753">
      <w:pPr>
        <w:pStyle w:val="Nadpis2"/>
        <w:rPr>
          <w:rFonts w:eastAsiaTheme="minorEastAsia"/>
        </w:rPr>
      </w:pPr>
      <w:r w:rsidRPr="003A200E">
        <w:rPr>
          <w:rFonts w:eastAsiaTheme="minorEastAsia"/>
        </w:rPr>
        <w:t>Přístupy k syntéze regulačních obvodů se vzorkováním</w:t>
      </w:r>
    </w:p>
    <w:p w14:paraId="3517F3CC" w14:textId="2365F485" w:rsidR="005F3753" w:rsidRPr="003A200E" w:rsidRDefault="005F3753" w:rsidP="005F3753">
      <w:r w:rsidRPr="003A200E">
        <w:t>Regulační obvod se vzorkováním obsahuje vždy A</w:t>
      </w:r>
      <w:r w:rsidR="00BA4E12" w:rsidRPr="003A200E">
        <w:t>/</w:t>
      </w:r>
      <w:r w:rsidRPr="003A200E">
        <w:t>D a D</w:t>
      </w:r>
      <w:r w:rsidR="00BA4E12" w:rsidRPr="003A200E">
        <w:t>/</w:t>
      </w:r>
      <w:r w:rsidRPr="003A200E">
        <w:t>A převodníky, viz Obr. 1. Existují základní 2 různé přístupy používané v oblasti návrhu číslicových regulátorů</w:t>
      </w:r>
      <w:r w:rsidR="00C4054B">
        <w:t xml:space="preserve"> (předsunutí a podsunutí A/D)</w:t>
      </w:r>
      <w:r w:rsidRPr="003A200E">
        <w:t>, které se liší svou koncepcí</w:t>
      </w:r>
      <w:r w:rsidR="00C4054B">
        <w:t xml:space="preserve">. </w:t>
      </w:r>
      <w:r w:rsidR="00BA4E12" w:rsidRPr="003A200E">
        <w:t>Z</w:t>
      </w:r>
      <w:r w:rsidRPr="003A200E">
        <w:t xml:space="preserve">ejména tím, zda převodníky uvažují jako </w:t>
      </w:r>
      <w:r w:rsidR="00BA4E12" w:rsidRPr="003A200E">
        <w:t>součást regulátoru nebo soustavy, a také se liší ve velikosti doporučené periody vzorkování.</w:t>
      </w:r>
    </w:p>
    <w:p w14:paraId="113F13F6" w14:textId="59E27507" w:rsidR="00052E37" w:rsidRPr="00B74BF0" w:rsidRDefault="00052E37" w:rsidP="00052E37">
      <w:pPr>
        <w:rPr>
          <w:rFonts w:eastAsiaTheme="minorEastAsia"/>
        </w:rPr>
      </w:pPr>
      <w:r w:rsidRPr="00052E37">
        <w:rPr>
          <w:rFonts w:eastAsiaTheme="minorEastAsia"/>
          <w:highlight w:val="yellow"/>
        </w:rPr>
        <w:t xml:space="preserve">Toto rozlišení mezi úlohami </w:t>
      </w:r>
      <w:r w:rsidRPr="00052E37">
        <w:rPr>
          <w:highlight w:val="yellow"/>
        </w:rPr>
        <w:t>předsunutí a podsunutí A/D</w:t>
      </w:r>
      <w:r w:rsidRPr="00052E37">
        <w:rPr>
          <w:rFonts w:eastAsiaTheme="minorEastAsia"/>
          <w:highlight w:val="yellow"/>
        </w:rPr>
        <w:t xml:space="preserve"> je podstatné! Obecně, z matematického hlediska, se dají níže uvedené metody aproximace diskrétní náhradou použít pro jakýkoliv spojitý systém (pro regulátor i pro soustavu), ale aplikace nevhodné metody pro určitý typ úlohy by neměla smysl.</w:t>
      </w:r>
    </w:p>
    <w:p w14:paraId="48CC9DFC" w14:textId="6222FECE" w:rsidR="005F3753" w:rsidRPr="003A200E" w:rsidRDefault="005F3753" w:rsidP="005F3753">
      <w:pPr>
        <w:pStyle w:val="Nadpis2"/>
        <w:rPr>
          <w:rFonts w:eastAsiaTheme="minorEastAsia"/>
        </w:rPr>
      </w:pPr>
      <w:r w:rsidRPr="003A200E">
        <w:rPr>
          <w:rFonts w:eastAsiaTheme="minorEastAsia"/>
        </w:rPr>
        <w:t xml:space="preserve">Kategorizace periody vzorkování </w:t>
      </w:r>
    </w:p>
    <w:p w14:paraId="069A4135" w14:textId="77777777" w:rsidR="005F3753" w:rsidRPr="003A200E" w:rsidRDefault="005F3753" w:rsidP="005F3753">
      <w:pPr>
        <w:rPr>
          <w:rFonts w:eastAsiaTheme="minorEastAsia"/>
        </w:rPr>
      </w:pPr>
      <w:r w:rsidRPr="003A200E">
        <w:rPr>
          <w:rFonts w:eastAsiaTheme="minorEastAsia"/>
        </w:rPr>
        <w:t>Používá se několik přístupů. Jeden často používaných je následující:</w:t>
      </w:r>
    </w:p>
    <w:p w14:paraId="0FD430AD" w14:textId="4F649AB9" w:rsidR="005F3753" w:rsidRPr="00C4054B" w:rsidRDefault="00C4054B" w:rsidP="00C4054B">
      <w:pPr>
        <w:pStyle w:val="Odstavecseseznamem"/>
        <w:numPr>
          <w:ilvl w:val="0"/>
          <w:numId w:val="5"/>
        </w:numPr>
        <w:rPr>
          <w:rFonts w:eastAsiaTheme="minorEastAsia"/>
        </w:rPr>
      </w:pPr>
      <w:r w:rsidRPr="00C4054B">
        <w:rPr>
          <w:rFonts w:eastAsiaTheme="minorEastAsia"/>
        </w:rPr>
        <w:t>malá</w:t>
      </w:r>
      <w:r w:rsidR="005F3753" w:rsidRPr="00C4054B">
        <w:rPr>
          <w:rFonts w:eastAsiaTheme="minorEastAsia"/>
        </w:rPr>
        <w:t xml:space="preserve">: např. </w:t>
      </w:r>
      <m:oMath>
        <m:r>
          <w:rPr>
            <w:rFonts w:ascii="Cambria Math" w:eastAsiaTheme="minorEastAsia" w:hAnsi="Cambria Math"/>
          </w:rPr>
          <m:t>T&lt;&lt;</m:t>
        </m:r>
        <m:f>
          <m:fPr>
            <m:ctrlPr>
              <w:rPr>
                <w:rFonts w:ascii="Cambria Math" w:eastAsiaTheme="minorEastAsia" w:hAnsi="Cambria Math"/>
                <w:i/>
                <w:lang w:val="en-US"/>
              </w:rPr>
            </m:ctrlPr>
          </m:fPr>
          <m:num>
            <m:r>
              <w:rPr>
                <w:rFonts w:ascii="Cambria Math" w:eastAsiaTheme="minorEastAsia" w:hAnsi="Cambria Math"/>
              </w:rPr>
              <m:t>1</m:t>
            </m:r>
          </m:num>
          <m:den>
            <m:r>
              <w:rPr>
                <w:rFonts w:ascii="Cambria Math" w:eastAsiaTheme="minorEastAsia" w:hAnsi="Cambria Math"/>
              </w:rPr>
              <m:t>6</m:t>
            </m:r>
          </m:den>
        </m:f>
        <m:r>
          <w:rPr>
            <w:rFonts w:ascii="Cambria Math" w:eastAsiaTheme="minorEastAsia" w:hAnsi="Cambria Math"/>
          </w:rPr>
          <m:t xml:space="preserve"> </m:t>
        </m:r>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95</m:t>
            </m:r>
          </m:sub>
        </m:sSub>
      </m:oMath>
      <w:r w:rsidR="005F3753" w:rsidRPr="00C4054B">
        <w:rPr>
          <w:rFonts w:eastAsiaTheme="minorEastAsia"/>
        </w:rPr>
        <w:t xml:space="preserve">       </w:t>
      </w:r>
    </w:p>
    <w:p w14:paraId="7EED9CD8" w14:textId="75C27453" w:rsidR="005F3753" w:rsidRPr="00C4054B" w:rsidRDefault="00C4054B" w:rsidP="00C4054B">
      <w:pPr>
        <w:pStyle w:val="Odstavecseseznamem"/>
        <w:numPr>
          <w:ilvl w:val="0"/>
          <w:numId w:val="5"/>
        </w:numPr>
        <w:rPr>
          <w:rFonts w:eastAsiaTheme="minorEastAsia"/>
          <w:lang w:val="en-US"/>
        </w:rPr>
      </w:pPr>
      <w:r w:rsidRPr="00C4054B">
        <w:rPr>
          <w:rFonts w:eastAsiaTheme="minorEastAsia"/>
        </w:rPr>
        <w:t>střední</w:t>
      </w:r>
      <w:r w:rsidR="005F3753" w:rsidRPr="00C4054B">
        <w:rPr>
          <w:rFonts w:eastAsiaTheme="minorEastAsia"/>
        </w:rPr>
        <w:t xml:space="preserve">: např. </w:t>
      </w:r>
      <m:oMath>
        <m:r>
          <w:rPr>
            <w:rFonts w:ascii="Cambria Math" w:eastAsiaTheme="minorEastAsia" w:hAnsi="Cambria Math"/>
          </w:rPr>
          <m:t>T</m:t>
        </m:r>
        <m:r>
          <w:rPr>
            <w:rFonts w:ascii="Cambria Math" w:eastAsiaTheme="minorEastAsia" w:hAnsi="Cambria Math"/>
            <w:lang w:val="en-US"/>
          </w:rPr>
          <m:t>&lt;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6</m:t>
            </m:r>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95</m:t>
            </m:r>
          </m:sub>
        </m:sSub>
      </m:oMath>
      <w:r w:rsidR="005F3753" w:rsidRPr="00C4054B">
        <w:rPr>
          <w:rFonts w:eastAsiaTheme="minorEastAsia"/>
          <w:lang w:val="en-US"/>
        </w:rPr>
        <w:t xml:space="preserve">      </w:t>
      </w:r>
    </w:p>
    <w:p w14:paraId="50B35938" w14:textId="29F76203" w:rsidR="005F3753" w:rsidRPr="00C4054B" w:rsidRDefault="00C4054B" w:rsidP="00C4054B">
      <w:pPr>
        <w:pStyle w:val="Odstavecseseznamem"/>
        <w:numPr>
          <w:ilvl w:val="0"/>
          <w:numId w:val="5"/>
        </w:numPr>
        <w:rPr>
          <w:rFonts w:eastAsiaTheme="minorEastAsia"/>
          <w:lang w:val="en-US"/>
        </w:rPr>
      </w:pPr>
      <w:r w:rsidRPr="00C4054B">
        <w:rPr>
          <w:rFonts w:eastAsiaTheme="minorEastAsia"/>
        </w:rPr>
        <w:t>velká</w:t>
      </w:r>
      <w:r w:rsidR="005F3753" w:rsidRPr="00C4054B">
        <w:rPr>
          <w:rFonts w:eastAsiaTheme="minorEastAsia"/>
        </w:rPr>
        <w:t xml:space="preserve">: např. </w:t>
      </w:r>
      <m:oMath>
        <m:r>
          <w:rPr>
            <w:rFonts w:ascii="Cambria Math" w:eastAsiaTheme="minorEastAsia" w:hAnsi="Cambria Math"/>
          </w:rPr>
          <m:t>T</m:t>
        </m:r>
        <m:r>
          <w:rPr>
            <w:rFonts w:ascii="Cambria Math" w:eastAsiaTheme="minorEastAsia" w:hAnsi="Cambria Math"/>
            <w:lang w:val="en-US"/>
          </w:rPr>
          <m:t>&gt;</m:t>
        </m:r>
        <m:f>
          <m:fPr>
            <m:ctrlPr>
              <w:rPr>
                <w:rFonts w:ascii="Cambria Math" w:eastAsiaTheme="minorEastAsia" w:hAnsi="Cambria Math"/>
                <w:i/>
                <w:lang w:val="en-US"/>
              </w:rPr>
            </m:ctrlPr>
          </m:fPr>
          <m:num>
            <m:r>
              <w:rPr>
                <w:rFonts w:ascii="Cambria Math" w:eastAsiaTheme="minorEastAsia" w:hAnsi="Cambria Math"/>
                <w:lang w:val="en-US"/>
              </w:rPr>
              <m:t>1</m:t>
            </m:r>
          </m:num>
          <m:den>
            <m:r>
              <w:rPr>
                <w:rFonts w:ascii="Cambria Math" w:eastAsiaTheme="minorEastAsia" w:hAnsi="Cambria Math"/>
                <w:lang w:val="en-US"/>
              </w:rPr>
              <m:t>6</m:t>
            </m:r>
          </m:den>
        </m:f>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T</m:t>
            </m:r>
          </m:e>
          <m:sub>
            <m:r>
              <w:rPr>
                <w:rFonts w:ascii="Cambria Math" w:eastAsiaTheme="minorEastAsia" w:hAnsi="Cambria Math"/>
                <w:lang w:val="en-US"/>
              </w:rPr>
              <m:t>95</m:t>
            </m:r>
          </m:sub>
        </m:sSub>
      </m:oMath>
    </w:p>
    <w:p w14:paraId="0B72A911" w14:textId="77777777" w:rsidR="005F3753" w:rsidRPr="003A200E" w:rsidRDefault="005F3753" w:rsidP="005F3753">
      <w:pPr>
        <w:pStyle w:val="Odstavecseseznamem"/>
        <w:ind w:left="0"/>
        <w:rPr>
          <w:rFonts w:eastAsiaTheme="minorEastAsia"/>
        </w:rPr>
      </w:pPr>
      <w:r w:rsidRPr="003A200E">
        <w:rPr>
          <w:rFonts w:eastAsiaTheme="minorEastAsia"/>
        </w:rPr>
        <w:t xml:space="preserve">kde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95</m:t>
            </m:r>
          </m:sub>
        </m:sSub>
      </m:oMath>
      <w:r w:rsidRPr="003A200E">
        <w:rPr>
          <w:rFonts w:eastAsiaTheme="minorEastAsia"/>
        </w:rPr>
        <w:t xml:space="preserve"> je doba dosažení 95</w:t>
      </w:r>
      <w:r w:rsidRPr="003A200E">
        <w:rPr>
          <w:rFonts w:eastAsiaTheme="minorEastAsia"/>
          <w:lang w:val="en-US"/>
        </w:rPr>
        <w:t xml:space="preserve">% </w:t>
      </w:r>
      <w:r w:rsidRPr="003A200E">
        <w:rPr>
          <w:rFonts w:eastAsiaTheme="minorEastAsia"/>
        </w:rPr>
        <w:t>ustálené hodnoty na přechodové charakteristice regulované soustavy.</w:t>
      </w:r>
    </w:p>
    <w:p w14:paraId="6D181A3C" w14:textId="77777777" w:rsidR="005F3753" w:rsidRPr="003A200E" w:rsidRDefault="005F3753" w:rsidP="00A55EA7">
      <w:pPr>
        <w:pStyle w:val="Nadpis2"/>
      </w:pPr>
    </w:p>
    <w:p w14:paraId="5B28A993" w14:textId="4335F2CF" w:rsidR="00A55EA7" w:rsidRPr="003A200E" w:rsidRDefault="00A55EA7" w:rsidP="00A55EA7">
      <w:pPr>
        <w:pStyle w:val="Nadpis2"/>
      </w:pPr>
      <w:r w:rsidRPr="003A200E">
        <w:t>Předsunutí AD převodníku</w:t>
      </w:r>
      <w:r w:rsidR="00052E37">
        <w:t xml:space="preserve"> (=diskretizace regulátoru)</w:t>
      </w:r>
    </w:p>
    <w:p w14:paraId="41FE5EF8" w14:textId="77777777" w:rsidR="00A55EA7" w:rsidRPr="003A200E" w:rsidRDefault="00A55EA7" w:rsidP="00A55EA7">
      <w:pPr>
        <w:rPr>
          <w:rFonts w:eastAsiaTheme="minorEastAsia"/>
          <w:b/>
        </w:rPr>
      </w:pPr>
      <w:r w:rsidRPr="003A200E">
        <w:rPr>
          <w:rFonts w:eastAsiaTheme="minorEastAsia"/>
          <w:b/>
        </w:rPr>
        <w:t xml:space="preserve">Spojitý systém má být řízen počítačem. Spojitý regulátor je již navržen, má však být realizován číslicově. </w:t>
      </w:r>
      <w:r w:rsidRPr="003A200E">
        <w:rPr>
          <w:rFonts w:eastAsiaTheme="minorEastAsia"/>
        </w:rPr>
        <w:t>Diskretizace takového spojitého PID regulátoru vnikne PSD regulátor. Hledáme tedy diskrétní regulátor, jehož chování bude vyhovujícím způsobem aproximovat chování spojitého regulátoru. Zde se jedná jen o lepší nebo horší aproximaci.</w:t>
      </w:r>
      <w:r w:rsidRPr="003A200E">
        <w:rPr>
          <w:rFonts w:eastAsiaTheme="minorEastAsia"/>
          <w:b/>
        </w:rPr>
        <w:t xml:space="preserve"> </w:t>
      </w:r>
    </w:p>
    <w:p w14:paraId="568E1F84" w14:textId="77777777" w:rsidR="00A55EA7" w:rsidRPr="003A200E" w:rsidRDefault="00A55EA7" w:rsidP="00A55EA7">
      <w:pPr>
        <w:rPr>
          <w:rFonts w:eastAsiaTheme="minorEastAsia"/>
        </w:rPr>
      </w:pPr>
      <w:r w:rsidRPr="003A200E">
        <w:rPr>
          <w:rFonts w:eastAsiaTheme="minorEastAsia"/>
        </w:rPr>
        <w:t xml:space="preserve">Z hlediska metod diskretizace se používají </w:t>
      </w:r>
      <w:r w:rsidRPr="003A200E">
        <w:rPr>
          <w:rFonts w:eastAsiaTheme="minorEastAsia"/>
          <w:b/>
        </w:rPr>
        <w:t>metody numerických derivací</w:t>
      </w:r>
      <w:r w:rsidRPr="003A200E">
        <w:rPr>
          <w:rFonts w:eastAsiaTheme="minorEastAsia"/>
        </w:rPr>
        <w:t>.</w:t>
      </w:r>
    </w:p>
    <w:p w14:paraId="255BF979" w14:textId="77777777" w:rsidR="00A55EA7" w:rsidRPr="003A200E" w:rsidRDefault="00A55EA7" w:rsidP="00A55EA7">
      <w:pPr>
        <w:rPr>
          <w:rFonts w:eastAsiaTheme="minorEastAsia"/>
        </w:rPr>
      </w:pPr>
      <w:r w:rsidRPr="003A200E">
        <w:rPr>
          <w:rFonts w:eastAsiaTheme="minorEastAsia"/>
        </w:rPr>
        <w:t xml:space="preserve">Z hlediska návrhu regulátoru tato úloha může být vyřešena </w:t>
      </w:r>
      <w:r w:rsidRPr="003A200E">
        <w:rPr>
          <w:rFonts w:eastAsiaTheme="minorEastAsia"/>
          <w:b/>
        </w:rPr>
        <w:t>metodami syntézy spojitých regulátorů</w:t>
      </w:r>
      <w:r w:rsidRPr="003A200E">
        <w:rPr>
          <w:rFonts w:eastAsiaTheme="minorEastAsia"/>
        </w:rPr>
        <w:t xml:space="preserve">. </w:t>
      </w:r>
    </w:p>
    <w:p w14:paraId="547E6DB9" w14:textId="0E6176B4" w:rsidR="00A55EA7" w:rsidRDefault="00A55EA7" w:rsidP="00A55EA7">
      <w:pPr>
        <w:keepNext/>
        <w:jc w:val="left"/>
        <w:rPr>
          <w:rFonts w:eastAsiaTheme="minorEastAsia"/>
        </w:rPr>
      </w:pPr>
      <w:r w:rsidRPr="003A200E">
        <w:rPr>
          <w:rFonts w:eastAsiaTheme="minorEastAsia"/>
        </w:rPr>
        <w:t xml:space="preserve">Uvedená situace je v literatuře známa též jako tzv. </w:t>
      </w:r>
      <w:r w:rsidRPr="003A200E">
        <w:rPr>
          <w:rFonts w:eastAsiaTheme="minorEastAsia"/>
          <w:b/>
        </w:rPr>
        <w:t>předsunutí A/</w:t>
      </w:r>
      <w:r w:rsidR="00F7672B">
        <w:rPr>
          <w:rFonts w:eastAsiaTheme="minorEastAsia"/>
          <w:b/>
        </w:rPr>
        <w:t>D</w:t>
      </w:r>
      <w:r w:rsidRPr="003A200E">
        <w:rPr>
          <w:rFonts w:eastAsiaTheme="minorEastAsia"/>
        </w:rPr>
        <w:t xml:space="preserve">. Převodníky se uvažují jako součást regulátoru, pak pracujeme s regulátorem, který můžeme považovat za </w:t>
      </w:r>
      <w:proofErr w:type="spellStart"/>
      <w:r w:rsidRPr="003A200E">
        <w:rPr>
          <w:rFonts w:eastAsiaTheme="minorEastAsia"/>
        </w:rPr>
        <w:t>kvazianalogový</w:t>
      </w:r>
      <w:proofErr w:type="spellEnd"/>
      <w:r w:rsidRPr="003A200E">
        <w:rPr>
          <w:rFonts w:eastAsiaTheme="minorEastAsia"/>
        </w:rPr>
        <w:t xml:space="preserve">, viz </w:t>
      </w:r>
      <w:r w:rsidR="00090143">
        <w:rPr>
          <w:rFonts w:eastAsiaTheme="minorEastAsia"/>
        </w:rPr>
        <w:t>Obr. 4</w:t>
      </w:r>
      <w:r w:rsidRPr="003A200E">
        <w:rPr>
          <w:rFonts w:eastAsiaTheme="minorEastAsia"/>
        </w:rPr>
        <w:t xml:space="preserve">. Tento postup je možný při </w:t>
      </w:r>
      <w:r w:rsidRPr="003A200E">
        <w:rPr>
          <w:rFonts w:eastAsiaTheme="minorEastAsia"/>
          <w:b/>
        </w:rPr>
        <w:t>malé vzorkovací periodě</w:t>
      </w:r>
      <w:r w:rsidRPr="003A200E">
        <w:rPr>
          <w:rFonts w:eastAsiaTheme="minorEastAsia"/>
        </w:rPr>
        <w:t xml:space="preserve">. </w:t>
      </w:r>
    </w:p>
    <w:p w14:paraId="0DA48B1E" w14:textId="3934A463" w:rsidR="00AC17AE" w:rsidRPr="003A200E" w:rsidRDefault="00AC17AE" w:rsidP="00AC17AE">
      <w:pPr>
        <w:keepNext/>
        <w:jc w:val="center"/>
      </w:pPr>
      <w:r>
        <w:rPr>
          <w:noProof/>
          <w:lang w:eastAsia="cs-CZ"/>
        </w:rPr>
        <w:drawing>
          <wp:inline distT="0" distB="0" distL="0" distR="0" wp14:anchorId="33934A66" wp14:editId="126A45FF">
            <wp:extent cx="4885954" cy="1237491"/>
            <wp:effectExtent l="0" t="0" r="0" b="1270"/>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85954" cy="1237491"/>
                    </a:xfrm>
                    <a:prstGeom prst="rect">
                      <a:avLst/>
                    </a:prstGeom>
                  </pic:spPr>
                </pic:pic>
              </a:graphicData>
            </a:graphic>
          </wp:inline>
        </w:drawing>
      </w:r>
    </w:p>
    <w:p w14:paraId="11443916" w14:textId="3387D759" w:rsidR="00A55EA7" w:rsidRPr="003A200E" w:rsidRDefault="00A55EA7" w:rsidP="003A200E">
      <w:pPr>
        <w:jc w:val="center"/>
        <w:rPr>
          <w:rFonts w:eastAsiaTheme="minorEastAsia"/>
        </w:rPr>
      </w:pPr>
      <w:r w:rsidRPr="003A200E">
        <w:t>Obr</w:t>
      </w:r>
      <w:r w:rsidR="003A200E" w:rsidRPr="003A200E">
        <w:t xml:space="preserve">. 4. </w:t>
      </w:r>
      <w:r w:rsidRPr="003A200E">
        <w:t>Předsunutí AD převodníku</w:t>
      </w:r>
    </w:p>
    <w:p w14:paraId="014EC388" w14:textId="06BF0B53" w:rsidR="00A55EA7" w:rsidRPr="003A200E" w:rsidRDefault="00A55EA7" w:rsidP="00A55EA7">
      <w:pPr>
        <w:rPr>
          <w:rFonts w:eastAsiaTheme="minorEastAsia"/>
        </w:rPr>
      </w:pPr>
      <w:r w:rsidRPr="003A200E">
        <w:rPr>
          <w:rFonts w:eastAsiaTheme="minorEastAsia"/>
        </w:rPr>
        <w:t xml:space="preserve">Poznámka: Z číslicového regulátoru vystupuje diskrétní akční veličina </w:t>
      </w:r>
      <w:r w:rsidRPr="003A200E">
        <w:rPr>
          <w:rFonts w:eastAsiaTheme="minorEastAsia"/>
          <w:i/>
          <w:iCs/>
        </w:rPr>
        <w:t>u(</w:t>
      </w:r>
      <w:proofErr w:type="spellStart"/>
      <w:r w:rsidRPr="003A200E">
        <w:rPr>
          <w:rFonts w:eastAsiaTheme="minorEastAsia"/>
          <w:i/>
          <w:iCs/>
        </w:rPr>
        <w:t>kT</w:t>
      </w:r>
      <w:proofErr w:type="spellEnd"/>
      <w:r w:rsidRPr="003A200E">
        <w:rPr>
          <w:rFonts w:eastAsiaTheme="minorEastAsia"/>
          <w:i/>
          <w:iCs/>
        </w:rPr>
        <w:t>)</w:t>
      </w:r>
      <w:r w:rsidRPr="003A200E">
        <w:rPr>
          <w:rFonts w:eastAsiaTheme="minorEastAsia"/>
        </w:rPr>
        <w:t xml:space="preserve">, která je následně </w:t>
      </w:r>
      <w:r w:rsidR="00F7672B">
        <w:rPr>
          <w:rFonts w:eastAsiaTheme="minorEastAsia"/>
        </w:rPr>
        <w:t>D</w:t>
      </w:r>
      <w:r w:rsidRPr="003A200E">
        <w:rPr>
          <w:rFonts w:eastAsiaTheme="minorEastAsia"/>
        </w:rPr>
        <w:t xml:space="preserve">/A převodníkem převedena na tzv. tvarovanou veličinu </w:t>
      </w:r>
      <w:proofErr w:type="spellStart"/>
      <w:r w:rsidRPr="003A200E">
        <w:rPr>
          <w:rFonts w:eastAsiaTheme="minorEastAsia"/>
          <w:i/>
          <w:iCs/>
        </w:rPr>
        <w:t>u</w:t>
      </w:r>
      <w:r w:rsidRPr="003A200E">
        <w:rPr>
          <w:rFonts w:eastAsiaTheme="minorEastAsia"/>
          <w:i/>
          <w:iCs/>
          <w:vertAlign w:val="subscript"/>
        </w:rPr>
        <w:t>T</w:t>
      </w:r>
      <w:proofErr w:type="spellEnd"/>
      <w:r w:rsidRPr="003A200E">
        <w:rPr>
          <w:rFonts w:eastAsiaTheme="minorEastAsia"/>
          <w:i/>
          <w:iCs/>
        </w:rPr>
        <w:t>(t)</w:t>
      </w:r>
      <w:r w:rsidRPr="003A200E">
        <w:rPr>
          <w:rFonts w:eastAsiaTheme="minorEastAsia"/>
        </w:rPr>
        <w:t xml:space="preserve">. Tvarovanou veličinu lze </w:t>
      </w:r>
      <w:r w:rsidR="000F25C9" w:rsidRPr="000F25C9">
        <w:rPr>
          <w:rFonts w:eastAsiaTheme="minorEastAsia"/>
          <w:highlight w:val="yellow"/>
        </w:rPr>
        <w:t>přibližně</w:t>
      </w:r>
      <w:r w:rsidR="000F25C9">
        <w:rPr>
          <w:rFonts w:eastAsiaTheme="minorEastAsia"/>
        </w:rPr>
        <w:t xml:space="preserve"> </w:t>
      </w:r>
      <w:r w:rsidRPr="003A200E">
        <w:rPr>
          <w:rFonts w:eastAsiaTheme="minorEastAsia"/>
        </w:rPr>
        <w:t xml:space="preserve">považovat za spojitou veličinu </w:t>
      </w:r>
      <w:r w:rsidRPr="003A200E">
        <w:rPr>
          <w:rFonts w:eastAsiaTheme="minorEastAsia"/>
          <w:i/>
          <w:iCs/>
        </w:rPr>
        <w:t>u(t)</w:t>
      </w:r>
      <w:r w:rsidRPr="003A200E">
        <w:rPr>
          <w:rFonts w:eastAsiaTheme="minorEastAsia"/>
        </w:rPr>
        <w:t xml:space="preserve"> se zpožděním o velikosti </w:t>
      </w:r>
      <w:r w:rsidRPr="003A200E">
        <w:rPr>
          <w:rFonts w:eastAsiaTheme="minorEastAsia"/>
          <w:i/>
          <w:iCs/>
        </w:rPr>
        <w:t>T/2</w:t>
      </w:r>
      <w:r w:rsidRPr="003A200E">
        <w:rPr>
          <w:rFonts w:eastAsiaTheme="minorEastAsia"/>
        </w:rPr>
        <w:t xml:space="preserve">, tedy </w:t>
      </w:r>
      <w:proofErr w:type="spellStart"/>
      <w:r w:rsidR="001E54A8" w:rsidRPr="003A200E">
        <w:rPr>
          <w:rFonts w:eastAsiaTheme="minorEastAsia"/>
          <w:i/>
          <w:iCs/>
        </w:rPr>
        <w:t>u</w:t>
      </w:r>
      <w:r w:rsidR="001E54A8" w:rsidRPr="003A200E">
        <w:rPr>
          <w:rFonts w:eastAsiaTheme="minorEastAsia"/>
          <w:i/>
          <w:iCs/>
          <w:vertAlign w:val="subscript"/>
        </w:rPr>
        <w:t>T</w:t>
      </w:r>
      <w:proofErr w:type="spellEnd"/>
      <w:r w:rsidR="001E54A8" w:rsidRPr="003A200E">
        <w:rPr>
          <w:rFonts w:eastAsiaTheme="minorEastAsia"/>
          <w:i/>
          <w:iCs/>
        </w:rPr>
        <w:t xml:space="preserve"> </w:t>
      </w:r>
      <w:r w:rsidRPr="003A200E">
        <w:rPr>
          <w:rFonts w:eastAsiaTheme="minorEastAsia"/>
          <w:i/>
          <w:iCs/>
        </w:rPr>
        <w:t>=</w:t>
      </w:r>
      <w:r w:rsidR="001E54A8">
        <w:rPr>
          <w:rFonts w:eastAsiaTheme="minorEastAsia"/>
          <w:i/>
          <w:iCs/>
        </w:rPr>
        <w:t>u</w:t>
      </w:r>
      <w:r w:rsidRPr="003A200E">
        <w:rPr>
          <w:rFonts w:eastAsiaTheme="minorEastAsia"/>
          <w:i/>
          <w:iCs/>
        </w:rPr>
        <w:t>(t-T/2)</w:t>
      </w:r>
      <w:r w:rsidRPr="003A200E">
        <w:rPr>
          <w:rFonts w:eastAsiaTheme="minorEastAsia"/>
        </w:rPr>
        <w:t xml:space="preserve">. </w:t>
      </w:r>
      <w:r w:rsidR="000F25C9" w:rsidRPr="000F25C9">
        <w:rPr>
          <w:rFonts w:eastAsiaTheme="minorEastAsia"/>
          <w:highlight w:val="yellow"/>
        </w:rPr>
        <w:t xml:space="preserve">Původní soustava se </w:t>
      </w:r>
      <w:r w:rsidRPr="000F25C9">
        <w:rPr>
          <w:rFonts w:eastAsiaTheme="minorEastAsia"/>
          <w:highlight w:val="yellow"/>
        </w:rPr>
        <w:t xml:space="preserve">zatíží dopravním zpožděním </w:t>
      </w:r>
      <m:oMath>
        <m:sSup>
          <m:sSupPr>
            <m:ctrlPr>
              <w:rPr>
                <w:rFonts w:ascii="Cambria Math" w:eastAsiaTheme="minorEastAsia" w:hAnsi="Cambria Math"/>
                <w:i/>
                <w:highlight w:val="yellow"/>
              </w:rPr>
            </m:ctrlPr>
          </m:sSupPr>
          <m:e>
            <m:r>
              <w:rPr>
                <w:rFonts w:ascii="Cambria Math" w:eastAsiaTheme="minorEastAsia" w:hAnsi="Cambria Math"/>
                <w:highlight w:val="yellow"/>
              </w:rPr>
              <m:t>e</m:t>
            </m:r>
          </m:e>
          <m:sup>
            <m:r>
              <w:rPr>
                <w:rFonts w:ascii="Cambria Math" w:eastAsiaTheme="minorEastAsia" w:hAnsi="Cambria Math"/>
                <w:highlight w:val="yellow"/>
              </w:rPr>
              <m:t>-</m:t>
            </m:r>
            <m:f>
              <m:fPr>
                <m:ctrlPr>
                  <w:rPr>
                    <w:rFonts w:ascii="Cambria Math" w:eastAsiaTheme="minorEastAsia" w:hAnsi="Cambria Math"/>
                    <w:i/>
                    <w:highlight w:val="yellow"/>
                  </w:rPr>
                </m:ctrlPr>
              </m:fPr>
              <m:num>
                <m:r>
                  <w:rPr>
                    <w:rFonts w:ascii="Cambria Math" w:eastAsiaTheme="minorEastAsia" w:hAnsi="Cambria Math"/>
                    <w:highlight w:val="yellow"/>
                  </w:rPr>
                  <m:t>T</m:t>
                </m:r>
              </m:num>
              <m:den>
                <m:r>
                  <w:rPr>
                    <w:rFonts w:ascii="Cambria Math" w:eastAsiaTheme="minorEastAsia" w:hAnsi="Cambria Math"/>
                    <w:highlight w:val="yellow"/>
                  </w:rPr>
                  <m:t>2</m:t>
                </m:r>
              </m:den>
            </m:f>
            <m:r>
              <w:rPr>
                <w:rFonts w:ascii="Cambria Math" w:eastAsiaTheme="minorEastAsia" w:hAnsi="Cambria Math"/>
                <w:highlight w:val="yellow"/>
              </w:rPr>
              <m:t>s</m:t>
            </m:r>
          </m:sup>
        </m:sSup>
      </m:oMath>
      <w:r w:rsidRPr="000F25C9">
        <w:rPr>
          <w:rFonts w:eastAsiaTheme="minorEastAsia"/>
          <w:highlight w:val="yellow"/>
        </w:rPr>
        <w:t xml:space="preserve"> , nejčastěji jako aproximace soustavou 1.řádu:</w:t>
      </w:r>
    </w:p>
    <w:p w14:paraId="45AFF745" w14:textId="77777777" w:rsidR="00A55EA7" w:rsidRPr="003A200E" w:rsidRDefault="00000000" w:rsidP="00A55EA7">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2</m:t>
                  </m:r>
                </m:den>
              </m:f>
              <m:r>
                <w:rPr>
                  <w:rFonts w:ascii="Cambria Math" w:eastAsiaTheme="minorEastAsia" w:hAnsi="Cambria Math"/>
                </w:rPr>
                <m:t>s</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2</m:t>
                  </m:r>
                </m:den>
              </m:f>
              <m:r>
                <w:rPr>
                  <w:rFonts w:ascii="Cambria Math" w:eastAsiaTheme="minorEastAsia" w:hAnsi="Cambria Math"/>
                </w:rPr>
                <m:t>s</m:t>
              </m:r>
            </m:den>
          </m:f>
        </m:oMath>
      </m:oMathPara>
    </w:p>
    <w:p w14:paraId="0AADFB1F" w14:textId="45D88353" w:rsidR="00A55EA7" w:rsidRPr="003A200E" w:rsidRDefault="000F25C9" w:rsidP="00A55EA7">
      <w:pPr>
        <w:keepNext/>
        <w:jc w:val="center"/>
      </w:pPr>
      <w:r w:rsidRPr="000F25C9">
        <w:rPr>
          <w:noProof/>
          <w:lang w:eastAsia="cs-CZ"/>
        </w:rPr>
        <w:drawing>
          <wp:inline distT="0" distB="0" distL="0" distR="0" wp14:anchorId="49CA14B7" wp14:editId="3996A06C">
            <wp:extent cx="4406900" cy="2867983"/>
            <wp:effectExtent l="0" t="0" r="0" b="8890"/>
            <wp:docPr id="1772071686" name="Obrázek 1" descr="Obsah obrázku diagram, skica, kresba, řada/pruh&#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071686" name="Obrázek 1" descr="Obsah obrázku diagram, skica, kresba, řada/pruh&#10;&#10;Obsah generovaný pomocí AI může být nesprávný."/>
                    <pic:cNvPicPr/>
                  </pic:nvPicPr>
                  <pic:blipFill>
                    <a:blip r:embed="rId13"/>
                    <a:stretch>
                      <a:fillRect/>
                    </a:stretch>
                  </pic:blipFill>
                  <pic:spPr>
                    <a:xfrm>
                      <a:off x="0" y="0"/>
                      <a:ext cx="4412720" cy="2871770"/>
                    </a:xfrm>
                    <a:prstGeom prst="rect">
                      <a:avLst/>
                    </a:prstGeom>
                  </pic:spPr>
                </pic:pic>
              </a:graphicData>
            </a:graphic>
          </wp:inline>
        </w:drawing>
      </w:r>
    </w:p>
    <w:p w14:paraId="4F87862A" w14:textId="575D5644" w:rsidR="00A55EA7" w:rsidRPr="003A200E" w:rsidRDefault="00A55EA7" w:rsidP="003A200E">
      <w:pPr>
        <w:jc w:val="center"/>
        <w:rPr>
          <w:rFonts w:eastAsiaTheme="minorEastAsia"/>
        </w:rPr>
      </w:pPr>
      <w:r w:rsidRPr="003A200E">
        <w:t>Obr</w:t>
      </w:r>
      <w:r w:rsidR="003A200E" w:rsidRPr="003A200E">
        <w:t xml:space="preserve">. 5. </w:t>
      </w:r>
      <w:r w:rsidRPr="003A200E">
        <w:t>Dopravní zpoždění při diskretizaci</w:t>
      </w:r>
    </w:p>
    <w:p w14:paraId="1D32D20D" w14:textId="37FA0572" w:rsidR="00A55EA7" w:rsidRPr="003A200E" w:rsidRDefault="000F25C9" w:rsidP="00A55EA7">
      <w:pPr>
        <w:rPr>
          <w:rFonts w:eastAsiaTheme="minorEastAsia"/>
        </w:rPr>
      </w:pPr>
      <w:r w:rsidRPr="000F25C9">
        <w:rPr>
          <w:rFonts w:eastAsiaTheme="minorEastAsia"/>
          <w:highlight w:val="yellow"/>
        </w:rPr>
        <w:t xml:space="preserve">Vybere se určitý typ regulátoru </w:t>
      </w:r>
      <m:oMath>
        <m:sSub>
          <m:sSubPr>
            <m:ctrlPr>
              <w:rPr>
                <w:rFonts w:ascii="Cambria Math" w:eastAsiaTheme="minorEastAsia" w:hAnsi="Cambria Math"/>
                <w:i/>
                <w:highlight w:val="yellow"/>
              </w:rPr>
            </m:ctrlPr>
          </m:sSubPr>
          <m:e>
            <m:r>
              <w:rPr>
                <w:rFonts w:ascii="Cambria Math" w:eastAsiaTheme="minorEastAsia" w:hAnsi="Cambria Math"/>
                <w:highlight w:val="yellow"/>
              </w:rPr>
              <m:t>G</m:t>
            </m:r>
          </m:e>
          <m:sub>
            <m:r>
              <w:rPr>
                <w:rFonts w:ascii="Cambria Math" w:eastAsiaTheme="minorEastAsia" w:hAnsi="Cambria Math"/>
                <w:highlight w:val="yellow"/>
              </w:rPr>
              <m:t>R</m:t>
            </m:r>
          </m:sub>
        </m:sSub>
        <m:r>
          <w:rPr>
            <w:rFonts w:ascii="Cambria Math" w:eastAsiaTheme="minorEastAsia" w:hAnsi="Cambria Math"/>
            <w:highlight w:val="yellow"/>
          </w:rPr>
          <m:t>(s)</m:t>
        </m:r>
      </m:oMath>
      <w:r w:rsidRPr="000F25C9">
        <w:rPr>
          <w:rFonts w:eastAsiaTheme="minorEastAsia"/>
          <w:highlight w:val="yellow"/>
        </w:rPr>
        <w:t xml:space="preserve">, </w:t>
      </w:r>
      <w:r w:rsidRPr="000F25C9">
        <w:rPr>
          <w:rFonts w:eastAsiaTheme="minorEastAsia"/>
          <w:highlight w:val="yellow"/>
        </w:rPr>
        <w:t>p</w:t>
      </w:r>
      <w:r w:rsidR="00A55EA7" w:rsidRPr="000F25C9">
        <w:rPr>
          <w:rFonts w:eastAsiaTheme="minorEastAsia"/>
          <w:highlight w:val="yellow"/>
        </w:rPr>
        <w:t xml:space="preserve">oté se provede návrh regulátoru pro takto upravenou soustavu, a následně se </w:t>
      </w:r>
      <m:oMath>
        <m:sSub>
          <m:sSubPr>
            <m:ctrlPr>
              <w:rPr>
                <w:rFonts w:ascii="Cambria Math" w:eastAsiaTheme="minorEastAsia" w:hAnsi="Cambria Math"/>
                <w:i/>
                <w:highlight w:val="yellow"/>
              </w:rPr>
            </m:ctrlPr>
          </m:sSubPr>
          <m:e>
            <m:r>
              <w:rPr>
                <w:rFonts w:ascii="Cambria Math" w:eastAsiaTheme="minorEastAsia" w:hAnsi="Cambria Math"/>
                <w:highlight w:val="yellow"/>
              </w:rPr>
              <m:t>G</m:t>
            </m:r>
          </m:e>
          <m:sub>
            <m:r>
              <w:rPr>
                <w:rFonts w:ascii="Cambria Math" w:eastAsiaTheme="minorEastAsia" w:hAnsi="Cambria Math"/>
                <w:highlight w:val="yellow"/>
              </w:rPr>
              <m:t>R</m:t>
            </m:r>
          </m:sub>
        </m:sSub>
        <m:r>
          <w:rPr>
            <w:rFonts w:ascii="Cambria Math" w:eastAsiaTheme="minorEastAsia" w:hAnsi="Cambria Math"/>
            <w:highlight w:val="yellow"/>
          </w:rPr>
          <m:t>(s)</m:t>
        </m:r>
      </m:oMath>
      <w:r w:rsidRPr="000F25C9">
        <w:rPr>
          <w:rFonts w:eastAsiaTheme="minorEastAsia"/>
          <w:highlight w:val="yellow"/>
        </w:rPr>
        <w:t xml:space="preserve"> </w:t>
      </w:r>
      <w:r w:rsidR="00A55EA7" w:rsidRPr="000F25C9">
        <w:rPr>
          <w:rFonts w:eastAsiaTheme="minorEastAsia"/>
          <w:highlight w:val="yellow"/>
        </w:rPr>
        <w:t>převede do diskrétní podoby.</w:t>
      </w:r>
      <w:r w:rsidR="00A55EA7" w:rsidRPr="003A200E">
        <w:rPr>
          <w:rFonts w:eastAsiaTheme="minorEastAsia"/>
        </w:rPr>
        <w:t xml:space="preserve">  </w:t>
      </w:r>
      <w:r w:rsidR="00A55EA7" w:rsidRPr="00993224">
        <w:rPr>
          <w:rFonts w:eastAsiaTheme="minorEastAsia"/>
          <w:highlight w:val="yellow"/>
        </w:rPr>
        <w:t>Pokud je možné dopravní zpoždění zanedbat (většinou to lze</w:t>
      </w:r>
      <w:r w:rsidR="00993224" w:rsidRPr="00993224">
        <w:rPr>
          <w:rFonts w:eastAsiaTheme="minorEastAsia"/>
          <w:highlight w:val="yellow"/>
        </w:rPr>
        <w:t xml:space="preserve"> pro malou periodu vzorkování</w:t>
      </w:r>
      <w:r w:rsidR="00A55EA7" w:rsidRPr="00993224">
        <w:rPr>
          <w:rFonts w:eastAsiaTheme="minorEastAsia"/>
          <w:highlight w:val="yellow"/>
        </w:rPr>
        <w:t>),</w:t>
      </w:r>
      <w:r w:rsidR="00A55EA7" w:rsidRPr="003A200E">
        <w:rPr>
          <w:rFonts w:eastAsiaTheme="minorEastAsia"/>
        </w:rPr>
        <w:t xml:space="preserve"> pak se postupuje tak, že se přímo provede návrh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r>
          <w:rPr>
            <w:rFonts w:ascii="Cambria Math" w:eastAsiaTheme="minorEastAsia" w:hAnsi="Cambria Math"/>
          </w:rPr>
          <m:t>(s)</m:t>
        </m:r>
      </m:oMath>
      <w:r w:rsidR="00A55EA7" w:rsidRPr="003A200E">
        <w:rPr>
          <w:rFonts w:eastAsiaTheme="minorEastAsia"/>
        </w:rPr>
        <w:t xml:space="preserve"> pro spojitou soustavu a převede se do diskrétní podoby.</w:t>
      </w:r>
    </w:p>
    <w:p w14:paraId="41B0F991" w14:textId="0D37FAD4" w:rsidR="00A55EA7" w:rsidRPr="003A200E" w:rsidRDefault="00A55EA7" w:rsidP="003A200E">
      <w:r w:rsidRPr="003A200E">
        <w:t xml:space="preserve">Tabulka </w:t>
      </w:r>
      <w:r w:rsidR="003A200E" w:rsidRPr="003A200E">
        <w:t>1.</w:t>
      </w:r>
      <w:r w:rsidRPr="003A200E">
        <w:t xml:space="preserve"> Přehled základních metod numerických derivací</w:t>
      </w:r>
    </w:p>
    <w:tbl>
      <w:tblPr>
        <w:tblStyle w:val="Mkatabulky"/>
        <w:tblW w:w="8741" w:type="dxa"/>
        <w:jc w:val="center"/>
        <w:tblLook w:val="04A0" w:firstRow="1" w:lastRow="0" w:firstColumn="1" w:lastColumn="0" w:noHBand="0" w:noVBand="1"/>
      </w:tblPr>
      <w:tblGrid>
        <w:gridCol w:w="4645"/>
        <w:gridCol w:w="4096"/>
      </w:tblGrid>
      <w:tr w:rsidR="00A55EA7" w:rsidRPr="003A200E" w14:paraId="60E4C088" w14:textId="77777777" w:rsidTr="006E6392">
        <w:trPr>
          <w:jc w:val="center"/>
        </w:trPr>
        <w:tc>
          <w:tcPr>
            <w:tcW w:w="4645" w:type="dxa"/>
          </w:tcPr>
          <w:p w14:paraId="3D62F609" w14:textId="5CA1541E" w:rsidR="00A55EA7" w:rsidRPr="003A200E" w:rsidRDefault="00B22623" w:rsidP="006E6392">
            <w:pPr>
              <w:rPr>
                <w:rFonts w:eastAsiaTheme="minorEastAsia"/>
              </w:rPr>
            </w:pPr>
            <w:r>
              <w:rPr>
                <w:rFonts w:eastAsiaTheme="minorEastAsia"/>
                <w:noProof/>
                <w:lang w:eastAsia="cs-CZ"/>
              </w:rPr>
              <w:drawing>
                <wp:inline distT="0" distB="0" distL="0" distR="0" wp14:anchorId="3424F457" wp14:editId="50E16F82">
                  <wp:extent cx="2217761" cy="1935541"/>
                  <wp:effectExtent l="0" t="0" r="0" b="7620"/>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8031" cy="1935777"/>
                          </a:xfrm>
                          <a:prstGeom prst="rect">
                            <a:avLst/>
                          </a:prstGeom>
                        </pic:spPr>
                      </pic:pic>
                    </a:graphicData>
                  </a:graphic>
                </wp:inline>
              </w:drawing>
            </w:r>
          </w:p>
        </w:tc>
        <w:tc>
          <w:tcPr>
            <w:tcW w:w="4096" w:type="dxa"/>
            <w:vAlign w:val="center"/>
          </w:tcPr>
          <w:p w14:paraId="18858041" w14:textId="77777777" w:rsidR="00A55EA7" w:rsidRPr="003A200E" w:rsidRDefault="00A55EA7" w:rsidP="006E6392">
            <w:pPr>
              <w:jc w:val="center"/>
              <w:rPr>
                <w:rFonts w:eastAsiaTheme="minorEastAsia"/>
              </w:rPr>
            </w:pPr>
            <w:r w:rsidRPr="003A200E">
              <w:rPr>
                <w:rFonts w:eastAsiaTheme="minorEastAsia"/>
              </w:rPr>
              <w:t>Zpětná obdélníková metoda (ZOBD)</w:t>
            </w:r>
          </w:p>
          <w:p w14:paraId="5495EDF1" w14:textId="77777777" w:rsidR="00A55EA7" w:rsidRPr="003A200E" w:rsidRDefault="00A55EA7" w:rsidP="006E6392">
            <w:pPr>
              <w:jc w:val="center"/>
              <w:rPr>
                <w:rFonts w:eastAsiaTheme="minorEastAsia"/>
              </w:rPr>
            </w:pPr>
            <w:r w:rsidRPr="003A200E">
              <w:rPr>
                <w:rFonts w:eastAsiaTheme="minorEastAsia"/>
              </w:rPr>
              <w:t>(</w:t>
            </w:r>
            <w:proofErr w:type="spellStart"/>
            <w:r w:rsidRPr="003A200E">
              <w:rPr>
                <w:rFonts w:eastAsiaTheme="minorEastAsia"/>
              </w:rPr>
              <w:t>Backward</w:t>
            </w:r>
            <w:proofErr w:type="spellEnd"/>
            <w:r w:rsidRPr="003A200E">
              <w:rPr>
                <w:rFonts w:eastAsiaTheme="minorEastAsia"/>
              </w:rPr>
              <w:t xml:space="preserve"> </w:t>
            </w:r>
            <w:proofErr w:type="spellStart"/>
            <w:r w:rsidRPr="003A200E">
              <w:rPr>
                <w:rFonts w:eastAsiaTheme="minorEastAsia"/>
              </w:rPr>
              <w:t>rectangular</w:t>
            </w:r>
            <w:proofErr w:type="spellEnd"/>
            <w:r w:rsidRPr="003A200E">
              <w:rPr>
                <w:rFonts w:eastAsiaTheme="minorEastAsia"/>
              </w:rPr>
              <w:t xml:space="preserve"> </w:t>
            </w:r>
            <w:proofErr w:type="spellStart"/>
            <w:r w:rsidRPr="003A200E">
              <w:rPr>
                <w:rFonts w:eastAsiaTheme="minorEastAsia"/>
              </w:rPr>
              <w:t>method</w:t>
            </w:r>
            <w:proofErr w:type="spellEnd"/>
            <w:r w:rsidRPr="003A200E">
              <w:rPr>
                <w:rFonts w:eastAsiaTheme="minorEastAsia"/>
              </w:rPr>
              <w:t>)</w:t>
            </w:r>
          </w:p>
          <w:p w14:paraId="16D61676" w14:textId="77777777" w:rsidR="00A55EA7" w:rsidRPr="003A200E" w:rsidRDefault="00A55EA7" w:rsidP="006E6392">
            <w:pPr>
              <w:jc w:val="center"/>
              <w:rPr>
                <w:rFonts w:eastAsiaTheme="minorEastAsia"/>
              </w:rPr>
            </w:pPr>
          </w:p>
          <w:p w14:paraId="2E287387" w14:textId="77777777" w:rsidR="00A55EA7" w:rsidRPr="003A200E" w:rsidRDefault="00000000" w:rsidP="006E6392">
            <w:pPr>
              <w:jc w:val="cente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d>
                      <m:dPr>
                        <m:begChr m:val="["/>
                        <m:endChr m:val="]"/>
                        <m:ctrlPr>
                          <w:rPr>
                            <w:rFonts w:ascii="Cambria Math" w:eastAsiaTheme="minorEastAsia" w:hAnsi="Cambria Math"/>
                            <w:i/>
                            <w:lang w:val="en-US"/>
                          </w:rPr>
                        </m:ctrlPr>
                      </m:dPr>
                      <m:e>
                        <m:r>
                          <w:rPr>
                            <w:rFonts w:ascii="Cambria Math" w:eastAsiaTheme="minorEastAsia" w:hAnsi="Cambria Math"/>
                            <w:lang w:val="en-US"/>
                          </w:rPr>
                          <m:t>kT</m:t>
                        </m:r>
                      </m:e>
                    </m:d>
                    <m:r>
                      <w:rPr>
                        <w:rFonts w:ascii="Cambria Math" w:eastAsiaTheme="minorEastAsia" w:hAnsi="Cambria Math"/>
                        <w:lang w:val="en-US"/>
                      </w:rPr>
                      <m:t>-x[(k-1)T]</m:t>
                    </m:r>
                  </m:num>
                  <m:den>
                    <m:r>
                      <w:rPr>
                        <w:rFonts w:ascii="Cambria Math" w:eastAsiaTheme="minorEastAsia" w:hAnsi="Cambria Math"/>
                      </w:rPr>
                      <m:t>T</m:t>
                    </m:r>
                  </m:den>
                </m:f>
              </m:oMath>
            </m:oMathPara>
          </w:p>
        </w:tc>
      </w:tr>
      <w:tr w:rsidR="00A55EA7" w:rsidRPr="003A200E" w14:paraId="6CA82903" w14:textId="77777777" w:rsidTr="006E6392">
        <w:trPr>
          <w:jc w:val="center"/>
        </w:trPr>
        <w:tc>
          <w:tcPr>
            <w:tcW w:w="4645" w:type="dxa"/>
          </w:tcPr>
          <w:p w14:paraId="42BB0DFA" w14:textId="2CEDCE0A" w:rsidR="00A55EA7" w:rsidRPr="003A200E" w:rsidRDefault="00B22623" w:rsidP="006E6392">
            <w:pPr>
              <w:rPr>
                <w:rFonts w:eastAsiaTheme="minorEastAsia"/>
              </w:rPr>
            </w:pPr>
            <w:r>
              <w:rPr>
                <w:rFonts w:eastAsiaTheme="minorEastAsia"/>
                <w:noProof/>
                <w:lang w:eastAsia="cs-CZ"/>
              </w:rPr>
              <w:lastRenderedPageBreak/>
              <w:drawing>
                <wp:inline distT="0" distB="0" distL="0" distR="0" wp14:anchorId="3A061CF7" wp14:editId="1AEAF358">
                  <wp:extent cx="2493045" cy="2156347"/>
                  <wp:effectExtent l="0" t="0" r="2540" b="0"/>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93348" cy="2156609"/>
                          </a:xfrm>
                          <a:prstGeom prst="rect">
                            <a:avLst/>
                          </a:prstGeom>
                        </pic:spPr>
                      </pic:pic>
                    </a:graphicData>
                  </a:graphic>
                </wp:inline>
              </w:drawing>
            </w:r>
          </w:p>
        </w:tc>
        <w:tc>
          <w:tcPr>
            <w:tcW w:w="4096" w:type="dxa"/>
            <w:vAlign w:val="center"/>
          </w:tcPr>
          <w:p w14:paraId="1D14113B" w14:textId="77777777" w:rsidR="00A55EA7" w:rsidRPr="003A200E" w:rsidRDefault="00A55EA7" w:rsidP="006E6392">
            <w:pPr>
              <w:jc w:val="center"/>
              <w:rPr>
                <w:rFonts w:eastAsiaTheme="minorEastAsia"/>
              </w:rPr>
            </w:pPr>
            <w:r w:rsidRPr="003A200E">
              <w:rPr>
                <w:rFonts w:eastAsiaTheme="minorEastAsia"/>
              </w:rPr>
              <w:t>Dopředná obdélníková metoda (DOBD)</w:t>
            </w:r>
          </w:p>
          <w:p w14:paraId="25E5BD02" w14:textId="77777777" w:rsidR="00A55EA7" w:rsidRPr="003A200E" w:rsidRDefault="00A55EA7" w:rsidP="006E6392">
            <w:pPr>
              <w:jc w:val="center"/>
              <w:rPr>
                <w:rFonts w:eastAsiaTheme="minorEastAsia"/>
              </w:rPr>
            </w:pPr>
            <w:r w:rsidRPr="003A200E">
              <w:rPr>
                <w:rFonts w:eastAsiaTheme="minorEastAsia"/>
              </w:rPr>
              <w:t xml:space="preserve">(Forward </w:t>
            </w:r>
            <w:proofErr w:type="spellStart"/>
            <w:r w:rsidRPr="003A200E">
              <w:rPr>
                <w:rFonts w:eastAsiaTheme="minorEastAsia"/>
              </w:rPr>
              <w:t>rectangular</w:t>
            </w:r>
            <w:proofErr w:type="spellEnd"/>
            <w:r w:rsidRPr="003A200E">
              <w:rPr>
                <w:rFonts w:eastAsiaTheme="minorEastAsia"/>
              </w:rPr>
              <w:t xml:space="preserve"> </w:t>
            </w:r>
            <w:proofErr w:type="spellStart"/>
            <w:r w:rsidRPr="003A200E">
              <w:rPr>
                <w:rFonts w:eastAsiaTheme="minorEastAsia"/>
              </w:rPr>
              <w:t>method</w:t>
            </w:r>
            <w:proofErr w:type="spellEnd"/>
            <w:r w:rsidRPr="003A200E">
              <w:rPr>
                <w:rFonts w:eastAsiaTheme="minorEastAsia"/>
              </w:rPr>
              <w:t>)</w:t>
            </w:r>
          </w:p>
          <w:p w14:paraId="7990AE85" w14:textId="77777777" w:rsidR="00A55EA7" w:rsidRPr="003A200E" w:rsidRDefault="00A55EA7" w:rsidP="006E6392">
            <w:pPr>
              <w:jc w:val="center"/>
              <w:rPr>
                <w:rFonts w:eastAsiaTheme="minorEastAsia"/>
              </w:rPr>
            </w:pPr>
          </w:p>
          <w:p w14:paraId="3E841861" w14:textId="77777777" w:rsidR="00A55EA7" w:rsidRPr="003A200E" w:rsidRDefault="00000000" w:rsidP="006E6392">
            <w:pPr>
              <w:jc w:val="cente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d>
                      <m:dPr>
                        <m:begChr m:val="["/>
                        <m:endChr m:val="]"/>
                        <m:ctrlPr>
                          <w:rPr>
                            <w:rFonts w:ascii="Cambria Math" w:eastAsiaTheme="minorEastAsia" w:hAnsi="Cambria Math"/>
                            <w:i/>
                            <w:lang w:val="en-US"/>
                          </w:rPr>
                        </m:ctrlPr>
                      </m:dPr>
                      <m:e>
                        <m:r>
                          <w:rPr>
                            <w:rFonts w:ascii="Cambria Math" w:eastAsiaTheme="minorEastAsia" w:hAnsi="Cambria Math"/>
                            <w:lang w:val="en-US"/>
                          </w:rPr>
                          <m:t>(k+1)T</m:t>
                        </m:r>
                      </m:e>
                    </m:d>
                    <m:r>
                      <w:rPr>
                        <w:rFonts w:ascii="Cambria Math" w:eastAsiaTheme="minorEastAsia" w:hAnsi="Cambria Math"/>
                        <w:lang w:val="en-US"/>
                      </w:rPr>
                      <m:t>-x[kT]</m:t>
                    </m:r>
                  </m:num>
                  <m:den>
                    <m:r>
                      <w:rPr>
                        <w:rFonts w:ascii="Cambria Math" w:eastAsiaTheme="minorEastAsia" w:hAnsi="Cambria Math"/>
                      </w:rPr>
                      <m:t>T</m:t>
                    </m:r>
                  </m:den>
                </m:f>
              </m:oMath>
            </m:oMathPara>
          </w:p>
        </w:tc>
      </w:tr>
      <w:tr w:rsidR="00A55EA7" w:rsidRPr="003A200E" w14:paraId="4CB869CC" w14:textId="77777777" w:rsidTr="006E6392">
        <w:trPr>
          <w:trHeight w:val="1452"/>
          <w:jc w:val="center"/>
        </w:trPr>
        <w:tc>
          <w:tcPr>
            <w:tcW w:w="4645" w:type="dxa"/>
            <w:vAlign w:val="center"/>
          </w:tcPr>
          <w:p w14:paraId="0A3A47E3" w14:textId="77777777" w:rsidR="00A55EA7" w:rsidRPr="003A200E" w:rsidRDefault="00A55EA7" w:rsidP="006E6392">
            <w:pPr>
              <w:jc w:val="center"/>
            </w:pPr>
            <w:r w:rsidRPr="003A200E">
              <w:t>-</w:t>
            </w:r>
          </w:p>
        </w:tc>
        <w:tc>
          <w:tcPr>
            <w:tcW w:w="4096" w:type="dxa"/>
            <w:vAlign w:val="center"/>
          </w:tcPr>
          <w:p w14:paraId="78E4833D" w14:textId="77777777" w:rsidR="00A55EA7" w:rsidRPr="003A200E" w:rsidRDefault="00A55EA7" w:rsidP="006E6392">
            <w:pPr>
              <w:jc w:val="center"/>
              <w:rPr>
                <w:rFonts w:eastAsiaTheme="minorEastAsia"/>
              </w:rPr>
            </w:pPr>
            <w:proofErr w:type="spellStart"/>
            <w:r w:rsidRPr="003A200E">
              <w:rPr>
                <w:rFonts w:eastAsiaTheme="minorEastAsia"/>
              </w:rPr>
              <w:t>Tustinova</w:t>
            </w:r>
            <w:proofErr w:type="spellEnd"/>
            <w:r w:rsidRPr="003A200E">
              <w:rPr>
                <w:rFonts w:eastAsiaTheme="minorEastAsia"/>
              </w:rPr>
              <w:t xml:space="preserve"> metoda (lichoběžníková)</w:t>
            </w:r>
          </w:p>
          <w:p w14:paraId="718BA8B4" w14:textId="77777777" w:rsidR="00A55EA7" w:rsidRPr="003A200E" w:rsidRDefault="00A55EA7" w:rsidP="006E6392">
            <w:pPr>
              <w:jc w:val="center"/>
              <w:rPr>
                <w:rFonts w:eastAsiaTheme="minorEastAsia"/>
              </w:rPr>
            </w:pPr>
            <w:proofErr w:type="spellStart"/>
            <w:r w:rsidRPr="003A200E">
              <w:rPr>
                <w:rFonts w:eastAsiaTheme="minorEastAsia"/>
              </w:rPr>
              <w:t>Tustin</w:t>
            </w:r>
            <w:proofErr w:type="spellEnd"/>
            <w:r w:rsidRPr="003A200E">
              <w:rPr>
                <w:rFonts w:eastAsiaTheme="minorEastAsia"/>
              </w:rPr>
              <w:t xml:space="preserve"> </w:t>
            </w:r>
            <w:proofErr w:type="spellStart"/>
            <w:r w:rsidRPr="003A200E">
              <w:rPr>
                <w:rFonts w:eastAsiaTheme="minorEastAsia"/>
              </w:rPr>
              <w:t>method</w:t>
            </w:r>
            <w:proofErr w:type="spellEnd"/>
            <w:r w:rsidRPr="003A200E">
              <w:rPr>
                <w:rFonts w:eastAsiaTheme="minorEastAsia"/>
              </w:rPr>
              <w:t xml:space="preserve"> (</w:t>
            </w:r>
            <w:proofErr w:type="spellStart"/>
            <w:r w:rsidRPr="003A200E">
              <w:rPr>
                <w:rFonts w:eastAsiaTheme="minorEastAsia"/>
              </w:rPr>
              <w:t>Trapezoidal</w:t>
            </w:r>
            <w:proofErr w:type="spellEnd"/>
            <w:r w:rsidRPr="003A200E">
              <w:rPr>
                <w:rFonts w:eastAsiaTheme="minorEastAsia"/>
              </w:rPr>
              <w:t xml:space="preserve"> rule)</w:t>
            </w:r>
          </w:p>
          <w:p w14:paraId="15D3F0A9" w14:textId="77777777" w:rsidR="00A55EA7" w:rsidRPr="003A200E" w:rsidRDefault="00A55EA7" w:rsidP="006E6392">
            <w:pPr>
              <w:jc w:val="center"/>
              <w:rPr>
                <w:rFonts w:eastAsiaTheme="minorEastAsia"/>
              </w:rPr>
            </w:pPr>
          </w:p>
          <w:p w14:paraId="7EC45331" w14:textId="77777777" w:rsidR="00A55EA7" w:rsidRPr="003A200E" w:rsidRDefault="00000000" w:rsidP="006E6392">
            <w:pPr>
              <w:jc w:val="center"/>
              <w:rPr>
                <w:rFonts w:eastAsiaTheme="minorEastAsia"/>
              </w:rPr>
            </w:pPr>
            <m:oMathPara>
              <m:oMath>
                <m:f>
                  <m:fPr>
                    <m:ctrlPr>
                      <w:rPr>
                        <w:rFonts w:ascii="Cambria Math" w:eastAsiaTheme="minorEastAsia" w:hAnsi="Cambria Math"/>
                        <w:i/>
                      </w:rPr>
                    </m:ctrlPr>
                  </m:fPr>
                  <m:num>
                    <m:acc>
                      <m:accPr>
                        <m:chr m:val="̇"/>
                        <m:ctrlPr>
                          <w:rPr>
                            <w:rFonts w:ascii="Cambria Math" w:eastAsiaTheme="minorEastAsia" w:hAnsi="Cambria Math"/>
                            <w:i/>
                          </w:rPr>
                        </m:ctrlPr>
                      </m:accPr>
                      <m:e>
                        <m:r>
                          <w:rPr>
                            <w:rFonts w:ascii="Cambria Math" w:eastAsiaTheme="minorEastAsia" w:hAnsi="Cambria Math"/>
                          </w:rPr>
                          <m:t>x</m:t>
                        </m:r>
                      </m:e>
                    </m:acc>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x</m:t>
                        </m:r>
                      </m:e>
                    </m:ac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k+1</m:t>
                        </m:r>
                      </m:sub>
                    </m:sSub>
                    <m:r>
                      <w:rPr>
                        <w:rFonts w:ascii="Cambria Math" w:eastAsiaTheme="minorEastAsia" w:hAnsi="Cambria Math"/>
                      </w:rPr>
                      <m:t>)</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d>
                      <m:dPr>
                        <m:begChr m:val="["/>
                        <m:endChr m:val="]"/>
                        <m:ctrlPr>
                          <w:rPr>
                            <w:rFonts w:ascii="Cambria Math" w:eastAsiaTheme="minorEastAsia" w:hAnsi="Cambria Math"/>
                            <w:i/>
                            <w:lang w:val="en-US"/>
                          </w:rPr>
                        </m:ctrlPr>
                      </m:dPr>
                      <m:e>
                        <m:r>
                          <w:rPr>
                            <w:rFonts w:ascii="Cambria Math" w:eastAsiaTheme="minorEastAsia" w:hAnsi="Cambria Math"/>
                            <w:lang w:val="en-US"/>
                          </w:rPr>
                          <m:t>(k+1)T</m:t>
                        </m:r>
                      </m:e>
                    </m:d>
                    <m:r>
                      <w:rPr>
                        <w:rFonts w:ascii="Cambria Math" w:eastAsiaTheme="minorEastAsia" w:hAnsi="Cambria Math"/>
                        <w:lang w:val="en-US"/>
                      </w:rPr>
                      <m:t>-x[kT]</m:t>
                    </m:r>
                  </m:num>
                  <m:den>
                    <m:r>
                      <w:rPr>
                        <w:rFonts w:ascii="Cambria Math" w:eastAsiaTheme="minorEastAsia" w:hAnsi="Cambria Math"/>
                      </w:rPr>
                      <m:t>T</m:t>
                    </m:r>
                  </m:den>
                </m:f>
              </m:oMath>
            </m:oMathPara>
          </w:p>
        </w:tc>
      </w:tr>
    </w:tbl>
    <w:p w14:paraId="59BF9FA2" w14:textId="77777777" w:rsidR="00A55EA7" w:rsidRPr="003A200E" w:rsidRDefault="00A55EA7" w:rsidP="00A55EA7"/>
    <w:p w14:paraId="5BE4888D" w14:textId="77777777" w:rsidR="00EE3101" w:rsidRPr="003A200E" w:rsidRDefault="00EE3101" w:rsidP="00A55EA7">
      <w:pPr>
        <w:rPr>
          <w:rFonts w:eastAsiaTheme="minorEastAsia"/>
          <w:lang w:val="en-US"/>
        </w:rPr>
      </w:pPr>
    </w:p>
    <w:p w14:paraId="22DF5017" w14:textId="50939ED0" w:rsidR="00A55EA7" w:rsidRPr="003A200E" w:rsidRDefault="00A55EA7" w:rsidP="003A200E">
      <w:r w:rsidRPr="003A200E">
        <w:t xml:space="preserve">Tabulka </w:t>
      </w:r>
      <w:r w:rsidR="003A200E" w:rsidRPr="003A200E">
        <w:rPr>
          <w:noProof/>
        </w:rPr>
        <w:t>2.</w:t>
      </w:r>
      <w:r w:rsidRPr="003A200E">
        <w:t xml:space="preserve"> Vzájemné převody mezi spojitými a diskrétními systémy vyjádřené v LT transformaci</w:t>
      </w:r>
    </w:p>
    <w:tbl>
      <w:tblPr>
        <w:tblStyle w:val="Mkatabulky"/>
        <w:tblW w:w="0" w:type="auto"/>
        <w:tblLook w:val="04A0" w:firstRow="1" w:lastRow="0" w:firstColumn="1" w:lastColumn="0" w:noHBand="0" w:noVBand="1"/>
      </w:tblPr>
      <w:tblGrid>
        <w:gridCol w:w="3013"/>
        <w:gridCol w:w="3025"/>
        <w:gridCol w:w="3024"/>
      </w:tblGrid>
      <w:tr w:rsidR="00A55EA7" w:rsidRPr="003A200E" w14:paraId="30E27345" w14:textId="77777777" w:rsidTr="006E6392">
        <w:tc>
          <w:tcPr>
            <w:tcW w:w="3013" w:type="dxa"/>
          </w:tcPr>
          <w:p w14:paraId="6C104E68" w14:textId="77777777" w:rsidR="00A55EA7" w:rsidRPr="003A200E" w:rsidRDefault="00A55EA7" w:rsidP="006E6392">
            <w:pPr>
              <w:rPr>
                <w:rFonts w:eastAsiaTheme="minorEastAsia"/>
              </w:rPr>
            </w:pPr>
          </w:p>
        </w:tc>
        <w:tc>
          <w:tcPr>
            <w:tcW w:w="3025" w:type="dxa"/>
          </w:tcPr>
          <w:p w14:paraId="489CD3A2" w14:textId="77777777" w:rsidR="00A55EA7" w:rsidRPr="003A200E" w:rsidRDefault="00A55EA7" w:rsidP="006E6392">
            <w:pPr>
              <w:jc w:val="center"/>
              <w:rPr>
                <w:rFonts w:ascii="Calibri" w:eastAsia="Times New Roman" w:hAnsi="Calibri" w:cs="Times New Roman"/>
                <w:lang w:val="de-DE"/>
              </w:rPr>
            </w:pPr>
            <w:r w:rsidRPr="003A200E">
              <w:rPr>
                <w:rFonts w:ascii="Calibri" w:eastAsia="Times New Roman" w:hAnsi="Calibri" w:cs="Times New Roman"/>
              </w:rPr>
              <w:t xml:space="preserve">spoj. -&gt; </w:t>
            </w:r>
            <w:proofErr w:type="spellStart"/>
            <w:r w:rsidRPr="003A200E">
              <w:rPr>
                <w:rFonts w:ascii="Calibri" w:eastAsia="Times New Roman" w:hAnsi="Calibri" w:cs="Times New Roman"/>
              </w:rPr>
              <w:t>diskr</w:t>
            </w:r>
            <w:proofErr w:type="spellEnd"/>
            <w:r w:rsidRPr="003A200E">
              <w:rPr>
                <w:rFonts w:ascii="Calibri" w:eastAsia="Times New Roman" w:hAnsi="Calibri" w:cs="Times New Roman"/>
              </w:rPr>
              <w:t>.</w:t>
            </w:r>
          </w:p>
        </w:tc>
        <w:tc>
          <w:tcPr>
            <w:tcW w:w="3024" w:type="dxa"/>
          </w:tcPr>
          <w:p w14:paraId="436FBE40" w14:textId="77777777" w:rsidR="00A55EA7" w:rsidRPr="003A200E" w:rsidRDefault="00A55EA7" w:rsidP="006E6392">
            <w:pPr>
              <w:jc w:val="center"/>
              <w:rPr>
                <w:rFonts w:ascii="Calibri" w:eastAsia="Times New Roman" w:hAnsi="Calibri" w:cs="Times New Roman"/>
              </w:rPr>
            </w:pPr>
            <w:proofErr w:type="spellStart"/>
            <w:r w:rsidRPr="003A200E">
              <w:rPr>
                <w:rFonts w:ascii="Calibri" w:eastAsia="Times New Roman" w:hAnsi="Calibri" w:cs="Times New Roman"/>
              </w:rPr>
              <w:t>diskr</w:t>
            </w:r>
            <w:proofErr w:type="spellEnd"/>
            <w:r w:rsidRPr="003A200E">
              <w:rPr>
                <w:rFonts w:ascii="Calibri" w:eastAsia="Times New Roman" w:hAnsi="Calibri" w:cs="Times New Roman"/>
              </w:rPr>
              <w:t>. -&gt; spoj.</w:t>
            </w:r>
          </w:p>
        </w:tc>
      </w:tr>
      <w:tr w:rsidR="00A55EA7" w:rsidRPr="003A200E" w14:paraId="6B76E1A7" w14:textId="77777777" w:rsidTr="006E6392">
        <w:trPr>
          <w:trHeight w:val="616"/>
        </w:trPr>
        <w:tc>
          <w:tcPr>
            <w:tcW w:w="3013" w:type="dxa"/>
            <w:vAlign w:val="center"/>
          </w:tcPr>
          <w:p w14:paraId="7A6CE59F" w14:textId="77777777" w:rsidR="00A55EA7" w:rsidRPr="003A200E" w:rsidRDefault="00A55EA7" w:rsidP="006E6392">
            <w:pPr>
              <w:jc w:val="center"/>
              <w:rPr>
                <w:rFonts w:eastAsiaTheme="minorEastAsia"/>
              </w:rPr>
            </w:pPr>
            <w:r w:rsidRPr="003A200E">
              <w:rPr>
                <w:rFonts w:eastAsiaTheme="minorEastAsia"/>
              </w:rPr>
              <w:t>ZOBD</w:t>
            </w:r>
          </w:p>
        </w:tc>
        <w:tc>
          <w:tcPr>
            <w:tcW w:w="3025" w:type="dxa"/>
            <w:vAlign w:val="center"/>
          </w:tcPr>
          <w:p w14:paraId="3EB1F082" w14:textId="77777777" w:rsidR="00A55EA7" w:rsidRPr="003A200E" w:rsidRDefault="00A55EA7" w:rsidP="006E6392">
            <w:pPr>
              <w:jc w:val="cente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z-1</m:t>
                    </m:r>
                  </m:num>
                  <m:den>
                    <m:r>
                      <w:rPr>
                        <w:rFonts w:ascii="Cambria Math" w:eastAsiaTheme="minorEastAsia" w:hAnsi="Cambria Math"/>
                      </w:rPr>
                      <m:t>Tz</m:t>
                    </m:r>
                  </m:den>
                </m:f>
              </m:oMath>
            </m:oMathPara>
          </w:p>
        </w:tc>
        <w:tc>
          <w:tcPr>
            <w:tcW w:w="3024" w:type="dxa"/>
            <w:vAlign w:val="center"/>
          </w:tcPr>
          <w:p w14:paraId="4B648CB5" w14:textId="77777777" w:rsidR="00A55EA7" w:rsidRPr="003A200E" w:rsidRDefault="00A55EA7" w:rsidP="006E6392">
            <w:pPr>
              <w:jc w:val="center"/>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1-Ts</m:t>
                    </m:r>
                  </m:den>
                </m:f>
              </m:oMath>
            </m:oMathPara>
          </w:p>
        </w:tc>
      </w:tr>
      <w:tr w:rsidR="00A55EA7" w:rsidRPr="003A200E" w14:paraId="04B6B418" w14:textId="77777777" w:rsidTr="006E6392">
        <w:tc>
          <w:tcPr>
            <w:tcW w:w="3013" w:type="dxa"/>
            <w:vAlign w:val="center"/>
          </w:tcPr>
          <w:p w14:paraId="4ABBC512" w14:textId="77777777" w:rsidR="00A55EA7" w:rsidRPr="003A200E" w:rsidRDefault="00A55EA7" w:rsidP="006E6392">
            <w:pPr>
              <w:jc w:val="center"/>
              <w:rPr>
                <w:rFonts w:eastAsiaTheme="minorEastAsia"/>
              </w:rPr>
            </w:pPr>
            <w:r w:rsidRPr="003A200E">
              <w:rPr>
                <w:rFonts w:eastAsiaTheme="minorEastAsia"/>
              </w:rPr>
              <w:t>DOBD</w:t>
            </w:r>
          </w:p>
        </w:tc>
        <w:tc>
          <w:tcPr>
            <w:tcW w:w="3025" w:type="dxa"/>
            <w:vAlign w:val="center"/>
          </w:tcPr>
          <w:p w14:paraId="208411B1" w14:textId="77777777" w:rsidR="00A55EA7" w:rsidRPr="003A200E" w:rsidRDefault="00A55EA7" w:rsidP="006E6392">
            <w:pPr>
              <w:jc w:val="cente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z-1</m:t>
                    </m:r>
                  </m:num>
                  <m:den>
                    <m:r>
                      <w:rPr>
                        <w:rFonts w:ascii="Cambria Math" w:eastAsiaTheme="minorEastAsia" w:hAnsi="Cambria Math"/>
                      </w:rPr>
                      <m:t>T</m:t>
                    </m:r>
                  </m:den>
                </m:f>
              </m:oMath>
            </m:oMathPara>
          </w:p>
        </w:tc>
        <w:tc>
          <w:tcPr>
            <w:tcW w:w="3024" w:type="dxa"/>
            <w:vAlign w:val="center"/>
          </w:tcPr>
          <w:p w14:paraId="05A77817" w14:textId="77777777" w:rsidR="00A55EA7" w:rsidRPr="003A200E" w:rsidRDefault="00A55EA7" w:rsidP="006E6392">
            <w:pPr>
              <w:jc w:val="center"/>
              <w:rPr>
                <w:rFonts w:eastAsiaTheme="minorEastAsia"/>
              </w:rPr>
            </w:pPr>
            <m:oMathPara>
              <m:oMath>
                <m:r>
                  <w:rPr>
                    <w:rFonts w:ascii="Cambria Math" w:eastAsiaTheme="minorEastAsia" w:hAnsi="Cambria Math"/>
                  </w:rPr>
                  <m:t>z=sT+1</m:t>
                </m:r>
              </m:oMath>
            </m:oMathPara>
          </w:p>
        </w:tc>
      </w:tr>
      <w:tr w:rsidR="00A55EA7" w:rsidRPr="003A200E" w14:paraId="3F5B7E7E" w14:textId="77777777" w:rsidTr="006E6392">
        <w:trPr>
          <w:trHeight w:val="1137"/>
        </w:trPr>
        <w:tc>
          <w:tcPr>
            <w:tcW w:w="3013" w:type="dxa"/>
            <w:vAlign w:val="center"/>
          </w:tcPr>
          <w:p w14:paraId="7027B6DC" w14:textId="77777777" w:rsidR="00A55EA7" w:rsidRPr="003A200E" w:rsidRDefault="00A55EA7" w:rsidP="006E6392">
            <w:pPr>
              <w:jc w:val="center"/>
              <w:rPr>
                <w:rFonts w:eastAsiaTheme="minorEastAsia"/>
              </w:rPr>
            </w:pPr>
            <w:proofErr w:type="spellStart"/>
            <w:r w:rsidRPr="003A200E">
              <w:rPr>
                <w:rFonts w:eastAsiaTheme="minorEastAsia"/>
              </w:rPr>
              <w:t>Tustin</w:t>
            </w:r>
            <w:proofErr w:type="spellEnd"/>
          </w:p>
        </w:tc>
        <w:tc>
          <w:tcPr>
            <w:tcW w:w="3025" w:type="dxa"/>
            <w:vAlign w:val="center"/>
          </w:tcPr>
          <w:p w14:paraId="3E9F1454" w14:textId="77777777" w:rsidR="00A55EA7" w:rsidRPr="003A200E" w:rsidRDefault="00A55EA7" w:rsidP="006E6392">
            <w:pPr>
              <w:jc w:val="cente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T</m:t>
                    </m:r>
                  </m:den>
                </m:f>
                <m:f>
                  <m:fPr>
                    <m:ctrlPr>
                      <w:rPr>
                        <w:rFonts w:ascii="Cambria Math" w:eastAsiaTheme="minorEastAsia" w:hAnsi="Cambria Math"/>
                        <w:i/>
                      </w:rPr>
                    </m:ctrlPr>
                  </m:fPr>
                  <m:num>
                    <m:r>
                      <w:rPr>
                        <w:rFonts w:ascii="Cambria Math" w:eastAsiaTheme="minorEastAsia" w:hAnsi="Cambria Math"/>
                      </w:rPr>
                      <m:t>z-1</m:t>
                    </m:r>
                  </m:num>
                  <m:den>
                    <m:r>
                      <w:rPr>
                        <w:rFonts w:ascii="Cambria Math" w:eastAsiaTheme="minorEastAsia" w:hAnsi="Cambria Math"/>
                      </w:rPr>
                      <m:t>z+1</m:t>
                    </m:r>
                  </m:den>
                </m:f>
              </m:oMath>
            </m:oMathPara>
          </w:p>
        </w:tc>
        <w:tc>
          <w:tcPr>
            <w:tcW w:w="3024" w:type="dxa"/>
            <w:vAlign w:val="center"/>
          </w:tcPr>
          <w:p w14:paraId="77DB9E79" w14:textId="77777777" w:rsidR="00A55EA7" w:rsidRPr="003A200E" w:rsidRDefault="00A55EA7" w:rsidP="006E6392">
            <w:pPr>
              <w:jc w:val="center"/>
              <w:rPr>
                <w:rFonts w:eastAsiaTheme="minorEastAsia"/>
              </w:rPr>
            </w:pPr>
            <m:oMathPara>
              <m:oMath>
                <m:r>
                  <w:rPr>
                    <w:rFonts w:ascii="Cambria Math" w:eastAsiaTheme="minorEastAsia" w:hAnsi="Cambria Math"/>
                  </w:rPr>
                  <m:t>z=</m:t>
                </m:r>
                <m:f>
                  <m:fPr>
                    <m:ctrlPr>
                      <w:rPr>
                        <w:rFonts w:ascii="Cambria Math" w:eastAsiaTheme="minorEastAsia" w:hAnsi="Cambria Math"/>
                        <w:i/>
                      </w:rPr>
                    </m:ctrlPr>
                  </m:fPr>
                  <m:num>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Ts</m:t>
                        </m:r>
                      </m:num>
                      <m:den>
                        <m:r>
                          <w:rPr>
                            <w:rFonts w:ascii="Cambria Math" w:eastAsiaTheme="minorEastAsia" w:hAnsi="Cambria Math"/>
                          </w:rPr>
                          <m:t>2</m:t>
                        </m:r>
                      </m:den>
                    </m:f>
                  </m:num>
                  <m:den>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Ts</m:t>
                        </m:r>
                      </m:num>
                      <m:den>
                        <m:r>
                          <w:rPr>
                            <w:rFonts w:ascii="Cambria Math" w:eastAsiaTheme="minorEastAsia" w:hAnsi="Cambria Math"/>
                          </w:rPr>
                          <m:t>2</m:t>
                        </m:r>
                      </m:den>
                    </m:f>
                  </m:den>
                </m:f>
              </m:oMath>
            </m:oMathPara>
          </w:p>
        </w:tc>
      </w:tr>
    </w:tbl>
    <w:p w14:paraId="0F927256" w14:textId="7404F357" w:rsidR="00166009" w:rsidRPr="003A200E" w:rsidRDefault="000636B9" w:rsidP="00166009">
      <w:pPr>
        <w:pStyle w:val="Nadpis2"/>
      </w:pPr>
      <w:r w:rsidRPr="003A200E">
        <w:lastRenderedPageBreak/>
        <w:t>Podsunutí AD převodníku</w:t>
      </w:r>
      <w:r w:rsidR="00052E37">
        <w:t xml:space="preserve"> (=diskretizace soustavy)</w:t>
      </w:r>
    </w:p>
    <w:p w14:paraId="52AAB6CC" w14:textId="0B6DA7E7" w:rsidR="00694466" w:rsidRDefault="00CF172C" w:rsidP="00694466">
      <w:pPr>
        <w:keepNext/>
        <w:jc w:val="left"/>
      </w:pPr>
      <w:r w:rsidRPr="003A200E">
        <w:rPr>
          <w:rFonts w:eastAsiaTheme="minorEastAsia"/>
          <w:b/>
        </w:rPr>
        <w:t>Spojitý systém má být řízen počítačem. Je nutné najít diskrétní model spojitého systému, který odpovídá tomu, jak se tento systém jeví řídicímu počítači.</w:t>
      </w:r>
      <w:r w:rsidRPr="003A200E">
        <w:rPr>
          <w:rFonts w:eastAsiaTheme="minorEastAsia"/>
        </w:rPr>
        <w:t xml:space="preserve"> Provádíme tedy diskretizaci regulované soustavy (tj. soustava je spojitá, žádný regulátor zatím nemáme, a diskretizaci soustavy provádíme právě za účelem návrhu diskrétního regulátoru). Uvedená situace je v literatuře známa též jako tzv. </w:t>
      </w:r>
      <w:r w:rsidRPr="003A200E">
        <w:rPr>
          <w:rFonts w:eastAsiaTheme="minorEastAsia"/>
          <w:b/>
        </w:rPr>
        <w:t>podsunutí A/</w:t>
      </w:r>
      <w:r w:rsidR="00B37915">
        <w:rPr>
          <w:rFonts w:eastAsiaTheme="minorEastAsia"/>
          <w:b/>
        </w:rPr>
        <w:t>D</w:t>
      </w:r>
      <w:r w:rsidRPr="003A200E">
        <w:rPr>
          <w:rFonts w:eastAsiaTheme="minorEastAsia"/>
        </w:rPr>
        <w:t xml:space="preserve">. </w:t>
      </w:r>
      <w:r w:rsidR="001573C2" w:rsidRPr="003A200E">
        <w:rPr>
          <w:rFonts w:eastAsiaTheme="minorEastAsia"/>
        </w:rPr>
        <w:t>P</w:t>
      </w:r>
      <w:r w:rsidRPr="003A200E">
        <w:rPr>
          <w:rFonts w:eastAsiaTheme="minorEastAsia"/>
        </w:rPr>
        <w:t xml:space="preserve">řevodníky se přidají k regulované soustavě, kterou považujeme jako diskrétní (protože se bude řídicímu počítači jevit jako diskrétní), viz </w:t>
      </w:r>
      <w:r w:rsidR="00690E4B">
        <w:rPr>
          <w:rFonts w:eastAsiaTheme="minorEastAsia"/>
        </w:rPr>
        <w:t>Obr. 6</w:t>
      </w:r>
      <w:r w:rsidRPr="003A200E">
        <w:rPr>
          <w:rFonts w:eastAsiaTheme="minorEastAsia"/>
        </w:rPr>
        <w:t>. Jestliže dáme A</w:t>
      </w:r>
      <w:r w:rsidR="00B37915">
        <w:rPr>
          <w:rFonts w:eastAsiaTheme="minorEastAsia"/>
        </w:rPr>
        <w:t>/D</w:t>
      </w:r>
      <w:r w:rsidRPr="003A200E">
        <w:rPr>
          <w:rFonts w:eastAsiaTheme="minorEastAsia"/>
        </w:rPr>
        <w:t xml:space="preserve"> za regulovanou soustavu, považujeme obvod za diskrétní.</w:t>
      </w:r>
      <w:r w:rsidRPr="003A200E">
        <w:t xml:space="preserve">  Tento postup se hlavně využívá při </w:t>
      </w:r>
      <w:r w:rsidRPr="003A200E">
        <w:rPr>
          <w:b/>
        </w:rPr>
        <w:t>středně velkých a velkých</w:t>
      </w:r>
      <w:r w:rsidRPr="003A200E">
        <w:t xml:space="preserve"> vzorkovacích periodách.</w:t>
      </w:r>
      <w:r w:rsidR="00C7767D" w:rsidRPr="00C7767D">
        <w:rPr>
          <w:rFonts w:eastAsiaTheme="minorEastAsia"/>
        </w:rPr>
        <w:t xml:space="preserve"> </w:t>
      </w:r>
      <w:r w:rsidR="00C7767D">
        <w:rPr>
          <w:rFonts w:eastAsiaTheme="minorEastAsia"/>
        </w:rPr>
        <w:t xml:space="preserve">Pozn. u tohoto postupu se pracuje s pojmem </w:t>
      </w:r>
      <w:r w:rsidR="00C7767D" w:rsidRPr="003A200E">
        <w:rPr>
          <w:rFonts w:eastAsiaTheme="minorEastAsia"/>
        </w:rPr>
        <w:t>spojit</w:t>
      </w:r>
      <w:r w:rsidR="00C7767D">
        <w:rPr>
          <w:rFonts w:eastAsiaTheme="minorEastAsia"/>
        </w:rPr>
        <w:t>á</w:t>
      </w:r>
      <w:r w:rsidR="00C7767D" w:rsidRPr="003A200E">
        <w:rPr>
          <w:rFonts w:eastAsiaTheme="minorEastAsia"/>
        </w:rPr>
        <w:t xml:space="preserve"> část obvodu</w:t>
      </w:r>
      <w:r w:rsidR="00C7767D">
        <w:rPr>
          <w:rFonts w:eastAsiaTheme="minorEastAsia"/>
        </w:rPr>
        <w:t xml:space="preserve">, což je </w:t>
      </w:r>
      <w:r w:rsidR="00C7767D" w:rsidRPr="003A200E">
        <w:rPr>
          <w:rFonts w:eastAsiaTheme="minorEastAsia"/>
        </w:rPr>
        <w:t>sériové spojení D/A převodník</w:t>
      </w:r>
      <w:r w:rsidR="00C7767D">
        <w:rPr>
          <w:rFonts w:eastAsiaTheme="minorEastAsia"/>
        </w:rPr>
        <w:t xml:space="preserve">u a </w:t>
      </w:r>
      <w:r w:rsidR="00C7767D" w:rsidRPr="003A200E">
        <w:rPr>
          <w:rFonts w:eastAsiaTheme="minorEastAsia"/>
        </w:rPr>
        <w:t>spojit</w:t>
      </w:r>
      <w:r w:rsidR="00C7767D">
        <w:rPr>
          <w:rFonts w:eastAsiaTheme="minorEastAsia"/>
        </w:rPr>
        <w:t xml:space="preserve">é </w:t>
      </w:r>
      <w:r w:rsidR="00C7767D" w:rsidRPr="003A200E">
        <w:rPr>
          <w:rFonts w:eastAsiaTheme="minorEastAsia"/>
        </w:rPr>
        <w:t>soustav</w:t>
      </w:r>
      <w:r w:rsidR="00C7767D">
        <w:rPr>
          <w:rFonts w:eastAsiaTheme="minorEastAsia"/>
        </w:rPr>
        <w:t xml:space="preserve">y, a označuje se ve spojitém tvaru jako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(s)</m:t>
        </m:r>
      </m:oMath>
      <w:r w:rsidR="00C7767D">
        <w:rPr>
          <w:rFonts w:eastAsiaTheme="minorEastAsia"/>
        </w:rPr>
        <w:t xml:space="preserve"> resp. v diskrétním tvaru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00C7767D">
        <w:rPr>
          <w:rFonts w:eastAsiaTheme="minorEastAsia"/>
        </w:rPr>
        <w:t xml:space="preserve">. Můžeme vyjádřit, že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(s)∙G(s)</m:t>
        </m:r>
      </m:oMath>
      <w:r w:rsidR="00C7767D">
        <w:rPr>
          <w:rFonts w:eastAsiaTheme="minorEastAsia"/>
        </w:rPr>
        <w:t xml:space="preserve"> 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=Z</m:t>
        </m:r>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(s)</m:t>
        </m:r>
        <m:r>
          <w:rPr>
            <w:rFonts w:ascii="Cambria Math" w:eastAsiaTheme="minorEastAsia" w:hAnsi="Cambria Math"/>
            <w:lang w:val="en-US"/>
          </w:rPr>
          <m:t>}</m:t>
        </m:r>
      </m:oMath>
      <w:r w:rsidR="00C7767D">
        <w:rPr>
          <w:rFonts w:eastAsiaTheme="minorEastAsia"/>
        </w:rPr>
        <w:t>.</w:t>
      </w:r>
    </w:p>
    <w:p w14:paraId="587ED20B" w14:textId="09A8027C" w:rsidR="00AC17AE" w:rsidRPr="003A200E" w:rsidRDefault="00AC17AE" w:rsidP="00AC17AE">
      <w:pPr>
        <w:keepNext/>
        <w:jc w:val="center"/>
      </w:pPr>
      <w:r>
        <w:rPr>
          <w:noProof/>
          <w:lang w:eastAsia="cs-CZ"/>
        </w:rPr>
        <w:drawing>
          <wp:inline distT="0" distB="0" distL="0" distR="0" wp14:anchorId="0D7414F5" wp14:editId="036B3731">
            <wp:extent cx="4919482" cy="1234443"/>
            <wp:effectExtent l="0" t="0" r="0" b="3810"/>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19482" cy="1234443"/>
                    </a:xfrm>
                    <a:prstGeom prst="rect">
                      <a:avLst/>
                    </a:prstGeom>
                  </pic:spPr>
                </pic:pic>
              </a:graphicData>
            </a:graphic>
          </wp:inline>
        </w:drawing>
      </w:r>
    </w:p>
    <w:p w14:paraId="2328AEF7" w14:textId="1F3B0B24" w:rsidR="00CF172C" w:rsidRPr="003A200E" w:rsidRDefault="00694466" w:rsidP="003A200E">
      <w:pPr>
        <w:jc w:val="center"/>
      </w:pPr>
      <w:r w:rsidRPr="003A200E">
        <w:t>Obr</w:t>
      </w:r>
      <w:r w:rsidR="003A200E" w:rsidRPr="003A200E">
        <w:t>. 6.</w:t>
      </w:r>
      <w:r w:rsidRPr="003A200E">
        <w:t xml:space="preserve"> Podsunutí AD převodníku</w:t>
      </w:r>
    </w:p>
    <w:p w14:paraId="6ACD0388" w14:textId="2F0C7EF4" w:rsidR="00CF172C" w:rsidRPr="003A200E" w:rsidRDefault="00CF172C" w:rsidP="00CF172C">
      <w:pPr>
        <w:rPr>
          <w:rFonts w:eastAsiaTheme="minorEastAsia"/>
        </w:rPr>
      </w:pPr>
      <w:r w:rsidRPr="003A200E">
        <w:rPr>
          <w:rFonts w:eastAsiaTheme="minorEastAsia"/>
        </w:rPr>
        <w:t xml:space="preserve">Z hlediska metod diskretizace se používají </w:t>
      </w:r>
      <w:r w:rsidRPr="003A200E">
        <w:rPr>
          <w:rFonts w:eastAsiaTheme="minorEastAsia"/>
          <w:b/>
        </w:rPr>
        <w:t>metody tvarovače 0.řádu</w:t>
      </w:r>
      <w:r w:rsidRPr="003A200E">
        <w:rPr>
          <w:rFonts w:eastAsiaTheme="minorEastAsia"/>
        </w:rPr>
        <w:t xml:space="preserve"> předpokládající nalezení Z-obrazu spojité části obvodu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00AE70CE" w:rsidRPr="003A200E">
        <w:rPr>
          <w:rFonts w:ascii="Arial" w:eastAsia="MS PGothic" w:hAnsi="Arial"/>
          <w:color w:val="000000"/>
          <w:kern w:val="24"/>
        </w:rPr>
        <w:t xml:space="preserve"> </w:t>
      </w:r>
      <w:r w:rsidR="00AE70CE" w:rsidRPr="003A200E">
        <w:rPr>
          <w:rFonts w:eastAsiaTheme="minorEastAsia"/>
        </w:rPr>
        <w:t xml:space="preserve">mezi signály u(k) a y(k) </w:t>
      </w:r>
      <w:r w:rsidR="00FB6CBA">
        <w:rPr>
          <w:rFonts w:eastAsiaTheme="minorEastAsia"/>
        </w:rPr>
        <w:t>(resp. u(</w:t>
      </w:r>
      <w:proofErr w:type="spellStart"/>
      <w:r w:rsidR="00FB6CBA">
        <w:rPr>
          <w:rFonts w:eastAsiaTheme="minorEastAsia"/>
        </w:rPr>
        <w:t>kT</w:t>
      </w:r>
      <w:proofErr w:type="spellEnd"/>
      <w:r w:rsidR="00FB6CBA">
        <w:rPr>
          <w:rFonts w:eastAsiaTheme="minorEastAsia"/>
        </w:rPr>
        <w:t>), y(</w:t>
      </w:r>
      <w:proofErr w:type="spellStart"/>
      <w:r w:rsidR="00FB6CBA">
        <w:rPr>
          <w:rFonts w:eastAsiaTheme="minorEastAsia"/>
        </w:rPr>
        <w:t>kT</w:t>
      </w:r>
      <w:proofErr w:type="spellEnd"/>
      <w:r w:rsidR="00FB6CBA">
        <w:rPr>
          <w:rFonts w:eastAsiaTheme="minorEastAsia"/>
        </w:rPr>
        <w:t>))</w:t>
      </w:r>
      <w:r w:rsidR="00294470">
        <w:rPr>
          <w:rFonts w:eastAsiaTheme="minorEastAsia"/>
        </w:rPr>
        <w:t xml:space="preserve"> </w:t>
      </w:r>
      <w:r w:rsidR="00AE70CE" w:rsidRPr="003A200E">
        <w:rPr>
          <w:rFonts w:eastAsiaTheme="minorEastAsia"/>
        </w:rPr>
        <w:t xml:space="preserve">tak, aby byly tyto signály diskrétní aproximací spojitého přenosu </w:t>
      </w:r>
      <m:oMath>
        <m:r>
          <w:rPr>
            <w:rFonts w:ascii="Cambria Math" w:eastAsiaTheme="minorEastAsia" w:hAnsi="Cambria Math"/>
          </w:rPr>
          <m:t>G(s)</m:t>
        </m:r>
      </m:oMath>
      <w:r w:rsidR="001D43FB">
        <w:rPr>
          <w:rFonts w:eastAsiaTheme="minorEastAsia"/>
        </w:rPr>
        <w:t xml:space="preserve"> </w:t>
      </w:r>
      <w:r w:rsidR="00AE70CE" w:rsidRPr="003A200E">
        <w:rPr>
          <w:rFonts w:eastAsiaTheme="minorEastAsia"/>
        </w:rPr>
        <w:t xml:space="preserve">mezi u(t) </w:t>
      </w:r>
      <w:proofErr w:type="gramStart"/>
      <w:r w:rsidR="00AE70CE" w:rsidRPr="003A200E">
        <w:rPr>
          <w:rFonts w:eastAsiaTheme="minorEastAsia"/>
        </w:rPr>
        <w:t>a  y</w:t>
      </w:r>
      <w:proofErr w:type="gramEnd"/>
      <w:r w:rsidR="00AE70CE" w:rsidRPr="003A200E">
        <w:rPr>
          <w:rFonts w:eastAsiaTheme="minorEastAsia"/>
        </w:rPr>
        <w:t xml:space="preserve">(t) podle </w:t>
      </w:r>
      <w:r w:rsidR="003A200E" w:rsidRPr="003A200E">
        <w:rPr>
          <w:rFonts w:eastAsiaTheme="minorEastAsia"/>
        </w:rPr>
        <w:t>Obr. 7.</w:t>
      </w:r>
    </w:p>
    <w:p w14:paraId="3A4A9D9A" w14:textId="4A9BF0D7" w:rsidR="00AE70CE" w:rsidRPr="003A200E" w:rsidRDefault="002078A2" w:rsidP="00AE70CE">
      <w:pPr>
        <w:jc w:val="center"/>
        <w:rPr>
          <w:rFonts w:eastAsiaTheme="minorEastAsia"/>
        </w:rPr>
      </w:pPr>
      <w:r>
        <w:rPr>
          <w:rFonts w:eastAsiaTheme="minorEastAsia"/>
          <w:noProof/>
          <w:lang w:eastAsia="cs-CZ"/>
        </w:rPr>
        <w:drawing>
          <wp:inline distT="0" distB="0" distL="0" distR="0" wp14:anchorId="5B735666" wp14:editId="41A7EA08">
            <wp:extent cx="4739650" cy="1124714"/>
            <wp:effectExtent l="0" t="0" r="3810" b="0"/>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9650" cy="1124714"/>
                    </a:xfrm>
                    <a:prstGeom prst="rect">
                      <a:avLst/>
                    </a:prstGeom>
                  </pic:spPr>
                </pic:pic>
              </a:graphicData>
            </a:graphic>
          </wp:inline>
        </w:drawing>
      </w:r>
    </w:p>
    <w:p w14:paraId="0A852514" w14:textId="190A75C5" w:rsidR="002A78B3" w:rsidRDefault="002A78B3" w:rsidP="002A78B3">
      <w:pPr>
        <w:jc w:val="center"/>
        <w:rPr>
          <w:rFonts w:eastAsiaTheme="minorEastAsia"/>
        </w:rPr>
      </w:pPr>
    </w:p>
    <w:p w14:paraId="74850D4E" w14:textId="0CF9BA86" w:rsidR="00FB6CBA" w:rsidRPr="003A200E" w:rsidRDefault="00FB6CBA" w:rsidP="002A78B3">
      <w:pPr>
        <w:jc w:val="center"/>
        <w:rPr>
          <w:rFonts w:eastAsiaTheme="minorEastAsia"/>
        </w:rPr>
      </w:pPr>
      <w:r>
        <w:rPr>
          <w:rFonts w:eastAsiaTheme="minorEastAsia"/>
          <w:noProof/>
          <w:lang w:eastAsia="cs-CZ"/>
        </w:rPr>
        <w:drawing>
          <wp:inline distT="0" distB="0" distL="0" distR="0" wp14:anchorId="63755A4E" wp14:editId="78ECB20F">
            <wp:extent cx="4489713" cy="2090932"/>
            <wp:effectExtent l="0" t="0" r="6350" b="5080"/>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89713" cy="2090932"/>
                    </a:xfrm>
                    <a:prstGeom prst="rect">
                      <a:avLst/>
                    </a:prstGeom>
                  </pic:spPr>
                </pic:pic>
              </a:graphicData>
            </a:graphic>
          </wp:inline>
        </w:drawing>
      </w:r>
    </w:p>
    <w:p w14:paraId="32A89829" w14:textId="4A84BA19" w:rsidR="003A200E" w:rsidRPr="003A200E" w:rsidRDefault="003A200E" w:rsidP="002A78B3">
      <w:pPr>
        <w:jc w:val="center"/>
        <w:rPr>
          <w:rFonts w:eastAsiaTheme="minorEastAsia"/>
        </w:rPr>
      </w:pPr>
      <w:r w:rsidRPr="003A200E">
        <w:rPr>
          <w:rFonts w:eastAsiaTheme="minorEastAsia"/>
        </w:rPr>
        <w:t xml:space="preserve">Obr. 7. </w:t>
      </w:r>
      <w:r w:rsidR="006C3D3C">
        <w:rPr>
          <w:rFonts w:eastAsiaTheme="minorEastAsia"/>
        </w:rPr>
        <w:t>Podsunutí AD převodníku – ukázka pro</w:t>
      </w:r>
      <w:r w:rsidRPr="003A200E">
        <w:rPr>
          <w:rFonts w:eastAsiaTheme="minorEastAsia"/>
        </w:rPr>
        <w:t xml:space="preserve"> tvarovač 0. řádu</w:t>
      </w:r>
    </w:p>
    <w:p w14:paraId="560D7563" w14:textId="77777777" w:rsidR="00CF172C" w:rsidRPr="003A200E" w:rsidRDefault="00CF172C" w:rsidP="00CF172C">
      <w:pPr>
        <w:rPr>
          <w:rFonts w:eastAsiaTheme="minorEastAsia"/>
        </w:rPr>
      </w:pPr>
      <w:r w:rsidRPr="003A200E">
        <w:rPr>
          <w:rFonts w:eastAsiaTheme="minorEastAsia"/>
        </w:rPr>
        <w:t>Z hlediska návrhu regulátoru tato úloha může být vyřešena takto:</w:t>
      </w:r>
    </w:p>
    <w:p w14:paraId="5D5D2FE7" w14:textId="040CC4FD" w:rsidR="00CF172C" w:rsidRPr="003A200E" w:rsidRDefault="00CF172C" w:rsidP="00CF172C">
      <w:pPr>
        <w:rPr>
          <w:rFonts w:eastAsiaTheme="minorEastAsia"/>
        </w:rPr>
      </w:pPr>
      <w:r w:rsidRPr="003A200E">
        <w:rPr>
          <w:rFonts w:eastAsiaTheme="minorEastAsia"/>
        </w:rPr>
        <w:lastRenderedPageBreak/>
        <w:t xml:space="preserve">a) metodami syntézy spojitých </w:t>
      </w:r>
      <w:proofErr w:type="gramStart"/>
      <w:r w:rsidRPr="003A200E">
        <w:rPr>
          <w:rFonts w:eastAsiaTheme="minorEastAsia"/>
        </w:rPr>
        <w:t>regulátorů -</w:t>
      </w:r>
      <w:r w:rsidR="00C21590" w:rsidRPr="003A200E">
        <w:rPr>
          <w:rFonts w:eastAsiaTheme="minorEastAsia"/>
        </w:rPr>
        <w:t xml:space="preserve"> </w:t>
      </w:r>
      <w:r w:rsidRPr="003A200E">
        <w:rPr>
          <w:rFonts w:eastAsiaTheme="minorEastAsia"/>
        </w:rPr>
        <w:t>vypočtený</w:t>
      </w:r>
      <w:proofErr w:type="gramEnd"/>
      <w:r w:rsidRPr="003A200E">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Pr="003A200E">
        <w:rPr>
          <w:rFonts w:eastAsiaTheme="minorEastAsia"/>
        </w:rPr>
        <w:t xml:space="preserve"> se převede na odpovídající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(s)</m:t>
        </m:r>
      </m:oMath>
      <w:r w:rsidRPr="003A200E">
        <w:rPr>
          <w:rFonts w:eastAsiaTheme="minorEastAsia"/>
        </w:rPr>
        <w:t xml:space="preserve"> nejčastěji Tustinovou metodou, na něj se pak aplikují metody syntézy spojitých regulátorů, poté se takto navržený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r>
          <w:rPr>
            <w:rFonts w:ascii="Cambria Math" w:eastAsiaTheme="minorEastAsia" w:hAnsi="Cambria Math"/>
          </w:rPr>
          <m:t>(s)</m:t>
        </m:r>
      </m:oMath>
      <w:r w:rsidRPr="003A200E">
        <w:rPr>
          <w:rFonts w:eastAsiaTheme="minorEastAsia"/>
        </w:rPr>
        <w:t xml:space="preserve"> převede na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r>
          <w:rPr>
            <w:rFonts w:ascii="Cambria Math" w:eastAsiaTheme="minorEastAsia" w:hAnsi="Cambria Math"/>
          </w:rPr>
          <m:t>(z)</m:t>
        </m:r>
      </m:oMath>
      <w:r w:rsidRPr="003A200E">
        <w:rPr>
          <w:rFonts w:eastAsiaTheme="minorEastAsia"/>
        </w:rPr>
        <w:t xml:space="preserve"> nejčastěji rovněž Tustinovou metodou. Používá se středně velká perioda vzorkování.</w:t>
      </w:r>
      <w:r w:rsidR="00C4054B">
        <w:rPr>
          <w:rFonts w:eastAsiaTheme="minorEastAsia"/>
        </w:rPr>
        <w:t xml:space="preserve"> (Pozn.</w:t>
      </w:r>
      <w:r w:rsidR="001D43FB">
        <w:rPr>
          <w:rFonts w:eastAsiaTheme="minorEastAsia"/>
        </w:rPr>
        <w:t>:</w:t>
      </w:r>
      <w:r w:rsidR="00C4054B">
        <w:rPr>
          <w:rFonts w:eastAsiaTheme="minorEastAsia"/>
        </w:rPr>
        <w:t xml:space="preserve">  méně častý způsob.)</w:t>
      </w:r>
    </w:p>
    <w:p w14:paraId="195BBAE5" w14:textId="77777777" w:rsidR="00FD4865" w:rsidRDefault="00CF172C" w:rsidP="00CF172C">
      <w:pPr>
        <w:pStyle w:val="Odstavecseseznamem"/>
        <w:ind w:left="0"/>
        <w:rPr>
          <w:rFonts w:eastAsiaTheme="minorEastAsia"/>
        </w:rPr>
      </w:pPr>
      <w:r w:rsidRPr="003A200E">
        <w:rPr>
          <w:rFonts w:eastAsiaTheme="minorEastAsia"/>
        </w:rPr>
        <w:t>b)</w:t>
      </w:r>
      <w:r w:rsidR="00166009" w:rsidRPr="003A200E">
        <w:rPr>
          <w:rFonts w:eastAsiaTheme="minorEastAsia"/>
        </w:rPr>
        <w:t xml:space="preserve"> </w:t>
      </w:r>
      <w:r w:rsidRPr="003A200E">
        <w:rPr>
          <w:rFonts w:eastAsiaTheme="minorEastAsia"/>
        </w:rPr>
        <w:t xml:space="preserve">přesně ve smyslu naprosté shody odezev na změny akční veličiny mezi spojitým a diskrétním modelem (samozřejmě jen v okamžicích vzorkování). Pro vypočtený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Pr="003A200E">
        <w:rPr>
          <w:rFonts w:eastAsiaTheme="minorEastAsia"/>
        </w:rPr>
        <w:t xml:space="preserve"> se navrhuje diskrétní regulátor</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R</m:t>
            </m:r>
          </m:sub>
        </m:sSub>
        <m:r>
          <w:rPr>
            <w:rFonts w:ascii="Cambria Math" w:eastAsiaTheme="minorEastAsia" w:hAnsi="Cambria Math"/>
          </w:rPr>
          <m:t>(z)</m:t>
        </m:r>
      </m:oMath>
      <w:r w:rsidRPr="003A200E">
        <w:rPr>
          <w:rFonts w:eastAsiaTheme="minorEastAsia"/>
        </w:rPr>
        <w:t xml:space="preserve"> speciálními metodami syntézy diskrétního regulátoru</w:t>
      </w:r>
      <w:r w:rsidR="00A55EA7" w:rsidRPr="003A200E">
        <w:rPr>
          <w:rFonts w:eastAsiaTheme="minorEastAsia"/>
        </w:rPr>
        <w:t xml:space="preserve">, viz </w:t>
      </w:r>
      <w:r w:rsidR="003A200E" w:rsidRPr="003A200E">
        <w:rPr>
          <w:rFonts w:eastAsiaTheme="minorEastAsia"/>
        </w:rPr>
        <w:t>Obr. 8</w:t>
      </w:r>
      <w:r w:rsidRPr="003A200E">
        <w:rPr>
          <w:rFonts w:eastAsiaTheme="minorEastAsia"/>
        </w:rPr>
        <w:t xml:space="preserve">. Používá se velká perioda vzorkování. </w:t>
      </w:r>
      <w:r w:rsidR="003A200E" w:rsidRPr="003A200E">
        <w:rPr>
          <w:rFonts w:eastAsiaTheme="minorEastAsia"/>
        </w:rPr>
        <w:t xml:space="preserve"> </w:t>
      </w:r>
    </w:p>
    <w:p w14:paraId="5F5796B4" w14:textId="77777777" w:rsidR="00FD4865" w:rsidRDefault="00FD4865" w:rsidP="00CF172C">
      <w:pPr>
        <w:pStyle w:val="Odstavecseseznamem"/>
        <w:ind w:left="0"/>
        <w:rPr>
          <w:rFonts w:eastAsiaTheme="minorEastAsia"/>
        </w:rPr>
      </w:pPr>
    </w:p>
    <w:p w14:paraId="5B03A20F" w14:textId="04D8E519" w:rsidR="00CF172C" w:rsidRPr="003A200E" w:rsidRDefault="003A200E" w:rsidP="00CF172C">
      <w:pPr>
        <w:pStyle w:val="Odstavecseseznamem"/>
        <w:ind w:left="0"/>
        <w:rPr>
          <w:rFonts w:eastAsiaTheme="minorEastAsia"/>
        </w:rPr>
      </w:pPr>
      <w:r w:rsidRPr="003A200E">
        <w:rPr>
          <w:rFonts w:eastAsiaTheme="minorEastAsia"/>
        </w:rPr>
        <w:t>Připomeňm</w:t>
      </w:r>
      <w:r w:rsidR="00FD4865">
        <w:rPr>
          <w:rFonts w:eastAsiaTheme="minorEastAsia"/>
        </w:rPr>
        <w:t>e</w:t>
      </w:r>
      <w:r w:rsidRPr="003A200E">
        <w:rPr>
          <w:rFonts w:eastAsiaTheme="minorEastAsia"/>
        </w:rPr>
        <w:t xml:space="preserve">, že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Pr="003A200E">
        <w:rPr>
          <w:rFonts w:eastAsiaTheme="minorEastAsia"/>
        </w:rPr>
        <w:t xml:space="preserve"> vyjadřuje </w:t>
      </w:r>
      <w:r w:rsidR="00971697">
        <w:rPr>
          <w:rFonts w:eastAsiaTheme="minorEastAsia"/>
        </w:rPr>
        <w:t xml:space="preserve">Z-obraz </w:t>
      </w:r>
      <w:r w:rsidRPr="003A200E">
        <w:rPr>
          <w:rFonts w:eastAsiaTheme="minorEastAsia"/>
        </w:rPr>
        <w:t xml:space="preserve">spojité části obvodu (=sériové spojení D/A </w:t>
      </w:r>
      <w:proofErr w:type="spellStart"/>
      <w:r w:rsidRPr="003A200E">
        <w:rPr>
          <w:rFonts w:eastAsiaTheme="minorEastAsia"/>
        </w:rPr>
        <w:t>převodník+spojitá</w:t>
      </w:r>
      <w:proofErr w:type="spellEnd"/>
      <w:r w:rsidRPr="003A200E">
        <w:rPr>
          <w:rFonts w:eastAsiaTheme="minorEastAsia"/>
        </w:rPr>
        <w:t xml:space="preserve"> soustava). Vstup i výstup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Pr="003A200E">
        <w:rPr>
          <w:rFonts w:eastAsiaTheme="minorEastAsia"/>
        </w:rPr>
        <w:t xml:space="preserve"> jsou diskrétní, proto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r>
          <w:rPr>
            <w:rFonts w:ascii="Cambria Math" w:eastAsiaTheme="minorEastAsia" w:hAnsi="Cambria Math"/>
          </w:rPr>
          <m:t>(z)</m:t>
        </m:r>
      </m:oMath>
      <w:r w:rsidRPr="003A200E">
        <w:rPr>
          <w:rFonts w:eastAsiaTheme="minorEastAsia"/>
        </w:rPr>
        <w:t xml:space="preserve"> v sobě zahrnuje i A/D převodník, ve shodě s Obr. 7.</w:t>
      </w:r>
      <w:r w:rsidR="00FD4865">
        <w:rPr>
          <w:rFonts w:eastAsiaTheme="minorEastAsia"/>
        </w:rPr>
        <w:t xml:space="preserve"> Přenos lze vyjádřit ve formě racionální lomené funkce, jako podíl polynomů: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C</m:t>
            </m:r>
          </m:sub>
        </m:sSub>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P(z)</m:t>
            </m:r>
          </m:num>
          <m:den>
            <m:r>
              <w:rPr>
                <w:rFonts w:ascii="Cambria Math" w:eastAsiaTheme="minorEastAsia" w:hAnsi="Cambria Math"/>
              </w:rPr>
              <m:t>Q(z)</m:t>
            </m:r>
          </m:den>
        </m:f>
      </m:oMath>
      <w:r w:rsidR="00FD4865">
        <w:rPr>
          <w:rFonts w:eastAsiaTheme="minorEastAsia"/>
        </w:rPr>
        <w:t>.</w:t>
      </w:r>
    </w:p>
    <w:p w14:paraId="303DECB6" w14:textId="670A3C70" w:rsidR="002A78B3" w:rsidRPr="003A200E" w:rsidRDefault="00B22623" w:rsidP="002A78B3">
      <w:pPr>
        <w:pStyle w:val="Odstavecseseznamem"/>
        <w:ind w:left="0"/>
        <w:jc w:val="center"/>
        <w:rPr>
          <w:rFonts w:eastAsiaTheme="minorEastAsia"/>
        </w:rPr>
      </w:pPr>
      <w:r>
        <w:rPr>
          <w:rFonts w:eastAsiaTheme="minorEastAsia"/>
          <w:noProof/>
          <w:lang w:eastAsia="cs-CZ"/>
        </w:rPr>
        <w:drawing>
          <wp:inline distT="0" distB="0" distL="0" distR="0" wp14:anchorId="0EBD7220" wp14:editId="29CDE5F9">
            <wp:extent cx="3587503" cy="1008890"/>
            <wp:effectExtent l="0" t="0" r="0" b="1270"/>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_al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87503" cy="1008890"/>
                    </a:xfrm>
                    <a:prstGeom prst="rect">
                      <a:avLst/>
                    </a:prstGeom>
                  </pic:spPr>
                </pic:pic>
              </a:graphicData>
            </a:graphic>
          </wp:inline>
        </w:drawing>
      </w:r>
    </w:p>
    <w:p w14:paraId="72D87790" w14:textId="50BF8643" w:rsidR="003A200E" w:rsidRPr="003A200E" w:rsidRDefault="003A200E" w:rsidP="002A78B3">
      <w:pPr>
        <w:pStyle w:val="Odstavecseseznamem"/>
        <w:ind w:left="0"/>
        <w:jc w:val="center"/>
        <w:rPr>
          <w:rFonts w:eastAsiaTheme="minorEastAsia"/>
        </w:rPr>
      </w:pPr>
      <w:r w:rsidRPr="003A200E">
        <w:rPr>
          <w:rFonts w:eastAsiaTheme="minorEastAsia"/>
        </w:rPr>
        <w:t>Obr. 8. Schéma pro syntézu diskrétního regulátoru k diskrétní soustavě</w:t>
      </w:r>
    </w:p>
    <w:p w14:paraId="7CD00205" w14:textId="30E10F88" w:rsidR="00286FE9" w:rsidRPr="003A200E" w:rsidRDefault="00286FE9" w:rsidP="00286FE9">
      <w:pPr>
        <w:pStyle w:val="Nadpis3"/>
        <w:rPr>
          <w:rFonts w:eastAsiaTheme="minorEastAsia"/>
        </w:rPr>
      </w:pPr>
      <w:r w:rsidRPr="003A200E">
        <w:rPr>
          <w:rFonts w:eastAsiaTheme="minorEastAsia"/>
        </w:rPr>
        <w:t>Metody syntézy diskrétních regulátorů:</w:t>
      </w:r>
    </w:p>
    <w:p w14:paraId="451DA57B" w14:textId="783BC719" w:rsidR="00286FE9" w:rsidRPr="003A200E" w:rsidRDefault="00EE4687" w:rsidP="00286FE9">
      <w:r w:rsidRPr="003A200E">
        <w:t>Pro návrh diskrétních regulačních obvodů, můžeme definovat několik požadavků na výsledný RO</w:t>
      </w:r>
      <w:r w:rsidR="003F5422" w:rsidRPr="003A200E">
        <w:t>:</w:t>
      </w:r>
    </w:p>
    <w:p w14:paraId="5F5C6FD9" w14:textId="1F52FA24" w:rsidR="003F5422" w:rsidRPr="003A200E" w:rsidRDefault="003F5422" w:rsidP="00286FE9">
      <w:r w:rsidRPr="003A200E">
        <w:t xml:space="preserve">-fyzikální </w:t>
      </w:r>
      <w:proofErr w:type="gramStart"/>
      <w:r w:rsidRPr="003A200E">
        <w:t>realizovatelnost</w:t>
      </w:r>
      <w:r w:rsidR="003206B0" w:rsidRPr="003A200E">
        <w:t xml:space="preserve">  (</w:t>
      </w:r>
      <w:proofErr w:type="gramEnd"/>
      <w:r w:rsidR="003206B0" w:rsidRPr="003A200E">
        <w:t>A)</w:t>
      </w:r>
    </w:p>
    <w:p w14:paraId="022BADF4" w14:textId="6A8BDC07" w:rsidR="003F5422" w:rsidRPr="003A200E" w:rsidRDefault="003F5422" w:rsidP="00286FE9">
      <w:r w:rsidRPr="003A200E">
        <w:t>-nulová regulační odchylka</w:t>
      </w:r>
      <w:r w:rsidR="003206B0" w:rsidRPr="003A200E">
        <w:t xml:space="preserve"> (B)</w:t>
      </w:r>
    </w:p>
    <w:p w14:paraId="0DE7FB19" w14:textId="0D70A0CD" w:rsidR="003F5422" w:rsidRPr="003A200E" w:rsidRDefault="003F5422" w:rsidP="00286FE9">
      <w:r w:rsidRPr="003A200E">
        <w:t>-konečný přechodový děj (=konečný počet členů v rozvedeném tvaru přenosu řízení nebo přenosu poruchy</w:t>
      </w:r>
      <w:r w:rsidR="003206B0" w:rsidRPr="003A200E">
        <w:t>, je to podobné jako u FIR filtru</w:t>
      </w:r>
      <w:r w:rsidRPr="003A200E">
        <w:t>) -</w:t>
      </w:r>
      <w:r w:rsidRPr="003A200E">
        <w:rPr>
          <w:lang w:val="en-US"/>
        </w:rPr>
        <w:t xml:space="preserve">&gt; </w:t>
      </w:r>
      <w:proofErr w:type="spellStart"/>
      <w:r w:rsidRPr="003A200E">
        <w:rPr>
          <w:lang w:val="en-US"/>
        </w:rPr>
        <w:t>tzv</w:t>
      </w:r>
      <w:proofErr w:type="spellEnd"/>
      <w:r w:rsidRPr="003A200E">
        <w:rPr>
          <w:lang w:val="en-US"/>
        </w:rPr>
        <w:t xml:space="preserve">. </w:t>
      </w:r>
      <w:proofErr w:type="spellStart"/>
      <w:r w:rsidRPr="003A200E">
        <w:rPr>
          <w:lang w:val="en-US"/>
        </w:rPr>
        <w:t>slabá</w:t>
      </w:r>
      <w:proofErr w:type="spellEnd"/>
      <w:r w:rsidRPr="003A200E">
        <w:rPr>
          <w:lang w:val="en-US"/>
        </w:rPr>
        <w:t xml:space="preserve"> </w:t>
      </w:r>
      <w:proofErr w:type="spellStart"/>
      <w:r w:rsidRPr="003A200E">
        <w:rPr>
          <w:lang w:val="en-US"/>
        </w:rPr>
        <w:t>verze</w:t>
      </w:r>
      <w:proofErr w:type="spellEnd"/>
      <w:r w:rsidRPr="003A200E">
        <w:rPr>
          <w:lang w:val="en-US"/>
        </w:rPr>
        <w:t xml:space="preserve"> </w:t>
      </w:r>
      <w:proofErr w:type="spellStart"/>
      <w:proofErr w:type="gramStart"/>
      <w:r w:rsidRPr="003A200E">
        <w:rPr>
          <w:lang w:val="en-US"/>
        </w:rPr>
        <w:t>regula</w:t>
      </w:r>
      <w:r w:rsidRPr="003A200E">
        <w:t>čního</w:t>
      </w:r>
      <w:proofErr w:type="spellEnd"/>
      <w:r w:rsidRPr="003A200E">
        <w:t xml:space="preserve">  děje</w:t>
      </w:r>
      <w:proofErr w:type="gramEnd"/>
      <w:r w:rsidR="003206B0" w:rsidRPr="003A200E">
        <w:t xml:space="preserve">  (C)</w:t>
      </w:r>
    </w:p>
    <w:p w14:paraId="58C9D42D" w14:textId="6813BDDB" w:rsidR="003F5422" w:rsidRPr="003A200E" w:rsidRDefault="003F5422" w:rsidP="003F5422">
      <w:r w:rsidRPr="003A200E">
        <w:t>-konečný počet kroků regulace-</w:t>
      </w:r>
      <w:r w:rsidRPr="003A200E">
        <w:rPr>
          <w:lang w:val="en-US"/>
        </w:rPr>
        <w:t xml:space="preserve">&gt; </w:t>
      </w:r>
      <w:proofErr w:type="spellStart"/>
      <w:r w:rsidRPr="003A200E">
        <w:rPr>
          <w:lang w:val="en-US"/>
        </w:rPr>
        <w:t>tzv</w:t>
      </w:r>
      <w:proofErr w:type="spellEnd"/>
      <w:r w:rsidRPr="003A200E">
        <w:rPr>
          <w:lang w:val="en-US"/>
        </w:rPr>
        <w:t xml:space="preserve">. </w:t>
      </w:r>
      <w:proofErr w:type="spellStart"/>
      <w:r w:rsidRPr="003A200E">
        <w:rPr>
          <w:lang w:val="en-US"/>
        </w:rPr>
        <w:t>silná</w:t>
      </w:r>
      <w:proofErr w:type="spellEnd"/>
      <w:r w:rsidRPr="003A200E">
        <w:rPr>
          <w:lang w:val="en-US"/>
        </w:rPr>
        <w:t xml:space="preserve"> </w:t>
      </w:r>
      <w:proofErr w:type="spellStart"/>
      <w:r w:rsidRPr="003A200E">
        <w:rPr>
          <w:lang w:val="en-US"/>
        </w:rPr>
        <w:t>verze</w:t>
      </w:r>
      <w:proofErr w:type="spellEnd"/>
      <w:r w:rsidRPr="003A200E">
        <w:rPr>
          <w:lang w:val="en-US"/>
        </w:rPr>
        <w:t xml:space="preserve"> </w:t>
      </w:r>
      <w:proofErr w:type="spellStart"/>
      <w:r w:rsidRPr="003A200E">
        <w:rPr>
          <w:lang w:val="en-US"/>
        </w:rPr>
        <w:t>regula</w:t>
      </w:r>
      <w:r w:rsidRPr="003A200E">
        <w:t>čního</w:t>
      </w:r>
      <w:proofErr w:type="spellEnd"/>
      <w:r w:rsidRPr="003A200E">
        <w:t xml:space="preserve"> děje</w:t>
      </w:r>
      <w:proofErr w:type="gramStart"/>
      <w:r w:rsidR="003206B0" w:rsidRPr="003A200E">
        <w:t xml:space="preserve">   (</w:t>
      </w:r>
      <w:proofErr w:type="gramEnd"/>
      <w:r w:rsidR="003206B0" w:rsidRPr="003A200E">
        <w:t>D)</w:t>
      </w:r>
    </w:p>
    <w:p w14:paraId="31003FF0" w14:textId="454E71AC" w:rsidR="008837EC" w:rsidRPr="003A200E" w:rsidRDefault="008837EC" w:rsidP="003F5422">
      <w:r w:rsidRPr="003A200E">
        <w:t>-další požadavky, např. omezení pro akční zásah a podobně</w:t>
      </w:r>
    </w:p>
    <w:p w14:paraId="3172D644" w14:textId="6D6BA754" w:rsidR="003206B0" w:rsidRPr="003A200E" w:rsidRDefault="003206B0" w:rsidP="003F5422">
      <w:r w:rsidRPr="003A200E">
        <w:t xml:space="preserve">Poznámka: Konečný přechodový děj a konečný počet kroků regulace jsou </w:t>
      </w:r>
      <w:r w:rsidR="008837EC" w:rsidRPr="003A200E">
        <w:t xml:space="preserve">tedy </w:t>
      </w:r>
      <w:r w:rsidRPr="003A200E">
        <w:t xml:space="preserve">různé pojmy. </w:t>
      </w:r>
    </w:p>
    <w:p w14:paraId="2EAD5904" w14:textId="2E0984E6" w:rsidR="003F5422" w:rsidRPr="003A200E" w:rsidRDefault="003F5422" w:rsidP="003F5422">
      <w:r w:rsidRPr="003A200E">
        <w:t>(Vavřín: teorie řízení I., str. 120-</w:t>
      </w:r>
      <w:proofErr w:type="gramStart"/>
      <w:r w:rsidRPr="003A200E">
        <w:t>122</w:t>
      </w:r>
      <w:r w:rsidR="003206B0" w:rsidRPr="003A200E">
        <w:t xml:space="preserve">  nebo</w:t>
      </w:r>
      <w:proofErr w:type="gramEnd"/>
      <w:r w:rsidR="003206B0" w:rsidRPr="003A200E">
        <w:t xml:space="preserve"> Vavřín: Řízení a regulace I., str. 163</w:t>
      </w:r>
      <w:r w:rsidRPr="003A200E">
        <w:t>)</w:t>
      </w:r>
    </w:p>
    <w:p w14:paraId="1D972BCD" w14:textId="150ACAC3" w:rsidR="004121A3" w:rsidRPr="003A200E" w:rsidRDefault="003206B0" w:rsidP="003F5422">
      <w:r w:rsidRPr="003A200E">
        <w:rPr>
          <w:noProof/>
          <w:lang w:eastAsia="cs-CZ"/>
        </w:rPr>
        <w:lastRenderedPageBreak/>
        <w:drawing>
          <wp:inline distT="0" distB="0" distL="0" distR="0" wp14:anchorId="5FCFB22E" wp14:editId="2D404103">
            <wp:extent cx="5608955" cy="3602990"/>
            <wp:effectExtent l="0" t="0" r="0" b="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8955" cy="3602990"/>
                    </a:xfrm>
                    <a:prstGeom prst="rect">
                      <a:avLst/>
                    </a:prstGeom>
                    <a:noFill/>
                    <a:ln>
                      <a:noFill/>
                    </a:ln>
                  </pic:spPr>
                </pic:pic>
              </a:graphicData>
            </a:graphic>
          </wp:inline>
        </w:drawing>
      </w:r>
    </w:p>
    <w:p w14:paraId="3E3C48C4" w14:textId="4C85B9DB" w:rsidR="003206B0" w:rsidRPr="003A200E" w:rsidRDefault="003206B0" w:rsidP="003A200E">
      <w:pPr>
        <w:jc w:val="center"/>
      </w:pPr>
      <w:r w:rsidRPr="003A200E">
        <w:t xml:space="preserve">Obr. </w:t>
      </w:r>
      <w:r w:rsidR="003A200E">
        <w:t>9</w:t>
      </w:r>
      <w:r w:rsidRPr="003A200E">
        <w:t>. Slabá verze regulačního děje (modře) a silná verze regulačního děje</w:t>
      </w:r>
      <w:r w:rsidR="00D6504A">
        <w:t xml:space="preserve"> (</w:t>
      </w:r>
      <w:r w:rsidR="001069EB">
        <w:t>červeně</w:t>
      </w:r>
      <w:r w:rsidR="00D6504A">
        <w:t>)</w:t>
      </w:r>
    </w:p>
    <w:p w14:paraId="26E71654" w14:textId="3AAC6EF0" w:rsidR="003206B0" w:rsidRPr="003A200E" w:rsidRDefault="003206B0" w:rsidP="003F5422">
      <w:r w:rsidRPr="003A200E">
        <w:t xml:space="preserve">Slabá verze: od určitého času, po n krocích, je spojitý výstup konstantní jen v okamžicích vzorkování, mezi nimi mírně osciluje (patrné na modré křivce například mezi </w:t>
      </w:r>
      <w:proofErr w:type="gramStart"/>
      <w:r w:rsidRPr="003A200E">
        <w:t>2T</w:t>
      </w:r>
      <w:proofErr w:type="gramEnd"/>
      <w:r w:rsidRPr="003A200E">
        <w:t xml:space="preserve"> a </w:t>
      </w:r>
      <w:proofErr w:type="gramStart"/>
      <w:r w:rsidRPr="003A200E">
        <w:t>3T</w:t>
      </w:r>
      <w:proofErr w:type="gramEnd"/>
      <w:r w:rsidRPr="003A200E">
        <w:t>)</w:t>
      </w:r>
    </w:p>
    <w:p w14:paraId="1F6E325C" w14:textId="33FF3F9E" w:rsidR="003206B0" w:rsidRPr="003A200E" w:rsidRDefault="003206B0" w:rsidP="003F5422">
      <w:r w:rsidRPr="003A200E">
        <w:t>Silná verze: od určitého času, po n krocích, je spojitý výstup konstantní</w:t>
      </w:r>
      <w:r w:rsidR="001666C4">
        <w:t>.</w:t>
      </w:r>
    </w:p>
    <w:p w14:paraId="526F40A4" w14:textId="3841D2CA" w:rsidR="00693DDC" w:rsidRPr="003A200E" w:rsidRDefault="008837EC" w:rsidP="00286FE9">
      <w:r w:rsidRPr="003A200E">
        <w:t xml:space="preserve">Matematickým aparátem v oblasti návrhu diskrétních regulátorů jsou tav. </w:t>
      </w:r>
      <w:proofErr w:type="spellStart"/>
      <w:r w:rsidRPr="003A200E">
        <w:t>diofantické</w:t>
      </w:r>
      <w:proofErr w:type="spellEnd"/>
      <w:r w:rsidRPr="003A200E">
        <w:t xml:space="preserve"> rovnice, tedy takové, jejichž řešením jsou polynomy.</w:t>
      </w:r>
    </w:p>
    <w:p w14:paraId="3FD9C3A0" w14:textId="6F76D19C" w:rsidR="008837EC" w:rsidRDefault="003A200E" w:rsidP="00286FE9">
      <w:r>
        <w:t>Častěji</w:t>
      </w:r>
      <w:r w:rsidR="008837EC" w:rsidRPr="003A200E">
        <w:t xml:space="preserve"> jsou používány algebraické postupy založené na předepsaných pravidlech (zejména určují minimální tvary přenosů, dále </w:t>
      </w:r>
      <w:proofErr w:type="gramStart"/>
      <w:r w:rsidR="008837EC" w:rsidRPr="003A200E">
        <w:t>určují</w:t>
      </w:r>
      <w:proofErr w:type="gramEnd"/>
      <w:r w:rsidR="008837EC" w:rsidRPr="003A200E">
        <w:t xml:space="preserve"> jak volit tzv. volitelné polynomy), a které výpočet značně zjednodušují</w:t>
      </w:r>
      <w:r>
        <w:t xml:space="preserve">. </w:t>
      </w:r>
    </w:p>
    <w:p w14:paraId="3C54494E" w14:textId="20A60679" w:rsidR="003A200E" w:rsidRPr="003A200E" w:rsidRDefault="003A200E" w:rsidP="00286FE9">
      <w:r>
        <w:t>Diskrétní regulátor je možné nalézt na základě požadavků na přenos řízení, nebo poruchy, nebo obojího.</w:t>
      </w:r>
    </w:p>
    <w:p w14:paraId="59128542" w14:textId="77777777" w:rsidR="008837EC" w:rsidRPr="003A200E" w:rsidRDefault="008837EC" w:rsidP="00286FE9">
      <w:pPr>
        <w:rPr>
          <w:lang w:val="en-US"/>
        </w:rPr>
      </w:pPr>
    </w:p>
    <w:p w14:paraId="08724839" w14:textId="2DE0576D" w:rsidR="00EE4687" w:rsidRPr="003A200E" w:rsidRDefault="00EE4687" w:rsidP="00EE4687">
      <w:pPr>
        <w:pStyle w:val="Odstavecseseznamem"/>
        <w:numPr>
          <w:ilvl w:val="0"/>
          <w:numId w:val="2"/>
        </w:numPr>
        <w:rPr>
          <w:b/>
        </w:rPr>
      </w:pPr>
      <w:r w:rsidRPr="003A200E">
        <w:rPr>
          <w:b/>
        </w:rPr>
        <w:t>Požadavek na přenos řízení</w:t>
      </w:r>
    </w:p>
    <w:p w14:paraId="57BB2B3D" w14:textId="77777777" w:rsidR="007B50A2" w:rsidRPr="003A200E" w:rsidRDefault="007B50A2" w:rsidP="007B50A2">
      <w:pPr>
        <w:pStyle w:val="Odstavecseseznamem"/>
        <w:rPr>
          <w:rFonts w:eastAsiaTheme="minorEastAsia"/>
        </w:rPr>
      </w:pPr>
      <w:r w:rsidRPr="003A200E">
        <w:t>Nejdříve je stanoven přenos řízení</w:t>
      </w:r>
      <w:r w:rsidRPr="003A200E">
        <w:rPr>
          <w:rFonts w:eastAsiaTheme="minor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oMath>
      <w:r w:rsidRPr="003A200E">
        <w:rPr>
          <w:rFonts w:eastAsiaTheme="minorEastAsia"/>
        </w:rPr>
        <w:t xml:space="preserve">, a pomocí vztahů mezi regulátorem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(z)</m:t>
        </m:r>
      </m:oMath>
      <w:r w:rsidRPr="003A200E">
        <w:rPr>
          <w:rFonts w:eastAsiaTheme="minorEastAsia"/>
        </w:rPr>
        <w:t xml:space="preserve">, soustavou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(z)</m:t>
        </m:r>
      </m:oMath>
      <w:r w:rsidRPr="003A200E">
        <w:rPr>
          <w:rFonts w:eastAsiaTheme="minorEastAsia"/>
        </w:rPr>
        <w:t xml:space="preserve"> snadno odvodíme hledaný přenos regulátoru</w:t>
      </w:r>
    </w:p>
    <w:p w14:paraId="253393E6" w14:textId="2D0E0242" w:rsidR="007B50A2" w:rsidRPr="003A200E" w:rsidRDefault="00000000" w:rsidP="007B50A2">
      <w:pPr>
        <w:pStyle w:val="Odstavecseseznamem"/>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(z)</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r>
                <m:rPr>
                  <m:sty m:val="p"/>
                </m:rPr>
                <w:rPr>
                  <w:rFonts w:ascii="Cambria Math" w:eastAsiaTheme="minorEastAsia" w:hAnsi="Cambria Math"/>
                </w:rPr>
                <m:t xml:space="preserve"> </m:t>
              </m:r>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r>
                <m:rPr>
                  <m:sty m:val="p"/>
                </m:rPr>
                <w:rPr>
                  <w:rFonts w:ascii="Cambria Math" w:eastAsiaTheme="minorEastAsia" w:hAnsi="Cambria Math"/>
                </w:rPr>
                <m:t xml:space="preserve"> </m:t>
              </m:r>
            </m:den>
          </m:f>
        </m:oMath>
      </m:oMathPara>
    </w:p>
    <w:p w14:paraId="758DA397" w14:textId="5EC6EE64" w:rsidR="003206B0" w:rsidRPr="003A200E" w:rsidRDefault="00FD4865" w:rsidP="003206B0">
      <w:pPr>
        <w:pStyle w:val="Odstavecseseznamem"/>
        <w:numPr>
          <w:ilvl w:val="0"/>
          <w:numId w:val="4"/>
        </w:numPr>
      </w:pPr>
      <w:r>
        <w:t xml:space="preserve">požadavky </w:t>
      </w:r>
      <w:r w:rsidR="003206B0" w:rsidRPr="003A200E">
        <w:t>A+B+</w:t>
      </w:r>
      <w:proofErr w:type="gramStart"/>
      <w:r w:rsidR="003206B0" w:rsidRPr="003A200E">
        <w:t>C  -</w:t>
      </w:r>
      <w:proofErr w:type="gramEnd"/>
      <w:r w:rsidR="003206B0" w:rsidRPr="003A200E">
        <w:t xml:space="preserve"> </w:t>
      </w:r>
      <w:r>
        <w:t xml:space="preserve"> </w:t>
      </w:r>
      <w:r w:rsidR="003206B0" w:rsidRPr="003A200E">
        <w:t xml:space="preserve">pro návrh stačí volit tzv. minimální tvary </w:t>
      </w:r>
      <w:r w:rsidR="008837EC" w:rsidRPr="003A200E">
        <w:t>přenosu řízení</w:t>
      </w:r>
      <w:r w:rsidR="007B50A2" w:rsidRPr="003A200E">
        <w:t xml:space="preserve"> a dopočíst regulátor</w:t>
      </w:r>
      <w:r w:rsidR="000274DA" w:rsidRPr="003A200E">
        <w:rPr>
          <w:rFonts w:eastAsiaTheme="minorEastAsia"/>
        </w:rPr>
        <w:t>, výsledkem je slabá verze regulačního děje</w:t>
      </w:r>
    </w:p>
    <w:p w14:paraId="77E212BB" w14:textId="5E268A1A" w:rsidR="007B50A2" w:rsidRPr="003A200E" w:rsidRDefault="007B50A2" w:rsidP="007B50A2">
      <w:pPr>
        <w:pStyle w:val="Odstavecseseznamem"/>
        <w:ind w:left="1068"/>
      </w:pPr>
    </w:p>
    <w:p w14:paraId="3C360BCB" w14:textId="152E2DE9" w:rsidR="003206B0" w:rsidRPr="003A200E" w:rsidRDefault="00FD4865" w:rsidP="003206B0">
      <w:pPr>
        <w:pStyle w:val="Odstavecseseznamem"/>
        <w:numPr>
          <w:ilvl w:val="0"/>
          <w:numId w:val="4"/>
        </w:numPr>
      </w:pPr>
      <w:r>
        <w:t xml:space="preserve">požadavky </w:t>
      </w:r>
      <w:r w:rsidR="003206B0" w:rsidRPr="003A200E">
        <w:t>A+B+C+D</w:t>
      </w:r>
      <w:r w:rsidR="008837EC" w:rsidRPr="003A200E">
        <w:t xml:space="preserve"> – volí se tzv. volitelné polynomy</w:t>
      </w:r>
      <w:r w:rsidR="000274DA" w:rsidRPr="003A200E">
        <w:t xml:space="preserve"> – zde je hlavní zásadou to, aby přenos řízení obsahoval celý </w:t>
      </w:r>
      <w:proofErr w:type="spellStart"/>
      <w:r w:rsidR="000274DA" w:rsidRPr="003A200E">
        <w:t>čitatelový</w:t>
      </w:r>
      <w:proofErr w:type="spellEnd"/>
      <w:r w:rsidR="000274DA" w:rsidRPr="003A200E">
        <w:t xml:space="preserve"> polynom </w:t>
      </w:r>
      <m:oMath>
        <m:r>
          <w:rPr>
            <w:rFonts w:ascii="Cambria Math" w:hAnsi="Cambria Math"/>
          </w:rPr>
          <m:t>P(z)</m:t>
        </m:r>
      </m:oMath>
      <w:r>
        <w:rPr>
          <w:rFonts w:eastAsiaTheme="minorEastAsia"/>
        </w:rPr>
        <w:t xml:space="preserve"> </w:t>
      </w:r>
      <w:r w:rsidR="000274DA" w:rsidRPr="003A200E">
        <w:t xml:space="preserve">přenosu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(z)</m:t>
        </m:r>
      </m:oMath>
      <w:r w:rsidR="000274DA" w:rsidRPr="003A200E">
        <w:rPr>
          <w:rFonts w:eastAsiaTheme="minorEastAsia"/>
        </w:rPr>
        <w:t xml:space="preserve">, </w:t>
      </w:r>
      <w:r w:rsidR="007B50A2" w:rsidRPr="003A200E">
        <w:rPr>
          <w:rFonts w:eastAsiaTheme="minorEastAsia"/>
        </w:rPr>
        <w:t xml:space="preserve">což vede na </w:t>
      </w:r>
      <w:r w:rsidR="007B50A2" w:rsidRPr="003A200E">
        <w:rPr>
          <w:rFonts w:eastAsiaTheme="minorEastAsia"/>
        </w:rPr>
        <w:lastRenderedPageBreak/>
        <w:t xml:space="preserve">stanovení přenosu řízení </w:t>
      </w:r>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oMath>
      <w:r w:rsidR="007B50A2" w:rsidRPr="003A200E">
        <w:rPr>
          <w:rFonts w:eastAsiaTheme="minorEastAsia"/>
        </w:rPr>
        <w:t xml:space="preserve"> a dopočtení regulátoru, </w:t>
      </w:r>
      <w:r w:rsidR="000274DA" w:rsidRPr="003A200E">
        <w:rPr>
          <w:rFonts w:eastAsiaTheme="minorEastAsia"/>
        </w:rPr>
        <w:t>výsledkem je silná verze regulačního děje</w:t>
      </w:r>
    </w:p>
    <w:p w14:paraId="2AFEEBAD" w14:textId="14D0D4E7" w:rsidR="00EE4687" w:rsidRPr="003A200E" w:rsidRDefault="00EE4687" w:rsidP="00EE4687">
      <w:pPr>
        <w:pStyle w:val="Odstavecseseznamem"/>
        <w:numPr>
          <w:ilvl w:val="0"/>
          <w:numId w:val="2"/>
        </w:numPr>
        <w:rPr>
          <w:b/>
        </w:rPr>
      </w:pPr>
      <w:r w:rsidRPr="003A200E">
        <w:rPr>
          <w:b/>
        </w:rPr>
        <w:t>Požadavek na přenos poruchy</w:t>
      </w:r>
    </w:p>
    <w:p w14:paraId="72CEAA0A" w14:textId="489D1343" w:rsidR="003206B0" w:rsidRDefault="007B50A2" w:rsidP="007B50A2">
      <w:pPr>
        <w:pStyle w:val="Odstavecseseznamem"/>
        <w:rPr>
          <w:rFonts w:eastAsiaTheme="minorEastAsia"/>
        </w:rPr>
      </w:pPr>
      <w:r w:rsidRPr="003A200E">
        <w:t xml:space="preserve">Postup je obdobný </w:t>
      </w:r>
      <w:proofErr w:type="gramStart"/>
      <w:r w:rsidRPr="003A200E">
        <w:t>jako  u</w:t>
      </w:r>
      <w:proofErr w:type="gramEnd"/>
      <w:r w:rsidRPr="003A200E">
        <w:t xml:space="preserve"> požadavku na přenos řízení. Nejdříve je stanoven přenos poruchy</w:t>
      </w:r>
      <w:r w:rsidRPr="003A200E">
        <w:rPr>
          <w:rFonts w:eastAsiaTheme="minorEastAsia"/>
        </w:rPr>
        <w:t xml:space="preserve"> </w:t>
      </w:r>
      <m:oMath>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(z)</m:t>
        </m:r>
      </m:oMath>
      <w:r w:rsidRPr="003A200E">
        <w:rPr>
          <w:rFonts w:eastAsiaTheme="minorEastAsia"/>
        </w:rPr>
        <w:t xml:space="preserve">, a pomocí vztahů mezi regulátorem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(z)</m:t>
        </m:r>
      </m:oMath>
      <w:r w:rsidRPr="003A200E">
        <w:rPr>
          <w:rFonts w:eastAsiaTheme="minorEastAsia"/>
        </w:rPr>
        <w:t xml:space="preserve">, soustavou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(z)</m:t>
        </m:r>
      </m:oMath>
      <w:r w:rsidRPr="003A200E">
        <w:rPr>
          <w:rFonts w:eastAsiaTheme="minorEastAsia"/>
        </w:rPr>
        <w:t xml:space="preserve"> snadno odvodíme hledaný přenos regulátoru</w:t>
      </w:r>
      <w:r w:rsidR="00102A37">
        <w:rPr>
          <w:rFonts w:eastAsiaTheme="minorEastAsia"/>
        </w:rPr>
        <w:t>:</w:t>
      </w:r>
    </w:p>
    <w:p w14:paraId="4CF8CF99" w14:textId="77777777" w:rsidR="00102A37" w:rsidRPr="003A200E" w:rsidRDefault="00000000" w:rsidP="00102A37">
      <w:pPr>
        <w:pStyle w:val="Odstavecseseznamem"/>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(z)</m:t>
              </m:r>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(z)</m:t>
              </m:r>
            </m:den>
          </m:f>
        </m:oMath>
      </m:oMathPara>
    </w:p>
    <w:p w14:paraId="53A1A79A" w14:textId="2E30787D" w:rsidR="00EE4687" w:rsidRPr="003A200E" w:rsidRDefault="00EE4687" w:rsidP="00EE4687">
      <w:pPr>
        <w:pStyle w:val="Odstavecseseznamem"/>
        <w:numPr>
          <w:ilvl w:val="0"/>
          <w:numId w:val="2"/>
        </w:numPr>
        <w:rPr>
          <w:b/>
        </w:rPr>
      </w:pPr>
      <w:r w:rsidRPr="003A200E">
        <w:rPr>
          <w:b/>
        </w:rPr>
        <w:t>Požadavek na přenos řízení a přenos poruchy</w:t>
      </w:r>
    </w:p>
    <w:p w14:paraId="148B229D" w14:textId="6DFDF3B6" w:rsidR="00EE4687" w:rsidRPr="003A200E" w:rsidRDefault="00EE4687" w:rsidP="00EE4687">
      <w:pPr>
        <w:pStyle w:val="Odstavecseseznamem"/>
        <w:numPr>
          <w:ilvl w:val="1"/>
          <w:numId w:val="2"/>
        </w:numPr>
      </w:pPr>
      <w:r w:rsidRPr="003A200E">
        <w:t>Kombinace obou předchozích požadavků</w:t>
      </w:r>
    </w:p>
    <w:p w14:paraId="427B6EE6" w14:textId="7A2763B3" w:rsidR="0099164B" w:rsidRPr="003A200E" w:rsidRDefault="0099164B" w:rsidP="00EE4687">
      <w:pPr>
        <w:pStyle w:val="Odstavecseseznamem"/>
        <w:numPr>
          <w:ilvl w:val="1"/>
          <w:numId w:val="2"/>
        </w:numPr>
      </w:pPr>
      <w:r w:rsidRPr="003A200E">
        <w:t>Pro splnění těchto požadavků je potřeba navrhnou dva diskrétní regulátory</w:t>
      </w:r>
      <w:r w:rsidR="007B50A2" w:rsidRPr="003A200E">
        <w:t xml:space="preserve"> (jeden v přímé větvi, druhý ve zpětné vazbě)</w:t>
      </w:r>
    </w:p>
    <w:p w14:paraId="2EAD629C" w14:textId="2B0E5A26" w:rsidR="00166009" w:rsidRDefault="00166009" w:rsidP="000636B9"/>
    <w:p w14:paraId="60A51DF3" w14:textId="171D404C" w:rsidR="00F14B9B" w:rsidRDefault="00F14B9B" w:rsidP="000636B9">
      <w:r>
        <w:t xml:space="preserve">Doplňující </w:t>
      </w:r>
      <w:r w:rsidR="00AB4F03">
        <w:t>informace – doplnění předchozího:</w:t>
      </w:r>
    </w:p>
    <w:p w14:paraId="0474988A" w14:textId="77777777" w:rsidR="00AB4F03" w:rsidRDefault="00AB4F03" w:rsidP="000636B9"/>
    <w:p w14:paraId="0D1B31A2" w14:textId="58385729" w:rsidR="00AB4F03" w:rsidRPr="0012060A" w:rsidRDefault="00AB4F03" w:rsidP="00AB4F03">
      <w:pPr>
        <w:pStyle w:val="Odstavecseseznamem"/>
        <w:numPr>
          <w:ilvl w:val="0"/>
          <w:numId w:val="2"/>
        </w:numPr>
        <w:rPr>
          <w:b/>
        </w:rPr>
      </w:pPr>
      <w:r w:rsidRPr="0012060A">
        <w:rPr>
          <w:b/>
        </w:rPr>
        <w:t>Požadavek na přenos řízení:</w:t>
      </w:r>
    </w:p>
    <w:p w14:paraId="44F6EBD3" w14:textId="2A308AAD" w:rsidR="00AB4F03" w:rsidRDefault="00AB4F03" w:rsidP="000636B9"/>
    <w:p w14:paraId="2344DE59" w14:textId="0FF28AEC" w:rsidR="00AB4F03" w:rsidRDefault="00AB4F03" w:rsidP="000636B9">
      <w:pPr>
        <w:rPr>
          <w:rFonts w:eastAsiaTheme="minorEastAsia"/>
        </w:rPr>
      </w:pPr>
      <w:r>
        <w:t xml:space="preserve">Odvození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Pr>
          <w:rFonts w:eastAsiaTheme="minorEastAsia"/>
        </w:rPr>
        <w:t xml:space="preserve">:  Ve zpětnovazebním obvodu, kde máme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Pr>
          <w:rFonts w:eastAsiaTheme="minorEastAsia"/>
        </w:rPr>
        <w:t xml:space="preserve"> a </w:t>
      </w:r>
      <m:oMath>
        <m:sSub>
          <m:sSubPr>
            <m:ctrlPr>
              <w:rPr>
                <w:rFonts w:ascii="Cambria Math" w:hAnsi="Cambria Math"/>
                <w:i/>
              </w:rPr>
            </m:ctrlPr>
          </m:sSubPr>
          <m:e>
            <m:r>
              <w:rPr>
                <w:rFonts w:ascii="Cambria Math" w:hAnsi="Cambria Math"/>
              </w:rPr>
              <m:t>G</m:t>
            </m:r>
          </m:e>
          <m:sub>
            <m:r>
              <w:rPr>
                <w:rFonts w:ascii="Cambria Math" w:hAnsi="Cambria Math"/>
              </w:rPr>
              <m:t>C</m:t>
            </m:r>
          </m:sub>
        </m:sSub>
      </m:oMath>
      <w:r w:rsidR="008000BA">
        <w:rPr>
          <w:rFonts w:eastAsiaTheme="minorEastAsia"/>
        </w:rPr>
        <w:t xml:space="preserve"> a uvažujeme poruchu </w:t>
      </w:r>
      <m:oMath>
        <m:r>
          <w:rPr>
            <w:rFonts w:ascii="Cambria Math" w:eastAsiaTheme="minorEastAsia" w:hAnsi="Cambria Math"/>
          </w:rPr>
          <m:t>v=0</m:t>
        </m:r>
      </m:oMath>
      <w:r w:rsidR="008000BA">
        <w:rPr>
          <w:rFonts w:eastAsiaTheme="minorEastAsia"/>
        </w:rPr>
        <w:t xml:space="preserve">, </w:t>
      </w:r>
      <w:r>
        <w:rPr>
          <w:rFonts w:eastAsiaTheme="minorEastAsia"/>
        </w:rPr>
        <w:t>vyjádříme nejprve přenos řízení</w:t>
      </w:r>
    </w:p>
    <w:p w14:paraId="137CBBDB" w14:textId="5C619CA1" w:rsidR="00AB4F03" w:rsidRDefault="00000000" w:rsidP="000636B9">
      <w:pPr>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den>
        </m:f>
      </m:oMath>
      <w:r w:rsidR="00AB4F03">
        <w:rPr>
          <w:rFonts w:eastAsiaTheme="minorEastAsia"/>
        </w:rPr>
        <w:t xml:space="preserve">, chceme vyjádřit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00AB4F03">
        <w:rPr>
          <w:rFonts w:eastAsiaTheme="minorEastAsia"/>
        </w:rPr>
        <w:t>, tedy můžeme postupně zapsat</w:t>
      </w:r>
    </w:p>
    <w:p w14:paraId="27C2B923" w14:textId="77777777" w:rsidR="00AB4F03" w:rsidRDefault="00AB4F03" w:rsidP="000636B9">
      <w:pPr>
        <w:rPr>
          <w:rFonts w:eastAsiaTheme="minorEastAsia"/>
        </w:rPr>
      </w:pPr>
    </w:p>
    <w:p w14:paraId="53C9A934" w14:textId="7DECD5EF" w:rsidR="00AB4F03" w:rsidRPr="00AB4F03" w:rsidRDefault="00000000" w:rsidP="000636B9">
      <w:pPr>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oMath>
      </m:oMathPara>
    </w:p>
    <w:p w14:paraId="4DD92728" w14:textId="008F9888" w:rsidR="00AB4F03" w:rsidRPr="00AB4F03" w:rsidRDefault="00000000" w:rsidP="00AB4F03">
      <w:pPr>
        <w:rPr>
          <w:rFonts w:eastAsiaTheme="minorEastAsia"/>
        </w:rPr>
      </w:pPr>
      <m:oMathPara>
        <m:oMath>
          <m:sSub>
            <m:sSubPr>
              <m:ctrlPr>
                <w:rPr>
                  <w:rFonts w:ascii="Cambria Math" w:hAnsi="Cambria Math"/>
                  <w:i/>
                </w:rPr>
              </m:ctrlPr>
            </m:sSubPr>
            <m:e>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-G</m:t>
                  </m:r>
                </m:e>
                <m:sub>
                  <m:r>
                    <w:rPr>
                      <w:rFonts w:ascii="Cambria Math" w:hAnsi="Cambria Math"/>
                    </w:rPr>
                    <m:t>W</m:t>
                  </m:r>
                </m:sub>
              </m:sSub>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oMath>
      </m:oMathPara>
    </w:p>
    <w:p w14:paraId="4E41C9B1" w14:textId="55837224" w:rsidR="00AB4F03" w:rsidRPr="00AB4F03" w:rsidRDefault="00000000" w:rsidP="00AB4F03">
      <w:pPr>
        <w:rPr>
          <w:rFonts w:eastAsiaTheme="minorEastAsia"/>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∙(1-G</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W</m:t>
              </m:r>
            </m:sub>
          </m:sSub>
        </m:oMath>
      </m:oMathPara>
    </w:p>
    <w:p w14:paraId="1B743229" w14:textId="07AB9197" w:rsidR="00AB4F03" w:rsidRPr="003A200E" w:rsidRDefault="00000000" w:rsidP="00AB4F03">
      <w:pPr>
        <w:pStyle w:val="Odstavecseseznamem"/>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W</m:t>
                  </m:r>
                </m:sub>
              </m:sSub>
              <m:r>
                <m:rPr>
                  <m:sty m:val="p"/>
                </m:rPr>
                <w:rPr>
                  <w:rFonts w:ascii="Cambria Math" w:eastAsiaTheme="minorEastAsia" w:hAnsi="Cambria Math"/>
                </w:rPr>
                <m:t xml:space="preserve"> </m:t>
              </m:r>
            </m:num>
            <m:den>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m:t>
              </m:r>
              <m:r>
                <m:rPr>
                  <m:sty m:val="p"/>
                </m:rPr>
                <w:rPr>
                  <w:rFonts w:ascii="Cambria Math" w:eastAsiaTheme="minorEastAsia" w:hAnsi="Cambria Math"/>
                </w:rPr>
                <m:t xml:space="preserve"> </m:t>
              </m:r>
            </m:den>
          </m:f>
        </m:oMath>
      </m:oMathPara>
    </w:p>
    <w:p w14:paraId="1FDB3BBA" w14:textId="6A688333" w:rsidR="00AB4F03" w:rsidRDefault="001F4154" w:rsidP="00AB4F03">
      <w:pPr>
        <w:rPr>
          <w:rFonts w:eastAsiaTheme="minorEastAsia"/>
        </w:rPr>
      </w:pPr>
      <w:r>
        <w:rPr>
          <w:rFonts w:eastAsiaTheme="minorEastAsia"/>
        </w:rPr>
        <w:t>Slabá verze regulačního děje:</w:t>
      </w:r>
    </w:p>
    <w:p w14:paraId="467E2029" w14:textId="059DC750" w:rsidR="001F4154" w:rsidRDefault="001F4154" w:rsidP="00AB4F03">
      <w:pPr>
        <w:rPr>
          <w:rFonts w:eastAsiaTheme="minorEastAsia"/>
        </w:rPr>
      </w:pPr>
      <w:r>
        <w:rPr>
          <w:rFonts w:eastAsiaTheme="minorEastAsia"/>
        </w:rPr>
        <w:t xml:space="preserve">Vychází z podmínkové rovnice </w:t>
      </w:r>
      <m:oMath>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)∙G(z)</m:t>
        </m:r>
      </m:oMath>
      <w:r>
        <w:rPr>
          <w:rFonts w:eastAsiaTheme="minorEastAsia"/>
        </w:rPr>
        <w:t xml:space="preserve">  (pozn. za před</w:t>
      </w:r>
      <w:r w:rsidR="006E6392">
        <w:rPr>
          <w:rFonts w:eastAsiaTheme="minorEastAsia"/>
        </w:rPr>
        <w:t>p</w:t>
      </w:r>
      <w:r>
        <w:rPr>
          <w:rFonts w:eastAsiaTheme="minorEastAsia"/>
        </w:rPr>
        <w:t xml:space="preserve">okladu konstantního řízení) kde </w:t>
      </w:r>
      <m:oMath>
        <m:r>
          <w:rPr>
            <w:rFonts w:ascii="Cambria Math" w:eastAsiaTheme="minorEastAsia" w:hAnsi="Cambria Math"/>
          </w:rPr>
          <m:t>G(z)</m:t>
        </m:r>
      </m:oMath>
      <w:r>
        <w:rPr>
          <w:rFonts w:eastAsiaTheme="minorEastAsia"/>
        </w:rPr>
        <w:t xml:space="preserve"> je volitelný polynom, pro něhož stačí zvolit minimální tvar obsahující jen jeden člen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r>
          <w:rPr>
            <w:rFonts w:ascii="Cambria Math" w:eastAsiaTheme="minorEastAsia" w:hAnsi="Cambria Math"/>
          </w:rPr>
          <m:t>=1</m:t>
        </m:r>
      </m:oMath>
      <w:r>
        <w:rPr>
          <w:rFonts w:eastAsiaTheme="minorEastAsia"/>
        </w:rPr>
        <w:t xml:space="preserve">. Potom z podmínkové rovnice dostáváme po dosazení </w:t>
      </w:r>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oMath>
      <w:r>
        <w:rPr>
          <w:rFonts w:eastAsiaTheme="minorEastAsia"/>
        </w:rPr>
        <w:t>.</w:t>
      </w:r>
      <w:r w:rsidR="00863F2C">
        <w:rPr>
          <w:rFonts w:eastAsiaTheme="minorEastAsia"/>
        </w:rPr>
        <w:t xml:space="preserve">  Na základě této znalosti vypočteme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(z)</m:t>
        </m:r>
      </m:oMath>
      <w:r w:rsidR="00863F2C">
        <w:rPr>
          <w:rFonts w:eastAsiaTheme="minorEastAsia"/>
        </w:rPr>
        <w:t>.</w:t>
      </w:r>
    </w:p>
    <w:p w14:paraId="1003265C" w14:textId="77777777" w:rsidR="006E6392" w:rsidRDefault="00C61371" w:rsidP="00AB4F03">
      <w:pPr>
        <w:rPr>
          <w:rFonts w:eastAsiaTheme="minorEastAsia"/>
        </w:rPr>
      </w:pPr>
      <w:r>
        <w:rPr>
          <w:rFonts w:eastAsiaTheme="minorEastAsia"/>
        </w:rPr>
        <w:t xml:space="preserve">Silná verze regulačního děje: </w:t>
      </w:r>
    </w:p>
    <w:p w14:paraId="23B5FA5D" w14:textId="362DA441" w:rsidR="001F4154" w:rsidRDefault="00C61371" w:rsidP="00AB4F03">
      <w:pPr>
        <w:rPr>
          <w:rFonts w:eastAsiaTheme="minorEastAsia"/>
        </w:rPr>
      </w:pPr>
      <w:r>
        <w:rPr>
          <w:rFonts w:eastAsiaTheme="minorEastAsia"/>
        </w:rPr>
        <w:t>Máme dvě podmínkové rovnice:</w:t>
      </w:r>
    </w:p>
    <w:p w14:paraId="0CBB1C05" w14:textId="0075FD30" w:rsidR="00C61371" w:rsidRDefault="00C61371" w:rsidP="00AB4F03">
      <w:pPr>
        <w:rPr>
          <w:rFonts w:eastAsiaTheme="minorEastAsia"/>
        </w:rPr>
      </w:pPr>
      <m:oMath>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)∙G(z)</m:t>
        </m:r>
      </m:oMath>
      <w:r>
        <w:rPr>
          <w:rFonts w:eastAsiaTheme="minorEastAsia"/>
        </w:rPr>
        <w:t xml:space="preserve">  (pozn. za před</w:t>
      </w:r>
      <w:r w:rsidR="006E6392">
        <w:rPr>
          <w:rFonts w:eastAsiaTheme="minorEastAsia"/>
        </w:rPr>
        <w:t>p</w:t>
      </w:r>
      <w:r>
        <w:rPr>
          <w:rFonts w:eastAsiaTheme="minorEastAsia"/>
        </w:rPr>
        <w:t>okladu konstantního řízení)</w:t>
      </w:r>
    </w:p>
    <w:p w14:paraId="2D03046C" w14:textId="3B3C5F02" w:rsidR="00C61371" w:rsidRDefault="00C61371" w:rsidP="00AB4F03">
      <w:pPr>
        <w:rPr>
          <w:rFonts w:eastAsiaTheme="minorEastAsia"/>
        </w:rPr>
      </w:pPr>
      <w:r>
        <w:rPr>
          <w:rFonts w:eastAsiaTheme="minorEastAsia"/>
        </w:rPr>
        <w:t xml:space="preserve">a </w:t>
      </w:r>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(z)=P(z)∙R(z)</m:t>
        </m:r>
      </m:oMath>
    </w:p>
    <w:p w14:paraId="1615B0C3" w14:textId="497ECE10" w:rsidR="00C61371" w:rsidRDefault="00C61371" w:rsidP="00AB4F03">
      <w:pPr>
        <w:rPr>
          <w:rFonts w:eastAsiaTheme="minorEastAsia"/>
        </w:rPr>
      </w:pPr>
      <w:r>
        <w:rPr>
          <w:rFonts w:eastAsiaTheme="minorEastAsia"/>
        </w:rPr>
        <w:t xml:space="preserve">kde </w:t>
      </w:r>
      <m:oMath>
        <m:r>
          <w:rPr>
            <w:rFonts w:ascii="Cambria Math" w:eastAsiaTheme="minorEastAsia" w:hAnsi="Cambria Math"/>
          </w:rPr>
          <m:t>G(z)</m:t>
        </m:r>
      </m:oMath>
      <w:r>
        <w:rPr>
          <w:rFonts w:eastAsiaTheme="minorEastAsia"/>
        </w:rPr>
        <w:t xml:space="preserve"> je volitelný polynom obsahující více členů,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w:p>
    <w:p w14:paraId="510257D1" w14:textId="25649568" w:rsidR="006E6392" w:rsidRDefault="006E6392" w:rsidP="006E6392">
      <w:pPr>
        <w:rPr>
          <w:rFonts w:eastAsiaTheme="minorEastAsia"/>
        </w:rPr>
      </w:pPr>
      <w:r>
        <w:rPr>
          <w:rFonts w:eastAsiaTheme="minorEastAsia"/>
        </w:rPr>
        <w:lastRenderedPageBreak/>
        <w:t>dále</w:t>
      </w:r>
      <m:oMath>
        <m:r>
          <w:rPr>
            <w:rFonts w:ascii="Cambria Math" w:eastAsiaTheme="minorEastAsia" w:hAnsi="Cambria Math"/>
          </w:rPr>
          <m:t xml:space="preserve"> R(z)</m:t>
        </m:r>
      </m:oMath>
      <w:r>
        <w:rPr>
          <w:rFonts w:eastAsiaTheme="minorEastAsia"/>
        </w:rPr>
        <w:t xml:space="preserve"> je volitelný polynom obsahující více členů,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-2</m:t>
            </m:r>
          </m:sup>
        </m:sSup>
        <m:r>
          <w:rPr>
            <w:rFonts w:ascii="Cambria Math" w:eastAsiaTheme="minorEastAsia" w:hAnsi="Cambria Math"/>
          </w:rPr>
          <m:t>+…</m:t>
        </m:r>
      </m:oMath>
    </w:p>
    <w:p w14:paraId="1EC47965" w14:textId="54B049E6" w:rsidR="006E6392" w:rsidRDefault="006E6392" w:rsidP="006E6392">
      <w:pPr>
        <w:rPr>
          <w:rFonts w:eastAsiaTheme="minorEastAsia"/>
        </w:rPr>
      </w:pPr>
      <w:r>
        <w:rPr>
          <w:rFonts w:eastAsiaTheme="minorEastAsia"/>
        </w:rPr>
        <w:t xml:space="preserve">dále </w:t>
      </w:r>
      <m:oMath>
        <m:r>
          <w:rPr>
            <w:rFonts w:ascii="Cambria Math" w:hAnsi="Cambria Math"/>
          </w:rPr>
          <m:t>P(z)</m:t>
        </m:r>
      </m:oMath>
      <w:r>
        <w:rPr>
          <w:rFonts w:eastAsiaTheme="minorEastAsia"/>
        </w:rPr>
        <w:t xml:space="preserve"> je čitatel přenosu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(z)</m:t>
        </m:r>
      </m:oMath>
      <w:r>
        <w:rPr>
          <w:rFonts w:eastAsiaTheme="minorEastAsia"/>
        </w:rPr>
        <w:t>.</w:t>
      </w:r>
    </w:p>
    <w:p w14:paraId="6B2ED788" w14:textId="77777777" w:rsidR="006E6392" w:rsidRDefault="006E6392" w:rsidP="006E6392">
      <w:pPr>
        <w:rPr>
          <w:rFonts w:eastAsiaTheme="minorEastAsia"/>
        </w:rPr>
      </w:pPr>
      <w:r>
        <w:rPr>
          <w:rFonts w:eastAsiaTheme="minorEastAsia"/>
        </w:rPr>
        <w:t>Dále platí:</w:t>
      </w:r>
    </w:p>
    <w:p w14:paraId="0A0FF1AC" w14:textId="055275ED" w:rsidR="006E6392" w:rsidRDefault="006E6392" w:rsidP="006E6392">
      <w:pPr>
        <w:pStyle w:val="Odstavecseseznamem"/>
        <w:numPr>
          <w:ilvl w:val="0"/>
          <w:numId w:val="6"/>
        </w:numPr>
        <w:rPr>
          <w:rFonts w:eastAsiaTheme="minorEastAsia"/>
        </w:rPr>
      </w:pPr>
      <w:r w:rsidRPr="006E6392">
        <w:rPr>
          <w:rFonts w:eastAsiaTheme="minorEastAsia"/>
        </w:rPr>
        <w:t xml:space="preserve">z důvodu </w:t>
      </w:r>
      <w:proofErr w:type="spellStart"/>
      <w:r w:rsidRPr="006E6392">
        <w:rPr>
          <w:rFonts w:eastAsiaTheme="minorEastAsia"/>
        </w:rPr>
        <w:t>fyz</w:t>
      </w:r>
      <w:proofErr w:type="spellEnd"/>
      <w:r w:rsidRPr="006E6392">
        <w:rPr>
          <w:rFonts w:eastAsiaTheme="minorEastAsia"/>
        </w:rPr>
        <w:t xml:space="preserve">. realizovatelnosti je možno volit člen </w:t>
      </w:r>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0</m:t>
            </m:r>
          </m:sub>
        </m:sSub>
        <m:r>
          <w:rPr>
            <w:rFonts w:ascii="Cambria Math" w:eastAsiaTheme="minorEastAsia" w:hAnsi="Cambria Math"/>
          </w:rPr>
          <m:t>=1</m:t>
        </m:r>
      </m:oMath>
    </w:p>
    <w:p w14:paraId="4782A7DD" w14:textId="2C00CFB9" w:rsidR="006E6392" w:rsidRPr="006E6392" w:rsidRDefault="006E6392" w:rsidP="006E6392">
      <w:pPr>
        <w:pStyle w:val="Odstavecseseznamem"/>
        <w:numPr>
          <w:ilvl w:val="0"/>
          <w:numId w:val="6"/>
        </w:numPr>
        <w:rPr>
          <w:rFonts w:eastAsiaTheme="minorEastAsia"/>
        </w:rPr>
      </w:pPr>
      <w:r>
        <w:rPr>
          <w:rFonts w:eastAsiaTheme="minorEastAsia"/>
        </w:rPr>
        <w:t xml:space="preserve">počet členů v polynomech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a </w:t>
      </w:r>
      <m:oMath>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z</m:t>
            </m:r>
          </m:e>
        </m:d>
      </m:oMath>
      <w:r>
        <w:rPr>
          <w:rFonts w:eastAsiaTheme="minorEastAsia"/>
        </w:rPr>
        <w:t xml:space="preserve"> je stejný jako počet členů polynomu </w:t>
      </w:r>
      <m:oMath>
        <m:r>
          <w:rPr>
            <w:rFonts w:ascii="Cambria Math" w:hAnsi="Cambria Math"/>
          </w:rPr>
          <m:t>P(z)</m:t>
        </m:r>
      </m:oMath>
    </w:p>
    <w:p w14:paraId="20B41B6D" w14:textId="317F8162" w:rsidR="006E6392" w:rsidRDefault="00863F2C" w:rsidP="00AB4F03">
      <w:pPr>
        <w:rPr>
          <w:rFonts w:eastAsiaTheme="minorEastAsia"/>
        </w:rPr>
      </w:pPr>
      <w:r>
        <w:rPr>
          <w:rFonts w:eastAsiaTheme="minorEastAsia"/>
        </w:rPr>
        <w:t>Po vypočtení soustavy algebraických rovnic</w:t>
      </w:r>
      <w:r w:rsidR="00F77481">
        <w:rPr>
          <w:rFonts w:eastAsiaTheme="minorEastAsia"/>
        </w:rPr>
        <w:t>, ve kterých se vyskytují neznámé koeficienty volitelných polynomů,</w:t>
      </w:r>
      <w:r>
        <w:rPr>
          <w:rFonts w:eastAsiaTheme="minorEastAsia"/>
        </w:rPr>
        <w:t xml:space="preserve"> vypočteme </w:t>
      </w:r>
      <m:oMath>
        <m:sSub>
          <m:sSubPr>
            <m:ctrlPr>
              <w:rPr>
                <w:rFonts w:ascii="Cambria Math" w:hAnsi="Cambria Math"/>
                <w:i/>
              </w:rPr>
            </m:ctrlPr>
          </m:sSubPr>
          <m:e>
            <m:r>
              <w:rPr>
                <w:rFonts w:ascii="Cambria Math" w:hAnsi="Cambria Math"/>
              </w:rPr>
              <m:t>G</m:t>
            </m:r>
          </m:e>
          <m:sub>
            <m:r>
              <w:rPr>
                <w:rFonts w:ascii="Cambria Math" w:hAnsi="Cambria Math"/>
              </w:rPr>
              <m:t>W</m:t>
            </m:r>
          </m:sub>
        </m:sSub>
        <m:r>
          <w:rPr>
            <w:rFonts w:ascii="Cambria Math" w:hAnsi="Cambria Math"/>
          </w:rPr>
          <m:t>(z)</m:t>
        </m:r>
      </m:oMath>
      <w:r w:rsidRPr="00863F2C">
        <w:rPr>
          <w:rFonts w:eastAsiaTheme="minorEastAsia"/>
        </w:rPr>
        <w:t xml:space="preserve"> </w:t>
      </w:r>
      <w:r>
        <w:rPr>
          <w:rFonts w:eastAsiaTheme="minorEastAsia"/>
        </w:rPr>
        <w:t xml:space="preserve">a na základě této znalosti poté vypočteme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eastAsiaTheme="minorEastAsia" w:hAnsi="Cambria Math"/>
          </w:rPr>
          <m:t>(z)</m:t>
        </m:r>
      </m:oMath>
      <w:r>
        <w:rPr>
          <w:rFonts w:eastAsiaTheme="minorEastAsia"/>
        </w:rPr>
        <w:t>.</w:t>
      </w:r>
    </w:p>
    <w:p w14:paraId="0393495F" w14:textId="77777777" w:rsidR="008000BA" w:rsidRPr="00AB4F03" w:rsidRDefault="008000BA" w:rsidP="00AB4F03">
      <w:pPr>
        <w:rPr>
          <w:rFonts w:eastAsiaTheme="minorEastAsia"/>
        </w:rPr>
      </w:pPr>
    </w:p>
    <w:p w14:paraId="2067EAD2" w14:textId="75D2C293" w:rsidR="008000BA" w:rsidRPr="0012060A" w:rsidRDefault="008000BA" w:rsidP="008000BA">
      <w:pPr>
        <w:pStyle w:val="Odstavecseseznamem"/>
        <w:numPr>
          <w:ilvl w:val="0"/>
          <w:numId w:val="2"/>
        </w:numPr>
        <w:rPr>
          <w:b/>
        </w:rPr>
      </w:pPr>
      <w:r w:rsidRPr="0012060A">
        <w:rPr>
          <w:b/>
        </w:rPr>
        <w:t>Požadavek na přenos poruchy:</w:t>
      </w:r>
    </w:p>
    <w:p w14:paraId="48372AB6" w14:textId="66C83A54" w:rsidR="008000BA" w:rsidRPr="008000BA" w:rsidRDefault="008000BA" w:rsidP="008000BA">
      <w:pPr>
        <w:ind w:left="360"/>
        <w:rPr>
          <w:rFonts w:eastAsiaTheme="minorEastAsia"/>
        </w:rPr>
      </w:pPr>
      <w:r>
        <w:t xml:space="preserve">Odvození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Pr="008000BA">
        <w:rPr>
          <w:rFonts w:eastAsiaTheme="minorEastAsia"/>
        </w:rPr>
        <w:t xml:space="preserve">:  Ve zpětnovazebním obvodu, kde máme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Pr="008000BA">
        <w:rPr>
          <w:rFonts w:eastAsiaTheme="minorEastAsia"/>
        </w:rPr>
        <w:t xml:space="preserve"> a </w:t>
      </w:r>
      <m:oMath>
        <m:sSub>
          <m:sSubPr>
            <m:ctrlPr>
              <w:rPr>
                <w:rFonts w:ascii="Cambria Math" w:hAnsi="Cambria Math"/>
                <w:i/>
              </w:rPr>
            </m:ctrlPr>
          </m:sSubPr>
          <m:e>
            <m:r>
              <w:rPr>
                <w:rFonts w:ascii="Cambria Math" w:hAnsi="Cambria Math"/>
              </w:rPr>
              <m:t>G</m:t>
            </m:r>
          </m:e>
          <m:sub>
            <m:r>
              <w:rPr>
                <w:rFonts w:ascii="Cambria Math" w:hAnsi="Cambria Math"/>
              </w:rPr>
              <m:t>C</m:t>
            </m:r>
          </m:sub>
        </m:sSub>
      </m:oMath>
      <w:r>
        <w:rPr>
          <w:rFonts w:eastAsiaTheme="minorEastAsia"/>
        </w:rPr>
        <w:t xml:space="preserve"> a uvažujeme řízení </w:t>
      </w:r>
      <m:oMath>
        <m:r>
          <w:rPr>
            <w:rFonts w:ascii="Cambria Math" w:eastAsiaTheme="minorEastAsia" w:hAnsi="Cambria Math"/>
          </w:rPr>
          <m:t>w=0</m:t>
        </m:r>
      </m:oMath>
      <w:r w:rsidRPr="008000BA">
        <w:rPr>
          <w:rFonts w:eastAsiaTheme="minorEastAsia"/>
        </w:rPr>
        <w:t xml:space="preserve">, vyjádříme nejprve přenos </w:t>
      </w:r>
      <w:r>
        <w:rPr>
          <w:rFonts w:eastAsiaTheme="minorEastAsia"/>
        </w:rPr>
        <w:t>poruchy</w:t>
      </w:r>
    </w:p>
    <w:p w14:paraId="076E7418" w14:textId="4FD9FE24" w:rsidR="008000BA" w:rsidRPr="008000BA" w:rsidRDefault="00000000" w:rsidP="008000BA">
      <w:pPr>
        <w:ind w:left="360"/>
        <w:rPr>
          <w:rFonts w:eastAsiaTheme="minorEastAsia"/>
        </w:rPr>
      </w:pPr>
      <m:oMath>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C</m:t>
                </m:r>
              </m:sub>
            </m:sSub>
          </m:num>
          <m:den>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den>
        </m:f>
      </m:oMath>
      <w:r w:rsidR="008000BA" w:rsidRPr="008000BA">
        <w:rPr>
          <w:rFonts w:eastAsiaTheme="minorEastAsia"/>
        </w:rPr>
        <w:t xml:space="preserve">, chceme vyjádřit </w:t>
      </w:r>
      <m:oMath>
        <m:sSub>
          <m:sSubPr>
            <m:ctrlPr>
              <w:rPr>
                <w:rFonts w:ascii="Cambria Math" w:hAnsi="Cambria Math"/>
                <w:i/>
              </w:rPr>
            </m:ctrlPr>
          </m:sSubPr>
          <m:e>
            <m:r>
              <w:rPr>
                <w:rFonts w:ascii="Cambria Math" w:hAnsi="Cambria Math"/>
              </w:rPr>
              <m:t>G</m:t>
            </m:r>
          </m:e>
          <m:sub>
            <m:r>
              <w:rPr>
                <w:rFonts w:ascii="Cambria Math" w:hAnsi="Cambria Math"/>
              </w:rPr>
              <m:t>R</m:t>
            </m:r>
          </m:sub>
        </m:sSub>
      </m:oMath>
      <w:r w:rsidR="008000BA" w:rsidRPr="008000BA">
        <w:rPr>
          <w:rFonts w:eastAsiaTheme="minorEastAsia"/>
        </w:rPr>
        <w:t>, tedy můžeme postupně zapsat</w:t>
      </w:r>
    </w:p>
    <w:p w14:paraId="33686661" w14:textId="77777777" w:rsidR="008000BA" w:rsidRPr="008000BA" w:rsidRDefault="008000BA" w:rsidP="008000BA">
      <w:pPr>
        <w:ind w:left="360"/>
        <w:rPr>
          <w:rFonts w:eastAsiaTheme="minorEastAsia"/>
        </w:rPr>
      </w:pPr>
    </w:p>
    <w:p w14:paraId="472C70C7" w14:textId="4C819D92" w:rsidR="008000BA" w:rsidRPr="008000BA" w:rsidRDefault="008000BA" w:rsidP="008000BA">
      <w:pPr>
        <w:ind w:left="360"/>
        <w:rPr>
          <w:rFonts w:eastAsiaTheme="minorEastAsia"/>
        </w:rPr>
      </w:pPr>
      <m:oMathPara>
        <m:oMath>
          <m:r>
            <w:rPr>
              <w:rFonts w:ascii="Cambria Math" w:hAnsi="Cambria Math"/>
            </w:rPr>
            <m:t>(1+</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oMath>
      </m:oMathPara>
    </w:p>
    <w:p w14:paraId="04C4B886" w14:textId="0BF9F26E" w:rsidR="008000BA" w:rsidRPr="008000BA" w:rsidRDefault="00000000" w:rsidP="008000BA">
      <w:pPr>
        <w:ind w:left="360"/>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oMath>
      </m:oMathPara>
    </w:p>
    <w:p w14:paraId="3F00E32D" w14:textId="0B22E8E8" w:rsidR="008000BA" w:rsidRPr="008000BA" w:rsidRDefault="00000000" w:rsidP="008000BA">
      <w:pPr>
        <w:ind w:left="360"/>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oMath>
      </m:oMathPara>
    </w:p>
    <w:p w14:paraId="2386C873" w14:textId="362F0E2D" w:rsidR="008000BA" w:rsidRPr="0012060A" w:rsidRDefault="00000000" w:rsidP="008000BA">
      <w:pPr>
        <w:ind w:left="360"/>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v</m:t>
                  </m:r>
                </m:sub>
              </m:sSub>
            </m:num>
            <m:den>
              <m:sSub>
                <m:sSubPr>
                  <m:ctrlPr>
                    <w:rPr>
                      <w:rFonts w:ascii="Cambria Math" w:hAnsi="Cambria Math"/>
                      <w:i/>
                    </w:rPr>
                  </m:ctrlPr>
                </m:sSubPr>
                <m:e>
                  <m:r>
                    <w:rPr>
                      <w:rFonts w:ascii="Cambria Math" w:hAnsi="Cambria Math"/>
                    </w:rPr>
                    <m:t>G</m:t>
                  </m:r>
                </m:e>
                <m:sub>
                  <m:r>
                    <w:rPr>
                      <w:rFonts w:ascii="Cambria Math" w:hAnsi="Cambria Math"/>
                    </w:rPr>
                    <m:t>C</m:t>
                  </m:r>
                </m:sub>
              </m:sSub>
              <m:sSub>
                <m:sSubPr>
                  <m:ctrlPr>
                    <w:rPr>
                      <w:rFonts w:ascii="Cambria Math" w:hAnsi="Cambria Math"/>
                      <w:i/>
                    </w:rPr>
                  </m:ctrlPr>
                </m:sSubPr>
                <m:e>
                  <m:r>
                    <w:rPr>
                      <w:rFonts w:ascii="Cambria Math" w:hAnsi="Cambria Math"/>
                    </w:rPr>
                    <m:t>G</m:t>
                  </m:r>
                </m:e>
                <m:sub>
                  <m:r>
                    <w:rPr>
                      <w:rFonts w:ascii="Cambria Math" w:hAnsi="Cambria Math"/>
                    </w:rPr>
                    <m:t>v</m:t>
                  </m:r>
                </m:sub>
              </m:sSub>
            </m:den>
          </m:f>
        </m:oMath>
      </m:oMathPara>
    </w:p>
    <w:p w14:paraId="10FC5C4A" w14:textId="4DB0BA93" w:rsidR="0012060A" w:rsidRPr="008000BA" w:rsidRDefault="00000000" w:rsidP="0012060A">
      <w:pPr>
        <w:ind w:left="360"/>
        <w:rPr>
          <w:rFonts w:eastAsiaTheme="minorEastAsia"/>
        </w:rPr>
      </w:pPr>
      <m:oMathPara>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v</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G</m:t>
                  </m:r>
                </m:e>
                <m:sub>
                  <m:r>
                    <w:rPr>
                      <w:rFonts w:ascii="Cambria Math" w:hAnsi="Cambria Math"/>
                    </w:rPr>
                    <m:t>c</m:t>
                  </m:r>
                </m:sub>
              </m:sSub>
            </m:den>
          </m:f>
        </m:oMath>
      </m:oMathPara>
    </w:p>
    <w:p w14:paraId="463F99CE" w14:textId="77777777" w:rsidR="0012060A" w:rsidRPr="008000BA" w:rsidRDefault="0012060A" w:rsidP="008000BA">
      <w:pPr>
        <w:ind w:left="360"/>
        <w:rPr>
          <w:rFonts w:eastAsiaTheme="minorEastAsia"/>
        </w:rPr>
      </w:pPr>
    </w:p>
    <w:p w14:paraId="36EC2EEB" w14:textId="6CF5DA1B" w:rsidR="0012060A" w:rsidRDefault="0012060A" w:rsidP="0012060A">
      <w:pPr>
        <w:rPr>
          <w:rFonts w:eastAsiaTheme="minorEastAsia"/>
        </w:rPr>
      </w:pPr>
      <w:r>
        <w:rPr>
          <w:rFonts w:eastAsiaTheme="minorEastAsia"/>
        </w:rPr>
        <w:t xml:space="preserve">Po vypočtení soustavy algebraických rovnic, ve kterých se vyskytují neznámé koeficienty volitelných polynomů, vypočteme </w:t>
      </w:r>
      <m:oMath>
        <m:sSub>
          <m:sSubPr>
            <m:ctrlPr>
              <w:rPr>
                <w:rFonts w:ascii="Cambria Math" w:hAnsi="Cambria Math"/>
                <w:i/>
              </w:rPr>
            </m:ctrlPr>
          </m:sSubPr>
          <m:e>
            <m:r>
              <w:rPr>
                <w:rFonts w:ascii="Cambria Math" w:hAnsi="Cambria Math"/>
              </w:rPr>
              <m:t>G</m:t>
            </m:r>
          </m:e>
          <m:sub>
            <m:r>
              <w:rPr>
                <w:rFonts w:ascii="Cambria Math" w:hAnsi="Cambria Math"/>
              </w:rPr>
              <m:t>v</m:t>
            </m:r>
          </m:sub>
        </m:sSub>
        <m:r>
          <w:rPr>
            <w:rFonts w:ascii="Cambria Math" w:hAnsi="Cambria Math"/>
          </w:rPr>
          <m:t>(z)</m:t>
        </m:r>
      </m:oMath>
      <w:r w:rsidRPr="00863F2C">
        <w:rPr>
          <w:rFonts w:eastAsiaTheme="minorEastAsia"/>
        </w:rPr>
        <w:t xml:space="preserve"> </w:t>
      </w:r>
      <w:r>
        <w:rPr>
          <w:rFonts w:eastAsiaTheme="minorEastAsia"/>
        </w:rPr>
        <w:t xml:space="preserve">a na základě této znalosti poté vypočteme </w:t>
      </w:r>
      <m:oMath>
        <m:sSub>
          <m:sSubPr>
            <m:ctrlPr>
              <w:rPr>
                <w:rFonts w:ascii="Cambria Math" w:hAnsi="Cambria Math"/>
                <w:i/>
              </w:rPr>
            </m:ctrlPr>
          </m:sSubPr>
          <m:e>
            <m:r>
              <w:rPr>
                <w:rFonts w:ascii="Cambria Math" w:hAnsi="Cambria Math"/>
              </w:rPr>
              <m:t>G</m:t>
            </m:r>
          </m:e>
          <m:sub>
            <m:r>
              <w:rPr>
                <w:rFonts w:ascii="Cambria Math" w:hAnsi="Cambria Math"/>
              </w:rPr>
              <m:t>R</m:t>
            </m:r>
          </m:sub>
        </m:sSub>
        <m:r>
          <w:rPr>
            <w:rFonts w:ascii="Cambria Math" w:eastAsiaTheme="minorEastAsia" w:hAnsi="Cambria Math"/>
          </w:rPr>
          <m:t>(z)</m:t>
        </m:r>
      </m:oMath>
      <w:r>
        <w:rPr>
          <w:rFonts w:eastAsiaTheme="minorEastAsia"/>
        </w:rPr>
        <w:t>.</w:t>
      </w:r>
    </w:p>
    <w:p w14:paraId="5DA4E24E" w14:textId="77777777" w:rsidR="0012060A" w:rsidRPr="003A200E" w:rsidRDefault="0012060A" w:rsidP="0012060A">
      <w:pPr>
        <w:pStyle w:val="Odstavecseseznamem"/>
        <w:numPr>
          <w:ilvl w:val="0"/>
          <w:numId w:val="2"/>
        </w:numPr>
        <w:rPr>
          <w:b/>
        </w:rPr>
      </w:pPr>
      <w:r w:rsidRPr="003A200E">
        <w:rPr>
          <w:b/>
        </w:rPr>
        <w:t>Požadavek na přenos řízení a přenos poruchy</w:t>
      </w:r>
    </w:p>
    <w:p w14:paraId="6826F105" w14:textId="63E23AA5" w:rsidR="00E26940" w:rsidRPr="00E26940" w:rsidRDefault="00000000" w:rsidP="000636B9">
      <w:p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den>
        </m:f>
      </m:oMath>
      <w:r w:rsidR="00E26940">
        <w:rPr>
          <w:rFonts w:eastAsiaTheme="minorEastAsia"/>
        </w:rPr>
        <w:t xml:space="preserve"> </w:t>
      </w:r>
      <w:r w:rsidR="00E26940">
        <w:t>(pro konstantní řízení)</w:t>
      </w:r>
    </w:p>
    <w:p w14:paraId="02162317" w14:textId="58A58B6F" w:rsidR="00E26940" w:rsidRDefault="00E26940" w:rsidP="000636B9">
      <w:pPr>
        <w:rPr>
          <w:rFonts w:eastAsiaTheme="minorEastAsia"/>
        </w:rPr>
      </w:pPr>
      <w:r>
        <w:t xml:space="preserve"> </w:t>
      </w: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1-(1-</m:t>
            </m:r>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-1</m:t>
                </m:r>
              </m:sup>
            </m:sSup>
            <m:r>
              <w:rPr>
                <w:rFonts w:ascii="Cambria Math" w:hAnsi="Cambria Math"/>
              </w:rPr>
              <m:t>)∙Q(z)</m:t>
            </m:r>
          </m:num>
          <m:den>
            <m:r>
              <w:rPr>
                <w:rFonts w:ascii="Cambria Math" w:hAnsi="Cambria Math"/>
              </w:rPr>
              <m:t>k∙P(z)</m:t>
            </m:r>
          </m:den>
        </m:f>
      </m:oMath>
      <w:r>
        <w:rPr>
          <w:rFonts w:eastAsiaTheme="minorEastAsia"/>
        </w:rPr>
        <w:t xml:space="preserve"> (pro konstantní poruchu)</w:t>
      </w:r>
    </w:p>
    <w:p w14:paraId="2309DA40" w14:textId="20C05C2C" w:rsidR="00E26940" w:rsidRDefault="00E26940" w:rsidP="000636B9">
      <w:pPr>
        <w:rPr>
          <w:rFonts w:eastAsiaTheme="minorEastAsia"/>
        </w:rPr>
      </w:pPr>
      <w:r>
        <w:t xml:space="preserve">kde </w:t>
      </w:r>
      <m:oMath>
        <m:r>
          <w:rPr>
            <w:rFonts w:ascii="Cambria Math" w:hAnsi="Cambria Math"/>
          </w:rPr>
          <m:t>k=</m:t>
        </m:r>
        <m:f>
          <m:fPr>
            <m:ctrlPr>
              <w:rPr>
                <w:rFonts w:ascii="Cambria Math" w:hAnsi="Cambria Math"/>
                <w:i/>
              </w:rPr>
            </m:ctrlPr>
          </m:fPr>
          <m:num>
            <m:r>
              <w:rPr>
                <w:rFonts w:ascii="Cambria Math" w:hAnsi="Cambria Math"/>
              </w:rPr>
              <m:t>1</m:t>
            </m:r>
          </m:num>
          <m:den>
            <m:nary>
              <m:naryPr>
                <m:chr m:val="∑"/>
                <m:limLoc m:val="undOvr"/>
                <m:supHide m:val="1"/>
                <m:ctrlPr>
                  <w:rPr>
                    <w:rFonts w:ascii="Cambria Math" w:hAnsi="Cambria Math"/>
                    <w:i/>
                  </w:rPr>
                </m:ctrlPr>
              </m:naryPr>
              <m:sub>
                <m:r>
                  <w:rPr>
                    <w:rFonts w:ascii="Cambria Math" w:hAnsi="Cambria Math"/>
                  </w:rPr>
                  <m:t>n</m:t>
                </m:r>
              </m:sub>
              <m:sup/>
              <m:e>
                <m:sSub>
                  <m:sSubPr>
                    <m:ctrlPr>
                      <w:rPr>
                        <w:rFonts w:ascii="Cambria Math" w:hAnsi="Cambria Math"/>
                        <w:i/>
                      </w:rPr>
                    </m:ctrlPr>
                  </m:sSubPr>
                  <m:e>
                    <m:r>
                      <w:rPr>
                        <w:rFonts w:ascii="Cambria Math" w:hAnsi="Cambria Math"/>
                      </w:rPr>
                      <m:t>p</m:t>
                    </m:r>
                  </m:e>
                  <m:sub>
                    <m:r>
                      <w:rPr>
                        <w:rFonts w:ascii="Cambria Math" w:hAnsi="Cambria Math"/>
                      </w:rPr>
                      <m:t>n</m:t>
                    </m:r>
                  </m:sub>
                </m:sSub>
              </m:e>
            </m:nary>
          </m:den>
        </m:f>
      </m:oMath>
      <w:r>
        <w:rPr>
          <w:rFonts w:eastAsiaTheme="minorEastAsia"/>
        </w:rPr>
        <w:t xml:space="preserve"> tedy převrácená hodnota součtu všech koeficientů polynomu </w:t>
      </w:r>
      <m:oMath>
        <m:r>
          <w:rPr>
            <w:rFonts w:ascii="Cambria Math" w:eastAsiaTheme="minorEastAsia" w:hAnsi="Cambria Math"/>
          </w:rPr>
          <m:t>P(z)</m:t>
        </m:r>
      </m:oMath>
      <w:r>
        <w:rPr>
          <w:rFonts w:eastAsiaTheme="minorEastAsia"/>
        </w:rPr>
        <w:t xml:space="preserve">, přičemž </w:t>
      </w:r>
      <m:oMath>
        <m:r>
          <w:rPr>
            <w:rFonts w:ascii="Cambria Math" w:eastAsiaTheme="minorEastAsia" w:hAnsi="Cambria Math"/>
          </w:rPr>
          <m:t>P(z)</m:t>
        </m:r>
      </m:oMath>
      <w:r>
        <w:rPr>
          <w:rFonts w:eastAsiaTheme="minorEastAsia"/>
        </w:rPr>
        <w:t xml:space="preserve"> je čitatel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eastAsiaTheme="minorEastAsia" w:hAnsi="Cambria Math"/>
          </w:rPr>
          <m:t>(z)</m:t>
        </m:r>
      </m:oMath>
      <w:r>
        <w:rPr>
          <w:rFonts w:eastAsiaTheme="minorEastAsia"/>
        </w:rPr>
        <w:t xml:space="preserve"> a </w:t>
      </w:r>
      <m:oMath>
        <m:r>
          <w:rPr>
            <w:rFonts w:ascii="Cambria Math" w:eastAsiaTheme="minorEastAsia" w:hAnsi="Cambria Math"/>
          </w:rPr>
          <m:t>Q(z)</m:t>
        </m:r>
      </m:oMath>
      <w:r>
        <w:rPr>
          <w:rFonts w:eastAsiaTheme="minorEastAsia"/>
        </w:rPr>
        <w:t xml:space="preserve"> je jmenovatel </w:t>
      </w:r>
      <m:oMath>
        <m:sSub>
          <m:sSubPr>
            <m:ctrlPr>
              <w:rPr>
                <w:rFonts w:ascii="Cambria Math" w:hAnsi="Cambria Math"/>
                <w:i/>
              </w:rPr>
            </m:ctrlPr>
          </m:sSubPr>
          <m:e>
            <m:r>
              <w:rPr>
                <w:rFonts w:ascii="Cambria Math" w:hAnsi="Cambria Math"/>
              </w:rPr>
              <m:t>G</m:t>
            </m:r>
          </m:e>
          <m:sub>
            <m:r>
              <w:rPr>
                <w:rFonts w:ascii="Cambria Math" w:hAnsi="Cambria Math"/>
              </w:rPr>
              <m:t>C</m:t>
            </m:r>
          </m:sub>
        </m:sSub>
        <m:r>
          <w:rPr>
            <w:rFonts w:ascii="Cambria Math" w:eastAsiaTheme="minorEastAsia" w:hAnsi="Cambria Math"/>
          </w:rPr>
          <m:t>(z)</m:t>
        </m:r>
      </m:oMath>
    </w:p>
    <w:p w14:paraId="0E9CC1CE" w14:textId="4E1EBC31" w:rsidR="001C2199" w:rsidRDefault="001C2199" w:rsidP="000636B9">
      <w:r>
        <w:t xml:space="preserve">Pozn. </w:t>
      </w:r>
      <m:oMath>
        <m:sSub>
          <m:sSubPr>
            <m:ctrlPr>
              <w:rPr>
                <w:rFonts w:ascii="Cambria Math" w:hAnsi="Cambria Math"/>
                <w:i/>
              </w:rPr>
            </m:ctrlPr>
          </m:sSubPr>
          <m:e>
            <m:r>
              <w:rPr>
                <w:rFonts w:ascii="Cambria Math" w:hAnsi="Cambria Math"/>
              </w:rPr>
              <m:t>D</m:t>
            </m:r>
          </m:e>
          <m:sub>
            <m:r>
              <w:rPr>
                <w:rFonts w:ascii="Cambria Math" w:hAnsi="Cambria Math"/>
              </w:rPr>
              <m:t>1</m:t>
            </m:r>
          </m:sub>
        </m:sSub>
      </m:oMath>
      <w:r>
        <w:rPr>
          <w:rFonts w:eastAsiaTheme="minorEastAsia"/>
        </w:rPr>
        <w:t xml:space="preserve"> je zapojen v přímé větvi, </w:t>
      </w:r>
      <m:oMath>
        <m:sSub>
          <m:sSubPr>
            <m:ctrlPr>
              <w:rPr>
                <w:rFonts w:ascii="Cambria Math" w:hAnsi="Cambria Math"/>
                <w:i/>
              </w:rPr>
            </m:ctrlPr>
          </m:sSubPr>
          <m:e>
            <m:r>
              <w:rPr>
                <w:rFonts w:ascii="Cambria Math" w:hAnsi="Cambria Math"/>
              </w:rPr>
              <m:t>D</m:t>
            </m:r>
          </m:e>
          <m:sub>
            <m:r>
              <w:rPr>
                <w:rFonts w:ascii="Cambria Math" w:hAnsi="Cambria Math"/>
              </w:rPr>
              <m:t>2</m:t>
            </m:r>
          </m:sub>
        </m:sSub>
      </m:oMath>
      <w:r>
        <w:rPr>
          <w:rFonts w:eastAsiaTheme="minorEastAsia"/>
        </w:rPr>
        <w:t xml:space="preserve"> je zapojen ve zpětné vazbě</w:t>
      </w:r>
    </w:p>
    <w:sectPr w:rsidR="001C21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1AC3"/>
    <w:multiLevelType w:val="hybridMultilevel"/>
    <w:tmpl w:val="56D22328"/>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 w15:restartNumberingAfterBreak="0">
    <w:nsid w:val="17053D94"/>
    <w:multiLevelType w:val="hybridMultilevel"/>
    <w:tmpl w:val="30E414D4"/>
    <w:lvl w:ilvl="0" w:tplc="04050003">
      <w:start w:val="1"/>
      <w:numFmt w:val="bullet"/>
      <w:lvlText w:val="o"/>
      <w:lvlJc w:val="left"/>
      <w:pPr>
        <w:ind w:left="1068" w:hanging="360"/>
      </w:pPr>
      <w:rPr>
        <w:rFonts w:ascii="Courier New" w:hAnsi="Courier New" w:cs="Courier New" w:hint="default"/>
      </w:rPr>
    </w:lvl>
    <w:lvl w:ilvl="1" w:tplc="04050003">
      <w:start w:val="1"/>
      <w:numFmt w:val="bullet"/>
      <w:lvlText w:val="o"/>
      <w:lvlJc w:val="left"/>
      <w:pPr>
        <w:ind w:left="1788" w:hanging="360"/>
      </w:pPr>
      <w:rPr>
        <w:rFonts w:ascii="Courier New" w:hAnsi="Courier New" w:cs="Courier New" w:hint="default"/>
      </w:rPr>
    </w:lvl>
    <w:lvl w:ilvl="2" w:tplc="04050005" w:tentative="1">
      <w:start w:val="1"/>
      <w:numFmt w:val="bullet"/>
      <w:lvlText w:val=""/>
      <w:lvlJc w:val="left"/>
      <w:pPr>
        <w:ind w:left="2508" w:hanging="360"/>
      </w:pPr>
      <w:rPr>
        <w:rFonts w:ascii="Wingdings" w:hAnsi="Wingdings" w:hint="default"/>
      </w:rPr>
    </w:lvl>
    <w:lvl w:ilvl="3" w:tplc="04050001" w:tentative="1">
      <w:start w:val="1"/>
      <w:numFmt w:val="bullet"/>
      <w:lvlText w:val=""/>
      <w:lvlJc w:val="left"/>
      <w:pPr>
        <w:ind w:left="3228" w:hanging="360"/>
      </w:pPr>
      <w:rPr>
        <w:rFonts w:ascii="Symbol" w:hAnsi="Symbol" w:hint="default"/>
      </w:rPr>
    </w:lvl>
    <w:lvl w:ilvl="4" w:tplc="04050003" w:tentative="1">
      <w:start w:val="1"/>
      <w:numFmt w:val="bullet"/>
      <w:lvlText w:val="o"/>
      <w:lvlJc w:val="left"/>
      <w:pPr>
        <w:ind w:left="3948" w:hanging="360"/>
      </w:pPr>
      <w:rPr>
        <w:rFonts w:ascii="Courier New" w:hAnsi="Courier New" w:cs="Courier New" w:hint="default"/>
      </w:rPr>
    </w:lvl>
    <w:lvl w:ilvl="5" w:tplc="04050005" w:tentative="1">
      <w:start w:val="1"/>
      <w:numFmt w:val="bullet"/>
      <w:lvlText w:val=""/>
      <w:lvlJc w:val="left"/>
      <w:pPr>
        <w:ind w:left="4668" w:hanging="360"/>
      </w:pPr>
      <w:rPr>
        <w:rFonts w:ascii="Wingdings" w:hAnsi="Wingdings" w:hint="default"/>
      </w:rPr>
    </w:lvl>
    <w:lvl w:ilvl="6" w:tplc="04050001" w:tentative="1">
      <w:start w:val="1"/>
      <w:numFmt w:val="bullet"/>
      <w:lvlText w:val=""/>
      <w:lvlJc w:val="left"/>
      <w:pPr>
        <w:ind w:left="5388" w:hanging="360"/>
      </w:pPr>
      <w:rPr>
        <w:rFonts w:ascii="Symbol" w:hAnsi="Symbol" w:hint="default"/>
      </w:rPr>
    </w:lvl>
    <w:lvl w:ilvl="7" w:tplc="04050003" w:tentative="1">
      <w:start w:val="1"/>
      <w:numFmt w:val="bullet"/>
      <w:lvlText w:val="o"/>
      <w:lvlJc w:val="left"/>
      <w:pPr>
        <w:ind w:left="6108" w:hanging="360"/>
      </w:pPr>
      <w:rPr>
        <w:rFonts w:ascii="Courier New" w:hAnsi="Courier New" w:cs="Courier New" w:hint="default"/>
      </w:rPr>
    </w:lvl>
    <w:lvl w:ilvl="8" w:tplc="04050005" w:tentative="1">
      <w:start w:val="1"/>
      <w:numFmt w:val="bullet"/>
      <w:lvlText w:val=""/>
      <w:lvlJc w:val="left"/>
      <w:pPr>
        <w:ind w:left="6828" w:hanging="360"/>
      </w:pPr>
      <w:rPr>
        <w:rFonts w:ascii="Wingdings" w:hAnsi="Wingdings" w:hint="default"/>
      </w:rPr>
    </w:lvl>
  </w:abstractNum>
  <w:abstractNum w:abstractNumId="2" w15:restartNumberingAfterBreak="0">
    <w:nsid w:val="177C226D"/>
    <w:multiLevelType w:val="hybridMultilevel"/>
    <w:tmpl w:val="C818D2F4"/>
    <w:lvl w:ilvl="0" w:tplc="8CEA8570">
      <w:start w:val="1"/>
      <w:numFmt w:val="bullet"/>
      <w:lvlText w:val="•"/>
      <w:lvlJc w:val="left"/>
      <w:pPr>
        <w:tabs>
          <w:tab w:val="num" w:pos="720"/>
        </w:tabs>
        <w:ind w:left="720" w:hanging="360"/>
      </w:pPr>
      <w:rPr>
        <w:rFonts w:ascii="Arial" w:hAnsi="Arial" w:hint="default"/>
      </w:rPr>
    </w:lvl>
    <w:lvl w:ilvl="1" w:tplc="840E8AEA" w:tentative="1">
      <w:start w:val="1"/>
      <w:numFmt w:val="bullet"/>
      <w:lvlText w:val="•"/>
      <w:lvlJc w:val="left"/>
      <w:pPr>
        <w:tabs>
          <w:tab w:val="num" w:pos="1440"/>
        </w:tabs>
        <w:ind w:left="1440" w:hanging="360"/>
      </w:pPr>
      <w:rPr>
        <w:rFonts w:ascii="Arial" w:hAnsi="Arial" w:hint="default"/>
      </w:rPr>
    </w:lvl>
    <w:lvl w:ilvl="2" w:tplc="BCC67A30" w:tentative="1">
      <w:start w:val="1"/>
      <w:numFmt w:val="bullet"/>
      <w:lvlText w:val="•"/>
      <w:lvlJc w:val="left"/>
      <w:pPr>
        <w:tabs>
          <w:tab w:val="num" w:pos="2160"/>
        </w:tabs>
        <w:ind w:left="2160" w:hanging="360"/>
      </w:pPr>
      <w:rPr>
        <w:rFonts w:ascii="Arial" w:hAnsi="Arial" w:hint="default"/>
      </w:rPr>
    </w:lvl>
    <w:lvl w:ilvl="3" w:tplc="03A2AC66" w:tentative="1">
      <w:start w:val="1"/>
      <w:numFmt w:val="bullet"/>
      <w:lvlText w:val="•"/>
      <w:lvlJc w:val="left"/>
      <w:pPr>
        <w:tabs>
          <w:tab w:val="num" w:pos="2880"/>
        </w:tabs>
        <w:ind w:left="2880" w:hanging="360"/>
      </w:pPr>
      <w:rPr>
        <w:rFonts w:ascii="Arial" w:hAnsi="Arial" w:hint="default"/>
      </w:rPr>
    </w:lvl>
    <w:lvl w:ilvl="4" w:tplc="5900D6D8" w:tentative="1">
      <w:start w:val="1"/>
      <w:numFmt w:val="bullet"/>
      <w:lvlText w:val="•"/>
      <w:lvlJc w:val="left"/>
      <w:pPr>
        <w:tabs>
          <w:tab w:val="num" w:pos="3600"/>
        </w:tabs>
        <w:ind w:left="3600" w:hanging="360"/>
      </w:pPr>
      <w:rPr>
        <w:rFonts w:ascii="Arial" w:hAnsi="Arial" w:hint="default"/>
      </w:rPr>
    </w:lvl>
    <w:lvl w:ilvl="5" w:tplc="CCC88B20" w:tentative="1">
      <w:start w:val="1"/>
      <w:numFmt w:val="bullet"/>
      <w:lvlText w:val="•"/>
      <w:lvlJc w:val="left"/>
      <w:pPr>
        <w:tabs>
          <w:tab w:val="num" w:pos="4320"/>
        </w:tabs>
        <w:ind w:left="4320" w:hanging="360"/>
      </w:pPr>
      <w:rPr>
        <w:rFonts w:ascii="Arial" w:hAnsi="Arial" w:hint="default"/>
      </w:rPr>
    </w:lvl>
    <w:lvl w:ilvl="6" w:tplc="AA8A153A" w:tentative="1">
      <w:start w:val="1"/>
      <w:numFmt w:val="bullet"/>
      <w:lvlText w:val="•"/>
      <w:lvlJc w:val="left"/>
      <w:pPr>
        <w:tabs>
          <w:tab w:val="num" w:pos="5040"/>
        </w:tabs>
        <w:ind w:left="5040" w:hanging="360"/>
      </w:pPr>
      <w:rPr>
        <w:rFonts w:ascii="Arial" w:hAnsi="Arial" w:hint="default"/>
      </w:rPr>
    </w:lvl>
    <w:lvl w:ilvl="7" w:tplc="ABC42ECA" w:tentative="1">
      <w:start w:val="1"/>
      <w:numFmt w:val="bullet"/>
      <w:lvlText w:val="•"/>
      <w:lvlJc w:val="left"/>
      <w:pPr>
        <w:tabs>
          <w:tab w:val="num" w:pos="5760"/>
        </w:tabs>
        <w:ind w:left="5760" w:hanging="360"/>
      </w:pPr>
      <w:rPr>
        <w:rFonts w:ascii="Arial" w:hAnsi="Arial" w:hint="default"/>
      </w:rPr>
    </w:lvl>
    <w:lvl w:ilvl="8" w:tplc="7286EDF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B7542E3"/>
    <w:multiLevelType w:val="hybridMultilevel"/>
    <w:tmpl w:val="0C7AE0EC"/>
    <w:lvl w:ilvl="0" w:tplc="9B8008BA">
      <w:numFmt w:val="bullet"/>
      <w:lvlText w:val="-"/>
      <w:lvlJc w:val="left"/>
      <w:pPr>
        <w:ind w:left="720" w:hanging="360"/>
      </w:pPr>
      <w:rPr>
        <w:rFonts w:ascii="Calibri" w:eastAsiaTheme="minorEastAsia" w:hAnsi="Calibri"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4" w15:restartNumberingAfterBreak="0">
    <w:nsid w:val="4754358D"/>
    <w:multiLevelType w:val="hybridMultilevel"/>
    <w:tmpl w:val="1018CB7A"/>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15:restartNumberingAfterBreak="0">
    <w:nsid w:val="5E4D0D08"/>
    <w:multiLevelType w:val="hybridMultilevel"/>
    <w:tmpl w:val="E78C71D2"/>
    <w:lvl w:ilvl="0" w:tplc="BF6AD370">
      <w:start w:val="4"/>
      <w:numFmt w:val="decimal"/>
      <w:pStyle w:val="Nadpis1"/>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1994747964">
    <w:abstractNumId w:val="5"/>
  </w:num>
  <w:num w:numId="2" w16cid:durableId="1127043883">
    <w:abstractNumId w:val="4"/>
  </w:num>
  <w:num w:numId="3" w16cid:durableId="1018851909">
    <w:abstractNumId w:val="2"/>
  </w:num>
  <w:num w:numId="4" w16cid:durableId="475491132">
    <w:abstractNumId w:val="1"/>
  </w:num>
  <w:num w:numId="5" w16cid:durableId="989363446">
    <w:abstractNumId w:val="0"/>
  </w:num>
  <w:num w:numId="6" w16cid:durableId="307785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3D4A"/>
    <w:rsid w:val="00025271"/>
    <w:rsid w:val="000274DA"/>
    <w:rsid w:val="00052E37"/>
    <w:rsid w:val="000636B9"/>
    <w:rsid w:val="00087B21"/>
    <w:rsid w:val="00090143"/>
    <w:rsid w:val="000A4934"/>
    <w:rsid w:val="000F25C9"/>
    <w:rsid w:val="00100A73"/>
    <w:rsid w:val="00102A37"/>
    <w:rsid w:val="001069EB"/>
    <w:rsid w:val="0012060A"/>
    <w:rsid w:val="001478ED"/>
    <w:rsid w:val="001573C2"/>
    <w:rsid w:val="00166009"/>
    <w:rsid w:val="001666C4"/>
    <w:rsid w:val="001B7A4D"/>
    <w:rsid w:val="001C1991"/>
    <w:rsid w:val="001C2199"/>
    <w:rsid w:val="001D43FB"/>
    <w:rsid w:val="001E54A8"/>
    <w:rsid w:val="001F09B0"/>
    <w:rsid w:val="001F4154"/>
    <w:rsid w:val="002078A2"/>
    <w:rsid w:val="00235170"/>
    <w:rsid w:val="00283176"/>
    <w:rsid w:val="00286FE9"/>
    <w:rsid w:val="00294228"/>
    <w:rsid w:val="00294470"/>
    <w:rsid w:val="002A78B3"/>
    <w:rsid w:val="003206B0"/>
    <w:rsid w:val="003A200E"/>
    <w:rsid w:val="003E5906"/>
    <w:rsid w:val="003F191F"/>
    <w:rsid w:val="003F5422"/>
    <w:rsid w:val="00404971"/>
    <w:rsid w:val="004121A3"/>
    <w:rsid w:val="004716B6"/>
    <w:rsid w:val="00514B95"/>
    <w:rsid w:val="00571EDC"/>
    <w:rsid w:val="005D2ED7"/>
    <w:rsid w:val="005F3753"/>
    <w:rsid w:val="00664DED"/>
    <w:rsid w:val="00690E4B"/>
    <w:rsid w:val="00693DDC"/>
    <w:rsid w:val="00694466"/>
    <w:rsid w:val="0069589A"/>
    <w:rsid w:val="006B082B"/>
    <w:rsid w:val="006B5605"/>
    <w:rsid w:val="006C3D3C"/>
    <w:rsid w:val="006E6392"/>
    <w:rsid w:val="007052B9"/>
    <w:rsid w:val="007B50A2"/>
    <w:rsid w:val="007F6383"/>
    <w:rsid w:val="008000BA"/>
    <w:rsid w:val="0080330A"/>
    <w:rsid w:val="008478DA"/>
    <w:rsid w:val="00863F2C"/>
    <w:rsid w:val="008837EC"/>
    <w:rsid w:val="008A48EE"/>
    <w:rsid w:val="008A4C22"/>
    <w:rsid w:val="009318FA"/>
    <w:rsid w:val="00971697"/>
    <w:rsid w:val="00971BBE"/>
    <w:rsid w:val="0099164B"/>
    <w:rsid w:val="00993224"/>
    <w:rsid w:val="009D774D"/>
    <w:rsid w:val="00A32D83"/>
    <w:rsid w:val="00A55EA7"/>
    <w:rsid w:val="00A96B12"/>
    <w:rsid w:val="00AB4F03"/>
    <w:rsid w:val="00AC17AE"/>
    <w:rsid w:val="00AE0B94"/>
    <w:rsid w:val="00AE70CE"/>
    <w:rsid w:val="00AF647D"/>
    <w:rsid w:val="00B17739"/>
    <w:rsid w:val="00B22623"/>
    <w:rsid w:val="00B37915"/>
    <w:rsid w:val="00BA4E12"/>
    <w:rsid w:val="00BF263A"/>
    <w:rsid w:val="00BF7719"/>
    <w:rsid w:val="00C21590"/>
    <w:rsid w:val="00C4054B"/>
    <w:rsid w:val="00C61371"/>
    <w:rsid w:val="00C7767D"/>
    <w:rsid w:val="00C94DD5"/>
    <w:rsid w:val="00CA6021"/>
    <w:rsid w:val="00CB6758"/>
    <w:rsid w:val="00CF172C"/>
    <w:rsid w:val="00D1065B"/>
    <w:rsid w:val="00D6504A"/>
    <w:rsid w:val="00D66EE2"/>
    <w:rsid w:val="00D74C81"/>
    <w:rsid w:val="00E12F43"/>
    <w:rsid w:val="00E26940"/>
    <w:rsid w:val="00E56B9D"/>
    <w:rsid w:val="00ED25AA"/>
    <w:rsid w:val="00ED5618"/>
    <w:rsid w:val="00EE0E80"/>
    <w:rsid w:val="00EE3101"/>
    <w:rsid w:val="00EE4687"/>
    <w:rsid w:val="00F14B9B"/>
    <w:rsid w:val="00F7672B"/>
    <w:rsid w:val="00F77481"/>
    <w:rsid w:val="00F87973"/>
    <w:rsid w:val="00FA7AAE"/>
    <w:rsid w:val="00FB6CBA"/>
    <w:rsid w:val="00FB7F30"/>
    <w:rsid w:val="00FD4865"/>
    <w:rsid w:val="00FE3D4A"/>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F0C1E"/>
  <w15:docId w15:val="{A7B02A56-1A91-4C2F-B697-3F34DDC15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0A4934"/>
    <w:pPr>
      <w:jc w:val="both"/>
    </w:pPr>
  </w:style>
  <w:style w:type="paragraph" w:styleId="Nadpis1">
    <w:name w:val="heading 1"/>
    <w:basedOn w:val="Normln"/>
    <w:next w:val="Normln"/>
    <w:link w:val="Nadpis1Char"/>
    <w:uiPriority w:val="9"/>
    <w:qFormat/>
    <w:rsid w:val="000A4934"/>
    <w:pPr>
      <w:keepNext/>
      <w:keepLines/>
      <w:numPr>
        <w:numId w:val="1"/>
      </w:numPr>
      <w:pBdr>
        <w:bottom w:val="single" w:sz="4" w:space="1" w:color="auto"/>
      </w:pBdr>
      <w:spacing w:after="240"/>
      <w:outlineLvl w:val="0"/>
    </w:pPr>
    <w:rPr>
      <w:rFonts w:asciiTheme="majorHAnsi" w:eastAsiaTheme="majorEastAsia" w:hAnsiTheme="majorHAnsi" w:cstheme="majorBidi"/>
      <w:sz w:val="32"/>
      <w:szCs w:val="32"/>
    </w:rPr>
  </w:style>
  <w:style w:type="paragraph" w:styleId="Nadpis2">
    <w:name w:val="heading 2"/>
    <w:basedOn w:val="Normln"/>
    <w:next w:val="Normln"/>
    <w:link w:val="Nadpis2Char"/>
    <w:uiPriority w:val="9"/>
    <w:unhideWhenUsed/>
    <w:qFormat/>
    <w:rsid w:val="000636B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unhideWhenUsed/>
    <w:qFormat/>
    <w:rsid w:val="00286F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Bezmezer">
    <w:name w:val="No Spacing"/>
    <w:uiPriority w:val="1"/>
    <w:qFormat/>
    <w:rsid w:val="000A4934"/>
    <w:pPr>
      <w:spacing w:after="0" w:line="240" w:lineRule="auto"/>
    </w:pPr>
  </w:style>
  <w:style w:type="character" w:customStyle="1" w:styleId="Nadpis1Char">
    <w:name w:val="Nadpis 1 Char"/>
    <w:basedOn w:val="Standardnpsmoodstavce"/>
    <w:link w:val="Nadpis1"/>
    <w:uiPriority w:val="9"/>
    <w:rsid w:val="000A4934"/>
    <w:rPr>
      <w:rFonts w:asciiTheme="majorHAnsi" w:eastAsiaTheme="majorEastAsia" w:hAnsiTheme="majorHAnsi" w:cstheme="majorBidi"/>
      <w:sz w:val="32"/>
      <w:szCs w:val="32"/>
    </w:rPr>
  </w:style>
  <w:style w:type="character" w:customStyle="1" w:styleId="Nadpis2Char">
    <w:name w:val="Nadpis 2 Char"/>
    <w:basedOn w:val="Standardnpsmoodstavce"/>
    <w:link w:val="Nadpis2"/>
    <w:uiPriority w:val="9"/>
    <w:rsid w:val="000636B9"/>
    <w:rPr>
      <w:rFonts w:asciiTheme="majorHAnsi" w:eastAsiaTheme="majorEastAsia" w:hAnsiTheme="majorHAnsi" w:cstheme="majorBidi"/>
      <w:color w:val="2F5496" w:themeColor="accent1" w:themeShade="BF"/>
      <w:sz w:val="26"/>
      <w:szCs w:val="26"/>
    </w:rPr>
  </w:style>
  <w:style w:type="paragraph" w:styleId="Odstavecseseznamem">
    <w:name w:val="List Paragraph"/>
    <w:basedOn w:val="Normln"/>
    <w:uiPriority w:val="34"/>
    <w:qFormat/>
    <w:rsid w:val="00CF172C"/>
    <w:pPr>
      <w:spacing w:after="200" w:line="276" w:lineRule="auto"/>
      <w:ind w:left="720"/>
      <w:contextualSpacing/>
      <w:jc w:val="left"/>
    </w:pPr>
  </w:style>
  <w:style w:type="table" w:styleId="Mkatabulky">
    <w:name w:val="Table Grid"/>
    <w:basedOn w:val="Normlntabulka"/>
    <w:uiPriority w:val="59"/>
    <w:rsid w:val="00971B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adpis3Char">
    <w:name w:val="Nadpis 3 Char"/>
    <w:basedOn w:val="Standardnpsmoodstavce"/>
    <w:link w:val="Nadpis3"/>
    <w:uiPriority w:val="9"/>
    <w:rsid w:val="00286FE9"/>
    <w:rPr>
      <w:rFonts w:asciiTheme="majorHAnsi" w:eastAsiaTheme="majorEastAsia" w:hAnsiTheme="majorHAnsi" w:cstheme="majorBidi"/>
      <w:color w:val="1F3763" w:themeColor="accent1" w:themeShade="7F"/>
      <w:sz w:val="24"/>
      <w:szCs w:val="24"/>
    </w:rPr>
  </w:style>
  <w:style w:type="paragraph" w:styleId="Titulek">
    <w:name w:val="caption"/>
    <w:basedOn w:val="Normln"/>
    <w:next w:val="Normln"/>
    <w:uiPriority w:val="35"/>
    <w:unhideWhenUsed/>
    <w:qFormat/>
    <w:rsid w:val="00694466"/>
    <w:pPr>
      <w:spacing w:after="200" w:line="240" w:lineRule="auto"/>
    </w:pPr>
    <w:rPr>
      <w:i/>
      <w:iCs/>
      <w:color w:val="44546A" w:themeColor="text2"/>
      <w:sz w:val="18"/>
      <w:szCs w:val="18"/>
    </w:rPr>
  </w:style>
  <w:style w:type="paragraph" w:styleId="Textbubliny">
    <w:name w:val="Balloon Text"/>
    <w:basedOn w:val="Normln"/>
    <w:link w:val="TextbublinyChar"/>
    <w:uiPriority w:val="99"/>
    <w:semiHidden/>
    <w:unhideWhenUsed/>
    <w:rsid w:val="00FB7F30"/>
    <w:pPr>
      <w:spacing w:after="0" w:line="240" w:lineRule="auto"/>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B7F30"/>
    <w:rPr>
      <w:rFonts w:ascii="Tahoma" w:hAnsi="Tahoma" w:cs="Tahoma"/>
      <w:sz w:val="16"/>
      <w:szCs w:val="16"/>
    </w:rPr>
  </w:style>
  <w:style w:type="character" w:styleId="Zstupntext">
    <w:name w:val="Placeholder Text"/>
    <w:basedOn w:val="Standardnpsmoodstavce"/>
    <w:uiPriority w:val="99"/>
    <w:semiHidden/>
    <w:rsid w:val="00EE3101"/>
    <w:rPr>
      <w:color w:val="808080"/>
    </w:rPr>
  </w:style>
  <w:style w:type="character" w:styleId="Hypertextovodkaz">
    <w:name w:val="Hyperlink"/>
    <w:basedOn w:val="Standardnpsmoodstavce"/>
    <w:uiPriority w:val="99"/>
    <w:unhideWhenUsed/>
    <w:rsid w:val="00404971"/>
    <w:rPr>
      <w:color w:val="0563C1" w:themeColor="hyperlink"/>
      <w:u w:val="single"/>
    </w:rPr>
  </w:style>
  <w:style w:type="character" w:styleId="Sledovanodkaz">
    <w:name w:val="FollowedHyperlink"/>
    <w:basedOn w:val="Standardnpsmoodstavce"/>
    <w:uiPriority w:val="99"/>
    <w:semiHidden/>
    <w:unhideWhenUsed/>
    <w:rsid w:val="00EE0E80"/>
    <w:rPr>
      <w:color w:val="954F72" w:themeColor="followedHyperlink"/>
      <w:u w:val="single"/>
    </w:rPr>
  </w:style>
  <w:style w:type="character" w:styleId="Odkaznakoment">
    <w:name w:val="annotation reference"/>
    <w:basedOn w:val="Standardnpsmoodstavce"/>
    <w:uiPriority w:val="99"/>
    <w:semiHidden/>
    <w:unhideWhenUsed/>
    <w:rsid w:val="007052B9"/>
    <w:rPr>
      <w:sz w:val="16"/>
      <w:szCs w:val="16"/>
    </w:rPr>
  </w:style>
  <w:style w:type="paragraph" w:styleId="Textkomente">
    <w:name w:val="annotation text"/>
    <w:basedOn w:val="Normln"/>
    <w:link w:val="TextkomenteChar"/>
    <w:uiPriority w:val="99"/>
    <w:semiHidden/>
    <w:unhideWhenUsed/>
    <w:rsid w:val="007052B9"/>
    <w:pPr>
      <w:spacing w:line="240" w:lineRule="auto"/>
    </w:pPr>
    <w:rPr>
      <w:sz w:val="20"/>
      <w:szCs w:val="20"/>
    </w:rPr>
  </w:style>
  <w:style w:type="character" w:customStyle="1" w:styleId="TextkomenteChar">
    <w:name w:val="Text komentáře Char"/>
    <w:basedOn w:val="Standardnpsmoodstavce"/>
    <w:link w:val="Textkomente"/>
    <w:uiPriority w:val="99"/>
    <w:semiHidden/>
    <w:rsid w:val="007052B9"/>
    <w:rPr>
      <w:sz w:val="20"/>
      <w:szCs w:val="20"/>
    </w:rPr>
  </w:style>
  <w:style w:type="paragraph" w:styleId="Pedmtkomente">
    <w:name w:val="annotation subject"/>
    <w:basedOn w:val="Textkomente"/>
    <w:next w:val="Textkomente"/>
    <w:link w:val="PedmtkomenteChar"/>
    <w:uiPriority w:val="99"/>
    <w:semiHidden/>
    <w:unhideWhenUsed/>
    <w:rsid w:val="007052B9"/>
    <w:rPr>
      <w:b/>
      <w:bCs/>
    </w:rPr>
  </w:style>
  <w:style w:type="character" w:customStyle="1" w:styleId="PedmtkomenteChar">
    <w:name w:val="Předmět komentáře Char"/>
    <w:basedOn w:val="TextkomenteChar"/>
    <w:link w:val="Pedmtkomente"/>
    <w:uiPriority w:val="99"/>
    <w:semiHidden/>
    <w:rsid w:val="007052B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408346">
      <w:bodyDiv w:val="1"/>
      <w:marLeft w:val="0"/>
      <w:marRight w:val="0"/>
      <w:marTop w:val="0"/>
      <w:marBottom w:val="0"/>
      <w:divBdr>
        <w:top w:val="none" w:sz="0" w:space="0" w:color="auto"/>
        <w:left w:val="none" w:sz="0" w:space="0" w:color="auto"/>
        <w:bottom w:val="none" w:sz="0" w:space="0" w:color="auto"/>
        <w:right w:val="none" w:sz="0" w:space="0" w:color="auto"/>
      </w:divBdr>
    </w:div>
    <w:div w:id="724256098">
      <w:bodyDiv w:val="1"/>
      <w:marLeft w:val="0"/>
      <w:marRight w:val="0"/>
      <w:marTop w:val="0"/>
      <w:marBottom w:val="0"/>
      <w:divBdr>
        <w:top w:val="none" w:sz="0" w:space="0" w:color="auto"/>
        <w:left w:val="none" w:sz="0" w:space="0" w:color="auto"/>
        <w:bottom w:val="none" w:sz="0" w:space="0" w:color="auto"/>
        <w:right w:val="none" w:sz="0" w:space="0" w:color="auto"/>
      </w:divBdr>
      <w:divsChild>
        <w:div w:id="2046981056">
          <w:marLeft w:val="446"/>
          <w:marRight w:val="0"/>
          <w:marTop w:val="0"/>
          <w:marBottom w:val="0"/>
          <w:divBdr>
            <w:top w:val="none" w:sz="0" w:space="0" w:color="auto"/>
            <w:left w:val="none" w:sz="0" w:space="0" w:color="auto"/>
            <w:bottom w:val="none" w:sz="0" w:space="0" w:color="auto"/>
            <w:right w:val="none" w:sz="0" w:space="0" w:color="auto"/>
          </w:divBdr>
        </w:div>
        <w:div w:id="695232961">
          <w:marLeft w:val="446"/>
          <w:marRight w:val="0"/>
          <w:marTop w:val="0"/>
          <w:marBottom w:val="0"/>
          <w:divBdr>
            <w:top w:val="none" w:sz="0" w:space="0" w:color="auto"/>
            <w:left w:val="none" w:sz="0" w:space="0" w:color="auto"/>
            <w:bottom w:val="none" w:sz="0" w:space="0" w:color="auto"/>
            <w:right w:val="none" w:sz="0" w:space="0" w:color="auto"/>
          </w:divBdr>
        </w:div>
      </w:divsChild>
    </w:div>
    <w:div w:id="1663242700">
      <w:bodyDiv w:val="1"/>
      <w:marLeft w:val="0"/>
      <w:marRight w:val="0"/>
      <w:marTop w:val="0"/>
      <w:marBottom w:val="0"/>
      <w:divBdr>
        <w:top w:val="none" w:sz="0" w:space="0" w:color="auto"/>
        <w:left w:val="none" w:sz="0" w:space="0" w:color="auto"/>
        <w:bottom w:val="none" w:sz="0" w:space="0" w:color="auto"/>
        <w:right w:val="none" w:sz="0" w:space="0" w:color="auto"/>
      </w:divBdr>
      <w:divsChild>
        <w:div w:id="1614678036">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696</TotalTime>
  <Pages>10</Pages>
  <Words>1935</Words>
  <Characters>11423</Characters>
  <Application>Microsoft Office Word</Application>
  <DocSecurity>0</DocSecurity>
  <Lines>95</Lines>
  <Paragraphs>26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nemci</dc:creator>
  <cp:keywords/>
  <dc:description/>
  <cp:lastModifiedBy>Štěpán Ožana</cp:lastModifiedBy>
  <cp:revision>86</cp:revision>
  <cp:lastPrinted>2019-03-13T05:33:00Z</cp:lastPrinted>
  <dcterms:created xsi:type="dcterms:W3CDTF">2019-01-23T11:48:00Z</dcterms:created>
  <dcterms:modified xsi:type="dcterms:W3CDTF">2025-10-27T05:13:00Z</dcterms:modified>
</cp:coreProperties>
</file>