
<file path=[Content_Types].xml><?xml version="1.0" encoding="utf-8"?>
<Types xmlns="http://schemas.openxmlformats.org/package/2006/content-types">
  <Default Extension="bin" ContentType="application/vnd.openxmlformats-officedocument.oleObject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BC0C7E" w14:textId="18534F45" w:rsidR="00547A49" w:rsidRDefault="00547A49" w:rsidP="008E387C">
      <w:pPr>
        <w:pStyle w:val="Nadpis1"/>
        <w:ind w:left="567" w:hanging="567"/>
        <w:rPr>
          <w:rFonts w:eastAsia="Times New Roman"/>
          <w:lang w:eastAsia="cs-CZ"/>
        </w:rPr>
      </w:pPr>
      <w:r w:rsidRPr="00547A49">
        <w:rPr>
          <w:rFonts w:eastAsia="Times New Roman"/>
          <w:lang w:eastAsia="cs-CZ"/>
        </w:rPr>
        <w:t xml:space="preserve">Praktické aspekty aplikace PID regulátorů. </w:t>
      </w:r>
    </w:p>
    <w:p w14:paraId="715FA081" w14:textId="36BD0AE7" w:rsidR="00547A49" w:rsidRDefault="00547A49" w:rsidP="008E387C">
      <w:pPr>
        <w:rPr>
          <w:i/>
          <w:lang w:eastAsia="cs-CZ"/>
        </w:rPr>
      </w:pPr>
      <w:r w:rsidRPr="00DC4AC1">
        <w:rPr>
          <w:i/>
          <w:lang w:eastAsia="cs-CZ"/>
        </w:rPr>
        <w:t xml:space="preserve">Reálný PID regulátor. Filtrace derivační složky. Windup efekt a beznárazové připojení. PID regulátor se 2 stupni volnosti. </w:t>
      </w:r>
    </w:p>
    <w:p w14:paraId="0D580D9F" w14:textId="3D3563A8" w:rsidR="000E215A" w:rsidRDefault="000E215A" w:rsidP="008E387C">
      <w:pPr>
        <w:pStyle w:val="Nadpis2"/>
        <w:rPr>
          <w:lang w:eastAsia="cs-CZ"/>
        </w:rPr>
      </w:pPr>
      <w:r>
        <w:rPr>
          <w:lang w:eastAsia="cs-CZ"/>
        </w:rPr>
        <w:t>Reálný PID regulátor</w:t>
      </w:r>
    </w:p>
    <w:p w14:paraId="443CFAA6" w14:textId="31232198" w:rsidR="000E215A" w:rsidRDefault="00050EFE" w:rsidP="008E387C">
      <w:pPr>
        <w:rPr>
          <w:lang w:eastAsia="cs-CZ"/>
        </w:rPr>
      </w:pPr>
      <w:r>
        <w:rPr>
          <w:lang w:eastAsia="cs-CZ"/>
        </w:rPr>
        <w:t xml:space="preserve">Akční veličinu na výstupu </w:t>
      </w:r>
      <w:r w:rsidR="00C22EFE">
        <w:rPr>
          <w:lang w:eastAsia="cs-CZ"/>
        </w:rPr>
        <w:t xml:space="preserve">ideálního </w:t>
      </w:r>
      <w:r>
        <w:rPr>
          <w:lang w:eastAsia="cs-CZ"/>
        </w:rPr>
        <w:t>PID regulátoru lze vyjádřit vztahem:</w:t>
      </w:r>
    </w:p>
    <w:p w14:paraId="76A42089" w14:textId="69D26C78" w:rsidR="00050EFE" w:rsidRPr="00050EFE" w:rsidRDefault="00050EFE" w:rsidP="008E387C">
      <w:pPr>
        <w:rPr>
          <w:rFonts w:eastAsiaTheme="minorEastAsia"/>
          <w:lang w:eastAsia="cs-CZ"/>
        </w:rPr>
      </w:pPr>
      <m:oMathPara>
        <m:oMath>
          <m:r>
            <w:rPr>
              <w:rFonts w:ascii="Cambria Math" w:hAnsi="Cambria Math"/>
              <w:lang w:eastAsia="cs-CZ"/>
            </w:rPr>
            <m:t>u</m:t>
          </m:r>
          <m:d>
            <m:dPr>
              <m:ctrlPr>
                <w:rPr>
                  <w:rFonts w:ascii="Cambria Math" w:hAnsi="Cambria Math"/>
                  <w:i/>
                  <w:lang w:eastAsia="cs-CZ"/>
                </w:rPr>
              </m:ctrlPr>
            </m:dPr>
            <m:e>
              <m:r>
                <w:rPr>
                  <w:rFonts w:ascii="Cambria Math" w:hAnsi="Cambria Math"/>
                  <w:lang w:eastAsia="cs-CZ"/>
                </w:rPr>
                <m:t>t</m:t>
              </m:r>
            </m:e>
          </m:d>
          <m:r>
            <w:rPr>
              <w:rFonts w:ascii="Cambria Math" w:hAnsi="Cambria Math"/>
              <w:lang w:eastAsia="cs-CZ"/>
            </w:rPr>
            <m:t xml:space="preserve">= </m:t>
          </m:r>
          <m:sSub>
            <m:sSubPr>
              <m:ctrlPr>
                <w:rPr>
                  <w:rFonts w:ascii="Cambria Math" w:hAnsi="Cambria Math"/>
                  <w:i/>
                  <w:lang w:eastAsia="cs-CZ"/>
                </w:rPr>
              </m:ctrlPr>
            </m:sSubPr>
            <m:e>
              <m:r>
                <w:rPr>
                  <w:rFonts w:ascii="Cambria Math" w:hAnsi="Cambria Math"/>
                  <w:lang w:eastAsia="cs-CZ"/>
                </w:rPr>
                <m:t>r</m:t>
              </m:r>
            </m:e>
            <m:sub>
              <m:r>
                <w:rPr>
                  <w:rFonts w:ascii="Cambria Math" w:hAnsi="Cambria Math"/>
                  <w:lang w:eastAsia="cs-CZ"/>
                </w:rPr>
                <m:t>0</m:t>
              </m:r>
            </m:sub>
          </m:sSub>
          <m:r>
            <w:rPr>
              <w:rFonts w:ascii="Cambria Math" w:hAnsi="Cambria Math"/>
              <w:lang w:eastAsia="cs-CZ"/>
            </w:rPr>
            <m:t>∙e</m:t>
          </m:r>
          <m:d>
            <m:dPr>
              <m:ctrlPr>
                <w:rPr>
                  <w:rFonts w:ascii="Cambria Math" w:hAnsi="Cambria Math"/>
                  <w:i/>
                  <w:lang w:eastAsia="cs-CZ"/>
                </w:rPr>
              </m:ctrlPr>
            </m:dPr>
            <m:e>
              <m:r>
                <w:rPr>
                  <w:rFonts w:ascii="Cambria Math" w:hAnsi="Cambria Math"/>
                  <w:lang w:eastAsia="cs-CZ"/>
                </w:rPr>
                <m:t>t</m:t>
              </m:r>
            </m:e>
          </m:d>
          <m:r>
            <w:rPr>
              <w:rFonts w:ascii="Cambria Math" w:hAnsi="Cambria Math"/>
              <w:lang w:eastAsia="cs-CZ"/>
            </w:rPr>
            <m:t>+</m:t>
          </m:r>
          <m:sSub>
            <m:sSubPr>
              <m:ctrlPr>
                <w:rPr>
                  <w:rFonts w:ascii="Cambria Math" w:hAnsi="Cambria Math"/>
                  <w:i/>
                  <w:lang w:eastAsia="cs-CZ"/>
                </w:rPr>
              </m:ctrlPr>
            </m:sSubPr>
            <m:e>
              <m:r>
                <w:rPr>
                  <w:rFonts w:ascii="Cambria Math" w:hAnsi="Cambria Math"/>
                  <w:lang w:eastAsia="cs-CZ"/>
                </w:rPr>
                <m:t>r</m:t>
              </m:r>
            </m:e>
            <m:sub>
              <m:r>
                <w:rPr>
                  <w:rFonts w:ascii="Cambria Math" w:hAnsi="Cambria Math"/>
                  <w:lang w:eastAsia="cs-CZ"/>
                </w:rPr>
                <m:t>i</m:t>
              </m:r>
            </m:sub>
          </m:sSub>
          <m:r>
            <w:rPr>
              <w:rFonts w:ascii="Cambria Math" w:hAnsi="Cambria Math"/>
              <w:lang w:eastAsia="cs-CZ"/>
            </w:rPr>
            <m:t>∙</m:t>
          </m:r>
          <m:nary>
            <m:naryPr>
              <m:limLoc m:val="undOvr"/>
              <m:ctrlPr>
                <w:rPr>
                  <w:rFonts w:ascii="Cambria Math" w:hAnsi="Cambria Math"/>
                  <w:i/>
                  <w:lang w:eastAsia="cs-CZ"/>
                </w:rPr>
              </m:ctrlPr>
            </m:naryPr>
            <m:sub>
              <m:r>
                <w:rPr>
                  <w:rFonts w:ascii="Cambria Math" w:hAnsi="Cambria Math"/>
                  <w:lang w:eastAsia="cs-CZ"/>
                </w:rPr>
                <m:t>0</m:t>
              </m:r>
            </m:sub>
            <m:sup>
              <m:r>
                <w:rPr>
                  <w:rFonts w:ascii="Cambria Math" w:hAnsi="Cambria Math"/>
                  <w:lang w:eastAsia="cs-CZ"/>
                </w:rPr>
                <m:t>t</m:t>
              </m:r>
            </m:sup>
            <m:e>
              <m:r>
                <w:rPr>
                  <w:rFonts w:ascii="Cambria Math" w:hAnsi="Cambria Math"/>
                  <w:lang w:eastAsia="cs-CZ"/>
                </w:rPr>
                <m:t>e</m:t>
              </m:r>
              <m:d>
                <m:dPr>
                  <m:ctrlPr>
                    <w:rPr>
                      <w:rFonts w:ascii="Cambria Math" w:hAnsi="Cambria Math"/>
                      <w:i/>
                      <w:lang w:eastAsia="cs-CZ"/>
                    </w:rPr>
                  </m:ctrlPr>
                </m:dPr>
                <m:e>
                  <m:r>
                    <w:rPr>
                      <w:rFonts w:ascii="Cambria Math" w:hAnsi="Cambria Math"/>
                      <w:lang w:eastAsia="cs-CZ"/>
                    </w:rPr>
                    <m:t>τ</m:t>
                  </m:r>
                </m:e>
              </m:d>
              <m:r>
                <w:rPr>
                  <w:rFonts w:ascii="Cambria Math" w:hAnsi="Cambria Math"/>
                  <w:lang w:eastAsia="cs-CZ"/>
                </w:rPr>
                <m:t>∙</m:t>
              </m:r>
              <m:r>
                <m:rPr>
                  <m:sty m:val="p"/>
                </m:rPr>
                <w:rPr>
                  <w:rFonts w:ascii="Cambria Math" w:hAnsi="Cambria Math"/>
                  <w:lang w:eastAsia="cs-CZ"/>
                </w:rPr>
                <m:t>d</m:t>
              </m:r>
              <m:r>
                <w:rPr>
                  <w:rFonts w:ascii="Cambria Math" w:hAnsi="Cambria Math"/>
                  <w:lang w:eastAsia="cs-CZ"/>
                </w:rPr>
                <m:t>τ+</m:t>
              </m:r>
              <m:sSub>
                <m:sSubPr>
                  <m:ctrlPr>
                    <w:rPr>
                      <w:rFonts w:ascii="Cambria Math" w:hAnsi="Cambria Math"/>
                      <w:i/>
                      <w:lang w:eastAsia="cs-CZ"/>
                    </w:rPr>
                  </m:ctrlPr>
                </m:sSubPr>
                <m:e>
                  <m:r>
                    <w:rPr>
                      <w:rFonts w:ascii="Cambria Math" w:hAnsi="Cambria Math"/>
                      <w:lang w:eastAsia="cs-CZ"/>
                    </w:rPr>
                    <m:t>r</m:t>
                  </m:r>
                </m:e>
                <m:sub>
                  <m:r>
                    <w:rPr>
                      <w:rFonts w:ascii="Cambria Math" w:hAnsi="Cambria Math"/>
                      <w:lang w:eastAsia="cs-CZ"/>
                    </w:rPr>
                    <m:t>d</m:t>
                  </m:r>
                </m:sub>
              </m:sSub>
              <m:r>
                <w:rPr>
                  <w:rFonts w:ascii="Cambria Math" w:hAnsi="Cambria Math"/>
                  <w:lang w:eastAsia="cs-CZ"/>
                </w:rPr>
                <m:t>∙</m:t>
              </m:r>
              <m:f>
                <m:fPr>
                  <m:ctrlPr>
                    <w:rPr>
                      <w:rFonts w:ascii="Cambria Math" w:hAnsi="Cambria Math"/>
                      <w:i/>
                      <w:lang w:eastAsia="cs-CZ"/>
                    </w:rPr>
                  </m:ctrlPr>
                </m:fPr>
                <m:num>
                  <m:r>
                    <w:rPr>
                      <w:rFonts w:ascii="Cambria Math" w:hAnsi="Cambria Math"/>
                      <w:lang w:eastAsia="cs-CZ"/>
                    </w:rPr>
                    <m:t>de</m:t>
                  </m:r>
                  <m:d>
                    <m:dPr>
                      <m:ctrlPr>
                        <w:rPr>
                          <w:rFonts w:ascii="Cambria Math" w:hAnsi="Cambria Math"/>
                          <w:i/>
                          <w:lang w:eastAsia="cs-CZ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lang w:eastAsia="cs-CZ"/>
                        </w:rPr>
                        <m:t>t</m:t>
                      </m:r>
                    </m:e>
                  </m:d>
                </m:num>
                <m:den>
                  <m:r>
                    <w:rPr>
                      <w:rFonts w:ascii="Cambria Math" w:hAnsi="Cambria Math"/>
                      <w:lang w:eastAsia="cs-CZ"/>
                    </w:rPr>
                    <m:t>dt</m:t>
                  </m:r>
                </m:den>
              </m:f>
            </m:e>
          </m:nary>
        </m:oMath>
      </m:oMathPara>
    </w:p>
    <w:p w14:paraId="6EC72F9F" w14:textId="5806CBDC" w:rsidR="00050EFE" w:rsidRDefault="00050EFE" w:rsidP="008E387C">
      <w:pPr>
        <w:rPr>
          <w:lang w:eastAsia="cs-CZ"/>
        </w:rPr>
      </w:pPr>
      <w:r>
        <w:rPr>
          <w:lang w:eastAsia="cs-CZ"/>
        </w:rPr>
        <w:t>Pro přenos ideálního proporcionálně integračně derivačního regulátoru poté platí:</w:t>
      </w:r>
    </w:p>
    <w:p w14:paraId="1583A50D" w14:textId="6DD053EA" w:rsidR="00050EFE" w:rsidRPr="001B37CC" w:rsidRDefault="00000000" w:rsidP="008E387C">
      <w:pPr>
        <w:rPr>
          <w:rFonts w:eastAsiaTheme="minorEastAsia"/>
          <w:lang w:eastAsia="cs-CZ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lang w:eastAsia="cs-CZ"/>
                </w:rPr>
              </m:ctrlPr>
            </m:sSubPr>
            <m:e>
              <m:r>
                <w:rPr>
                  <w:rFonts w:ascii="Cambria Math" w:hAnsi="Cambria Math"/>
                  <w:lang w:eastAsia="cs-CZ"/>
                </w:rPr>
                <m:t>G</m:t>
              </m:r>
            </m:e>
            <m:sub>
              <m:r>
                <w:rPr>
                  <w:rFonts w:ascii="Cambria Math" w:hAnsi="Cambria Math"/>
                  <w:lang w:eastAsia="cs-CZ"/>
                </w:rPr>
                <m:t>R</m:t>
              </m:r>
            </m:sub>
          </m:sSub>
          <m:d>
            <m:dPr>
              <m:ctrlPr>
                <w:rPr>
                  <w:rFonts w:ascii="Cambria Math" w:hAnsi="Cambria Math"/>
                  <w:i/>
                  <w:lang w:eastAsia="cs-CZ"/>
                </w:rPr>
              </m:ctrlPr>
            </m:dPr>
            <m:e>
              <m:r>
                <w:rPr>
                  <w:rFonts w:ascii="Cambria Math" w:hAnsi="Cambria Math"/>
                  <w:lang w:eastAsia="cs-CZ"/>
                </w:rPr>
                <m:t>s</m:t>
              </m:r>
            </m:e>
          </m:d>
          <m:r>
            <w:rPr>
              <w:rFonts w:ascii="Cambria Math" w:hAnsi="Cambria Math"/>
              <w:lang w:eastAsia="cs-CZ"/>
            </w:rPr>
            <m:t>=</m:t>
          </m:r>
          <m:f>
            <m:fPr>
              <m:ctrlPr>
                <w:rPr>
                  <w:rFonts w:ascii="Cambria Math" w:hAnsi="Cambria Math"/>
                  <w:i/>
                  <w:lang w:eastAsia="cs-CZ"/>
                </w:rPr>
              </m:ctrlPr>
            </m:fPr>
            <m:num>
              <m:r>
                <w:rPr>
                  <w:rFonts w:ascii="Cambria Math" w:hAnsi="Cambria Math"/>
                  <w:lang w:eastAsia="cs-CZ"/>
                </w:rPr>
                <m:t>U</m:t>
              </m:r>
              <m:d>
                <m:dPr>
                  <m:ctrlPr>
                    <w:rPr>
                      <w:rFonts w:ascii="Cambria Math" w:hAnsi="Cambria Math"/>
                      <w:i/>
                      <w:lang w:eastAsia="cs-CZ"/>
                    </w:rPr>
                  </m:ctrlPr>
                </m:dPr>
                <m:e>
                  <m:r>
                    <w:rPr>
                      <w:rFonts w:ascii="Cambria Math" w:hAnsi="Cambria Math"/>
                      <w:lang w:eastAsia="cs-CZ"/>
                    </w:rPr>
                    <m:t>s</m:t>
                  </m:r>
                </m:e>
              </m:d>
            </m:num>
            <m:den>
              <m:r>
                <w:rPr>
                  <w:rFonts w:ascii="Cambria Math" w:hAnsi="Cambria Math"/>
                  <w:lang w:eastAsia="cs-CZ"/>
                </w:rPr>
                <m:t>E</m:t>
              </m:r>
              <m:d>
                <m:dPr>
                  <m:ctrlPr>
                    <w:rPr>
                      <w:rFonts w:ascii="Cambria Math" w:hAnsi="Cambria Math"/>
                      <w:i/>
                      <w:lang w:eastAsia="cs-CZ"/>
                    </w:rPr>
                  </m:ctrlPr>
                </m:dPr>
                <m:e>
                  <m:r>
                    <w:rPr>
                      <w:rFonts w:ascii="Cambria Math" w:hAnsi="Cambria Math"/>
                      <w:lang w:eastAsia="cs-CZ"/>
                    </w:rPr>
                    <m:t>s</m:t>
                  </m:r>
                </m:e>
              </m:d>
            </m:den>
          </m:f>
          <m:r>
            <w:rPr>
              <w:rFonts w:ascii="Cambria Math" w:hAnsi="Cambria Math"/>
              <w:lang w:eastAsia="cs-CZ"/>
            </w:rPr>
            <m:t xml:space="preserve">= </m:t>
          </m:r>
          <m:sSub>
            <m:sSubPr>
              <m:ctrlPr>
                <w:rPr>
                  <w:rFonts w:ascii="Cambria Math" w:hAnsi="Cambria Math"/>
                  <w:i/>
                  <w:lang w:eastAsia="cs-CZ"/>
                </w:rPr>
              </m:ctrlPr>
            </m:sSubPr>
            <m:e>
              <m:r>
                <w:rPr>
                  <w:rFonts w:ascii="Cambria Math" w:hAnsi="Cambria Math"/>
                  <w:lang w:eastAsia="cs-CZ"/>
                </w:rPr>
                <m:t>r</m:t>
              </m:r>
            </m:e>
            <m:sub>
              <m:r>
                <w:rPr>
                  <w:rFonts w:ascii="Cambria Math" w:hAnsi="Cambria Math"/>
                  <w:lang w:eastAsia="cs-CZ"/>
                </w:rPr>
                <m:t>0</m:t>
              </m:r>
            </m:sub>
          </m:sSub>
          <m:r>
            <w:rPr>
              <w:rFonts w:ascii="Cambria Math" w:hAnsi="Cambria Math"/>
              <w:lang w:eastAsia="cs-CZ"/>
            </w:rPr>
            <m:t>+</m:t>
          </m:r>
          <m:f>
            <m:fPr>
              <m:ctrlPr>
                <w:rPr>
                  <w:rFonts w:ascii="Cambria Math" w:hAnsi="Cambria Math"/>
                  <w:i/>
                  <w:lang w:eastAsia="cs-CZ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  <w:i/>
                      <w:lang w:eastAsia="cs-CZ"/>
                    </w:rPr>
                  </m:ctrlPr>
                </m:sSubPr>
                <m:e>
                  <m:r>
                    <w:rPr>
                      <w:rFonts w:ascii="Cambria Math" w:hAnsi="Cambria Math"/>
                      <w:lang w:eastAsia="cs-CZ"/>
                    </w:rPr>
                    <m:t>r</m:t>
                  </m:r>
                </m:e>
                <m:sub>
                  <m:r>
                    <w:rPr>
                      <w:rFonts w:ascii="Cambria Math" w:hAnsi="Cambria Math"/>
                      <w:lang w:eastAsia="cs-CZ"/>
                    </w:rPr>
                    <m:t>i</m:t>
                  </m:r>
                </m:sub>
              </m:sSub>
            </m:num>
            <m:den>
              <m:r>
                <w:rPr>
                  <w:rFonts w:ascii="Cambria Math" w:hAnsi="Cambria Math"/>
                  <w:lang w:eastAsia="cs-CZ"/>
                </w:rPr>
                <m:t>s</m:t>
              </m:r>
            </m:den>
          </m:f>
          <m:r>
            <w:rPr>
              <w:rFonts w:ascii="Cambria Math" w:hAnsi="Cambria Math"/>
              <w:lang w:eastAsia="cs-CZ"/>
            </w:rPr>
            <m:t>+</m:t>
          </m:r>
          <m:sSub>
            <m:sSubPr>
              <m:ctrlPr>
                <w:rPr>
                  <w:rFonts w:ascii="Cambria Math" w:hAnsi="Cambria Math"/>
                  <w:i/>
                  <w:lang w:eastAsia="cs-CZ"/>
                </w:rPr>
              </m:ctrlPr>
            </m:sSubPr>
            <m:e>
              <m:r>
                <w:rPr>
                  <w:rFonts w:ascii="Cambria Math" w:hAnsi="Cambria Math"/>
                  <w:lang w:eastAsia="cs-CZ"/>
                </w:rPr>
                <m:t>r</m:t>
              </m:r>
            </m:e>
            <m:sub>
              <m:r>
                <w:rPr>
                  <w:rFonts w:ascii="Cambria Math" w:hAnsi="Cambria Math"/>
                  <w:lang w:eastAsia="cs-CZ"/>
                </w:rPr>
                <m:t>d</m:t>
              </m:r>
            </m:sub>
          </m:sSub>
          <m:r>
            <w:rPr>
              <w:rFonts w:ascii="Cambria Math" w:hAnsi="Cambria Math"/>
              <w:lang w:eastAsia="cs-CZ"/>
            </w:rPr>
            <m:t>∙s=</m:t>
          </m:r>
          <m:sSub>
            <m:sSubPr>
              <m:ctrlPr>
                <w:rPr>
                  <w:rFonts w:ascii="Cambria Math" w:hAnsi="Cambria Math"/>
                  <w:i/>
                  <w:lang w:eastAsia="cs-CZ"/>
                </w:rPr>
              </m:ctrlPr>
            </m:sSubPr>
            <m:e>
              <m:r>
                <w:rPr>
                  <w:rFonts w:ascii="Cambria Math" w:hAnsi="Cambria Math"/>
                  <w:lang w:eastAsia="cs-CZ"/>
                </w:rPr>
                <m:t>k</m:t>
              </m:r>
            </m:e>
            <m:sub>
              <m:r>
                <w:rPr>
                  <w:rFonts w:ascii="Cambria Math" w:hAnsi="Cambria Math"/>
                  <w:lang w:eastAsia="cs-CZ"/>
                </w:rPr>
                <m:t>r</m:t>
              </m:r>
            </m:sub>
          </m:sSub>
          <m:r>
            <w:rPr>
              <w:rFonts w:ascii="Cambria Math" w:hAnsi="Cambria Math"/>
              <w:lang w:eastAsia="cs-CZ"/>
            </w:rPr>
            <m:t>∙</m:t>
          </m:r>
          <m:d>
            <m:dPr>
              <m:ctrlPr>
                <w:rPr>
                  <w:rFonts w:ascii="Cambria Math" w:hAnsi="Cambria Math"/>
                  <w:i/>
                  <w:lang w:eastAsia="cs-CZ"/>
                </w:rPr>
              </m:ctrlPr>
            </m:dPr>
            <m:e>
              <m:r>
                <w:rPr>
                  <w:rFonts w:ascii="Cambria Math" w:hAnsi="Cambria Math"/>
                  <w:lang w:eastAsia="cs-CZ"/>
                </w:rPr>
                <m:t>1+</m:t>
              </m:r>
              <m:f>
                <m:fPr>
                  <m:ctrlPr>
                    <w:rPr>
                      <w:rFonts w:ascii="Cambria Math" w:hAnsi="Cambria Math"/>
                      <w:i/>
                      <w:lang w:eastAsia="cs-CZ"/>
                    </w:rPr>
                  </m:ctrlPr>
                </m:fPr>
                <m:num>
                  <m:r>
                    <w:rPr>
                      <w:rFonts w:ascii="Cambria Math" w:hAnsi="Cambria Math"/>
                      <w:lang w:eastAsia="cs-CZ"/>
                    </w:rPr>
                    <m:t>1</m:t>
                  </m:r>
                </m:num>
                <m:den>
                  <m:sSub>
                    <m:sSubPr>
                      <m:ctrlPr>
                        <w:rPr>
                          <w:rFonts w:ascii="Cambria Math" w:hAnsi="Cambria Math"/>
                          <w:i/>
                          <w:lang w:eastAsia="cs-CZ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lang w:eastAsia="cs-CZ"/>
                        </w:rPr>
                        <m:t>T</m:t>
                      </m:r>
                    </m:e>
                    <m:sub>
                      <m:r>
                        <w:rPr>
                          <w:rFonts w:ascii="Cambria Math" w:hAnsi="Cambria Math"/>
                          <w:lang w:eastAsia="cs-CZ"/>
                        </w:rPr>
                        <m:t>i</m:t>
                      </m:r>
                    </m:sub>
                  </m:sSub>
                  <m:r>
                    <w:rPr>
                      <w:rFonts w:ascii="Cambria Math" w:hAnsi="Cambria Math"/>
                      <w:lang w:eastAsia="cs-CZ"/>
                    </w:rPr>
                    <m:t>∙s</m:t>
                  </m:r>
                </m:den>
              </m:f>
              <m:r>
                <w:rPr>
                  <w:rFonts w:ascii="Cambria Math" w:hAnsi="Cambria Math"/>
                  <w:lang w:eastAsia="cs-CZ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  <w:i/>
                      <w:lang w:eastAsia="cs-CZ"/>
                    </w:rPr>
                  </m:ctrlPr>
                </m:sSubPr>
                <m:e>
                  <m:r>
                    <w:rPr>
                      <w:rFonts w:ascii="Cambria Math" w:hAnsi="Cambria Math"/>
                      <w:lang w:eastAsia="cs-CZ"/>
                    </w:rPr>
                    <m:t>T</m:t>
                  </m:r>
                </m:e>
                <m:sub>
                  <m:r>
                    <w:rPr>
                      <w:rFonts w:ascii="Cambria Math" w:hAnsi="Cambria Math"/>
                      <w:lang w:eastAsia="cs-CZ"/>
                    </w:rPr>
                    <m:t>d</m:t>
                  </m:r>
                </m:sub>
              </m:sSub>
              <m:r>
                <w:rPr>
                  <w:rFonts w:ascii="Cambria Math" w:hAnsi="Cambria Math"/>
                  <w:lang w:eastAsia="cs-CZ"/>
                </w:rPr>
                <m:t>∙s</m:t>
              </m:r>
            </m:e>
          </m:d>
          <m:r>
            <w:rPr>
              <w:rFonts w:ascii="Cambria Math" w:hAnsi="Cambria Math"/>
              <w:lang w:eastAsia="cs-CZ"/>
            </w:rPr>
            <m:t>=</m:t>
          </m:r>
          <m:f>
            <m:fPr>
              <m:ctrlPr>
                <w:rPr>
                  <w:rFonts w:ascii="Cambria Math" w:hAnsi="Cambria Math"/>
                  <w:i/>
                  <w:lang w:eastAsia="cs-CZ"/>
                </w:rPr>
              </m:ctrlPr>
            </m:fPr>
            <m:num>
              <m:d>
                <m:dPr>
                  <m:ctrlPr>
                    <w:rPr>
                      <w:rFonts w:ascii="Cambria Math" w:hAnsi="Cambria Math"/>
                      <w:i/>
                      <w:lang w:eastAsia="cs-CZ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lang w:eastAsia="cs-CZ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lang w:eastAsia="cs-CZ"/>
                        </w:rPr>
                        <m:t>T</m:t>
                      </m:r>
                    </m:e>
                    <m:sub>
                      <m:r>
                        <w:rPr>
                          <w:rFonts w:ascii="Cambria Math" w:hAnsi="Cambria Math"/>
                          <w:lang w:eastAsia="cs-CZ"/>
                        </w:rPr>
                        <m:t>1</m:t>
                      </m:r>
                    </m:sub>
                  </m:sSub>
                  <m:r>
                    <w:rPr>
                      <w:rFonts w:ascii="Cambria Math" w:hAnsi="Cambria Math"/>
                      <w:lang w:eastAsia="cs-CZ"/>
                    </w:rPr>
                    <m:t>∙s+1</m:t>
                  </m:r>
                </m:e>
              </m:d>
              <m:r>
                <w:rPr>
                  <w:rFonts w:ascii="Cambria Math" w:hAnsi="Cambria Math"/>
                  <w:lang w:eastAsia="cs-CZ"/>
                </w:rPr>
                <m:t>∙</m:t>
              </m:r>
              <m:d>
                <m:dPr>
                  <m:ctrlPr>
                    <w:rPr>
                      <w:rFonts w:ascii="Cambria Math" w:hAnsi="Cambria Math"/>
                      <w:i/>
                      <w:lang w:eastAsia="cs-CZ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lang w:eastAsia="cs-CZ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lang w:eastAsia="cs-CZ"/>
                        </w:rPr>
                        <m:t>T</m:t>
                      </m:r>
                    </m:e>
                    <m:sub>
                      <m:r>
                        <w:rPr>
                          <w:rFonts w:ascii="Cambria Math" w:hAnsi="Cambria Math"/>
                          <w:lang w:eastAsia="cs-CZ"/>
                        </w:rPr>
                        <m:t>2</m:t>
                      </m:r>
                    </m:sub>
                  </m:sSub>
                  <m:r>
                    <w:rPr>
                      <w:rFonts w:ascii="Cambria Math" w:hAnsi="Cambria Math"/>
                      <w:lang w:eastAsia="cs-CZ"/>
                    </w:rPr>
                    <m:t>∙s+1</m:t>
                  </m:r>
                </m:e>
              </m:d>
            </m:num>
            <m:den>
              <m:sSub>
                <m:sSubPr>
                  <m:ctrlPr>
                    <w:rPr>
                      <w:rFonts w:ascii="Cambria Math" w:hAnsi="Cambria Math"/>
                      <w:i/>
                      <w:lang w:eastAsia="cs-CZ"/>
                    </w:rPr>
                  </m:ctrlPr>
                </m:sSubPr>
                <m:e>
                  <m:r>
                    <w:rPr>
                      <w:rFonts w:ascii="Cambria Math" w:hAnsi="Cambria Math"/>
                      <w:lang w:eastAsia="cs-CZ"/>
                    </w:rPr>
                    <m:t>T</m:t>
                  </m:r>
                </m:e>
                <m:sub>
                  <m:r>
                    <w:rPr>
                      <w:rFonts w:ascii="Cambria Math" w:hAnsi="Cambria Math"/>
                      <w:lang w:eastAsia="cs-CZ"/>
                    </w:rPr>
                    <m:t>c</m:t>
                  </m:r>
                </m:sub>
              </m:sSub>
              <m:r>
                <w:rPr>
                  <w:rFonts w:ascii="Cambria Math" w:hAnsi="Cambria Math"/>
                  <w:lang w:eastAsia="cs-CZ"/>
                </w:rPr>
                <m:t>∙s</m:t>
              </m:r>
            </m:den>
          </m:f>
        </m:oMath>
      </m:oMathPara>
    </w:p>
    <w:p w14:paraId="565647E7" w14:textId="4A8BC1E6" w:rsidR="00E81B43" w:rsidRDefault="00E81B43" w:rsidP="008E387C">
      <w:pPr>
        <w:rPr>
          <w:rFonts w:eastAsiaTheme="minorEastAsia"/>
          <w:lang w:eastAsia="cs-CZ"/>
        </w:rPr>
      </w:pPr>
      <w:r>
        <w:rPr>
          <w:rFonts w:eastAsiaTheme="minorEastAsia"/>
          <w:lang w:eastAsia="cs-CZ"/>
        </w:rPr>
        <w:t>Díky přítomnosti D-složky je u</w:t>
      </w:r>
      <w:r w:rsidR="001B37CC">
        <w:rPr>
          <w:rFonts w:eastAsiaTheme="minorEastAsia"/>
          <w:lang w:eastAsia="cs-CZ"/>
        </w:rPr>
        <w:t xml:space="preserve">vedený přenos </w:t>
      </w:r>
      <w:r w:rsidR="00B84BA4">
        <w:rPr>
          <w:rFonts w:eastAsiaTheme="minorEastAsia"/>
          <w:lang w:eastAsia="cs-CZ"/>
        </w:rPr>
        <w:t xml:space="preserve">PID </w:t>
      </w:r>
      <w:r>
        <w:rPr>
          <w:rFonts w:eastAsiaTheme="minorEastAsia"/>
          <w:lang w:eastAsia="cs-CZ"/>
        </w:rPr>
        <w:t xml:space="preserve">regulátoru </w:t>
      </w:r>
      <w:r w:rsidR="001B37CC">
        <w:rPr>
          <w:rFonts w:eastAsiaTheme="minorEastAsia"/>
          <w:lang w:eastAsia="cs-CZ"/>
        </w:rPr>
        <w:t>fyzikálně nerealizovatelný</w:t>
      </w:r>
      <w:r>
        <w:rPr>
          <w:rFonts w:eastAsiaTheme="minorEastAsia"/>
          <w:lang w:eastAsia="cs-CZ"/>
        </w:rPr>
        <w:t>,</w:t>
      </w:r>
      <w:r w:rsidR="001B37CC">
        <w:rPr>
          <w:rFonts w:eastAsiaTheme="minorEastAsia"/>
          <w:lang w:eastAsia="cs-CZ"/>
        </w:rPr>
        <w:t xml:space="preserve"> stejně jako </w:t>
      </w:r>
      <w:r w:rsidR="00406CCC">
        <w:rPr>
          <w:rFonts w:eastAsiaTheme="minorEastAsia"/>
          <w:lang w:eastAsia="cs-CZ"/>
        </w:rPr>
        <w:t xml:space="preserve">v případě </w:t>
      </w:r>
      <w:r w:rsidR="001B37CC">
        <w:rPr>
          <w:rFonts w:eastAsiaTheme="minorEastAsia"/>
          <w:lang w:eastAsia="cs-CZ"/>
        </w:rPr>
        <w:t>PD regulátor</w:t>
      </w:r>
      <w:r w:rsidR="00406CCC">
        <w:rPr>
          <w:rFonts w:eastAsiaTheme="minorEastAsia"/>
          <w:lang w:eastAsia="cs-CZ"/>
        </w:rPr>
        <w:t>u</w:t>
      </w:r>
      <w:r>
        <w:rPr>
          <w:rFonts w:eastAsiaTheme="minorEastAsia"/>
          <w:lang w:eastAsia="cs-CZ"/>
        </w:rPr>
        <w:t>, jelikož řád polynomu v čitateli je větší než řád polynomu ve jmenovateli</w:t>
      </w:r>
      <w:r w:rsidR="001B37CC">
        <w:rPr>
          <w:rFonts w:eastAsiaTheme="minorEastAsia"/>
          <w:lang w:eastAsia="cs-CZ"/>
        </w:rPr>
        <w:t xml:space="preserve">. </w:t>
      </w:r>
    </w:p>
    <w:p w14:paraId="36A57D2D" w14:textId="4F07B1DC" w:rsidR="00E81B43" w:rsidRDefault="00E81B43" w:rsidP="008E387C">
      <w:pPr>
        <w:rPr>
          <w:rFonts w:eastAsiaTheme="minorEastAsia"/>
          <w:lang w:eastAsia="cs-CZ"/>
        </w:rPr>
      </w:pPr>
      <w:r>
        <w:rPr>
          <w:rFonts w:eastAsiaTheme="minorEastAsia"/>
          <w:lang w:eastAsia="cs-CZ"/>
        </w:rPr>
        <w:t>Fyzikální realizovatelnosti při realizaci lze dosáhnou</w:t>
      </w:r>
      <w:r w:rsidR="00406CCC">
        <w:rPr>
          <w:rFonts w:eastAsiaTheme="minorEastAsia"/>
          <w:lang w:eastAsia="cs-CZ"/>
        </w:rPr>
        <w:t>t</w:t>
      </w:r>
      <w:r>
        <w:rPr>
          <w:rFonts w:eastAsiaTheme="minorEastAsia"/>
          <w:lang w:eastAsia="cs-CZ"/>
        </w:rPr>
        <w:t xml:space="preserve"> tím, že se </w:t>
      </w:r>
      <w:r w:rsidR="001B37CC">
        <w:rPr>
          <w:rFonts w:eastAsiaTheme="minorEastAsia"/>
          <w:lang w:eastAsia="cs-CZ"/>
        </w:rPr>
        <w:t>přenos</w:t>
      </w:r>
      <w:r>
        <w:rPr>
          <w:rFonts w:eastAsiaTheme="minorEastAsia"/>
          <w:lang w:eastAsia="cs-CZ"/>
        </w:rPr>
        <w:t xml:space="preserve"> </w:t>
      </w:r>
      <w:r w:rsidR="001B37CC">
        <w:rPr>
          <w:rFonts w:eastAsiaTheme="minorEastAsia"/>
          <w:lang w:eastAsia="cs-CZ"/>
        </w:rPr>
        <w:t>dopln</w:t>
      </w:r>
      <w:r>
        <w:rPr>
          <w:rFonts w:eastAsiaTheme="minorEastAsia"/>
          <w:lang w:eastAsia="cs-CZ"/>
        </w:rPr>
        <w:t xml:space="preserve">í </w:t>
      </w:r>
      <w:r w:rsidR="001B37CC">
        <w:rPr>
          <w:rFonts w:eastAsiaTheme="minorEastAsia"/>
          <w:lang w:eastAsia="cs-CZ"/>
        </w:rPr>
        <w:t>o setrvačný člen</w:t>
      </w:r>
      <w:r>
        <w:rPr>
          <w:rFonts w:eastAsiaTheme="minorEastAsia"/>
          <w:lang w:eastAsia="cs-CZ"/>
        </w:rPr>
        <w:t xml:space="preserve"> odpovídající filtru 1. řádu</w:t>
      </w:r>
      <w:r w:rsidR="001B37CC">
        <w:rPr>
          <w:rFonts w:eastAsiaTheme="minorEastAsia"/>
          <w:lang w:eastAsia="cs-CZ"/>
        </w:rPr>
        <w:t>, jehož časová konstanta je dostatečně malá vzhledem k</w:t>
      </w:r>
      <w:r>
        <w:rPr>
          <w:rFonts w:eastAsiaTheme="minorEastAsia"/>
          <w:lang w:eastAsia="cs-CZ"/>
        </w:rPr>
        <w:t xml:space="preserve"> ostatním časovým konstantám obvodu (zpravidla alespoň o 2 řády menší). </w:t>
      </w:r>
      <w:r w:rsidR="001B37CC">
        <w:rPr>
          <w:rFonts w:eastAsiaTheme="minorEastAsia"/>
          <w:lang w:eastAsia="cs-CZ"/>
        </w:rPr>
        <w:t xml:space="preserve"> </w:t>
      </w:r>
      <w:r>
        <w:rPr>
          <w:rFonts w:eastAsiaTheme="minorEastAsia"/>
          <w:lang w:eastAsia="cs-CZ"/>
        </w:rPr>
        <w:t>Tato úprava sice ovlivní chování regulačního obvodu, ale až na vysokých frekvencích, tudíž v oblasti zájmu na středních frekvencích je vliv úpravy zanedbatelný.</w:t>
      </w:r>
      <w:r w:rsidR="007808DF">
        <w:rPr>
          <w:rFonts w:eastAsiaTheme="minorEastAsia"/>
          <w:lang w:eastAsia="cs-CZ"/>
        </w:rPr>
        <w:t xml:space="preserve"> Konkrétně dojde k dalšímu zlomu </w:t>
      </w:r>
      <w:proofErr w:type="gramStart"/>
      <w:r w:rsidR="007808DF">
        <w:rPr>
          <w:rFonts w:eastAsiaTheme="minorEastAsia"/>
          <w:lang w:eastAsia="cs-CZ"/>
        </w:rPr>
        <w:t>o -20</w:t>
      </w:r>
      <w:proofErr w:type="gramEnd"/>
      <w:r w:rsidR="007808DF">
        <w:rPr>
          <w:rFonts w:eastAsiaTheme="minorEastAsia"/>
          <w:lang w:eastAsia="cs-CZ"/>
        </w:rPr>
        <w:t xml:space="preserve"> dB</w:t>
      </w:r>
      <w:r w:rsidR="00437DA9">
        <w:rPr>
          <w:rFonts w:eastAsiaTheme="minorEastAsia"/>
          <w:lang w:eastAsia="cs-CZ"/>
        </w:rPr>
        <w:t>/dek</w:t>
      </w:r>
      <w:r w:rsidR="007808DF">
        <w:rPr>
          <w:rFonts w:eastAsiaTheme="minorEastAsia"/>
          <w:lang w:eastAsia="cs-CZ"/>
        </w:rPr>
        <w:t xml:space="preserve"> na Bodeho diagramu na úhlovém kmitočtu </w:t>
      </w:r>
      <m:oMath>
        <m:r>
          <w:rPr>
            <w:rFonts w:ascii="Cambria Math" w:eastAsiaTheme="minorEastAsia" w:hAnsi="Cambria Math"/>
            <w:lang w:eastAsia="cs-CZ"/>
          </w:rPr>
          <m:t>1/</m:t>
        </m:r>
        <m:r>
          <w:rPr>
            <w:rFonts w:ascii="Cambria Math" w:hAnsi="Cambria Math"/>
          </w:rPr>
          <m:t>ε</m:t>
        </m:r>
      </m:oMath>
      <w:r w:rsidR="007808DF">
        <w:rPr>
          <w:rFonts w:eastAsiaTheme="minorEastAsia"/>
        </w:rPr>
        <w:t>.</w:t>
      </w:r>
    </w:p>
    <w:p w14:paraId="071BC2D8" w14:textId="26BA86AF" w:rsidR="001B37CC" w:rsidRPr="001B37CC" w:rsidRDefault="001B37CC" w:rsidP="008E387C">
      <w:pPr>
        <w:rPr>
          <w:rFonts w:eastAsiaTheme="minorEastAsia"/>
          <w:lang w:eastAsia="cs-CZ"/>
        </w:rPr>
      </w:pPr>
      <w:r>
        <w:rPr>
          <w:rFonts w:eastAsiaTheme="minorEastAsia"/>
          <w:lang w:eastAsia="cs-CZ"/>
        </w:rPr>
        <w:t>P</w:t>
      </w:r>
      <w:r w:rsidR="00E81B43">
        <w:rPr>
          <w:rFonts w:eastAsiaTheme="minorEastAsia"/>
          <w:lang w:eastAsia="cs-CZ"/>
        </w:rPr>
        <w:t xml:space="preserve">řenos reálného </w:t>
      </w:r>
      <w:r>
        <w:rPr>
          <w:rFonts w:eastAsiaTheme="minorEastAsia"/>
          <w:lang w:eastAsia="cs-CZ"/>
        </w:rPr>
        <w:t>PID regulátoru má následující tvar:</w:t>
      </w:r>
    </w:p>
    <w:p w14:paraId="7EBE8D41" w14:textId="77777777" w:rsidR="00FB6F9E" w:rsidRPr="001B37CC" w:rsidRDefault="00000000" w:rsidP="00FB6F9E">
      <w:pPr>
        <w:rPr>
          <w:rFonts w:eastAsiaTheme="minorEastAsia"/>
          <w:lang w:eastAsia="cs-CZ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lang w:eastAsia="cs-CZ"/>
                </w:rPr>
              </m:ctrlPr>
            </m:sSubPr>
            <m:e>
              <m:r>
                <w:rPr>
                  <w:rFonts w:ascii="Cambria Math" w:hAnsi="Cambria Math"/>
                </w:rPr>
                <m:t>G</m:t>
              </m:r>
            </m:e>
            <m:sub>
              <m:r>
                <w:rPr>
                  <w:rFonts w:ascii="Cambria Math" w:hAnsi="Cambria Math"/>
                </w:rPr>
                <m:t>R</m:t>
              </m:r>
            </m:sub>
          </m:sSub>
          <m:d>
            <m:dPr>
              <m:ctrlPr>
                <w:rPr>
                  <w:rFonts w:ascii="Cambria Math" w:hAnsi="Cambria Math"/>
                  <w:i/>
                  <w:lang w:eastAsia="cs-CZ"/>
                </w:rPr>
              </m:ctrlPr>
            </m:dPr>
            <m:e>
              <m:r>
                <w:rPr>
                  <w:rFonts w:ascii="Cambria Math" w:hAnsi="Cambria Math"/>
                </w:rPr>
                <m:t>s</m:t>
              </m:r>
            </m:e>
          </m:d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  <w:lang w:eastAsia="cs-CZ"/>
                </w:rPr>
              </m:ctrlPr>
            </m:fPr>
            <m:num>
              <m:d>
                <m:dPr>
                  <m:ctrlPr>
                    <w:rPr>
                      <w:rFonts w:ascii="Cambria Math" w:hAnsi="Cambria Math"/>
                      <w:i/>
                      <w:lang w:eastAsia="cs-CZ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lang w:eastAsia="cs-CZ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T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1</m:t>
                      </m:r>
                    </m:sub>
                  </m:sSub>
                  <m:r>
                    <w:rPr>
                      <w:rFonts w:ascii="Cambria Math" w:hAnsi="Cambria Math"/>
                    </w:rPr>
                    <m:t>∙s+1</m:t>
                  </m:r>
                </m:e>
              </m:d>
              <m:r>
                <w:rPr>
                  <w:rFonts w:ascii="Cambria Math" w:hAnsi="Cambria Math"/>
                </w:rPr>
                <m:t>∙</m:t>
              </m:r>
              <m:d>
                <m:dPr>
                  <m:ctrlPr>
                    <w:rPr>
                      <w:rFonts w:ascii="Cambria Math" w:hAnsi="Cambria Math"/>
                      <w:i/>
                      <w:lang w:eastAsia="cs-CZ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lang w:eastAsia="cs-CZ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T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2</m:t>
                      </m:r>
                    </m:sub>
                  </m:sSub>
                  <m:r>
                    <w:rPr>
                      <w:rFonts w:ascii="Cambria Math" w:hAnsi="Cambria Math"/>
                    </w:rPr>
                    <m:t>∙s+1</m:t>
                  </m:r>
                </m:e>
              </m:d>
            </m:num>
            <m:den>
              <m:sSub>
                <m:sSubPr>
                  <m:ctrlPr>
                    <w:rPr>
                      <w:rFonts w:ascii="Cambria Math" w:hAnsi="Cambria Math"/>
                      <w:i/>
                      <w:lang w:eastAsia="cs-CZ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T</m:t>
                  </m:r>
                </m:e>
                <m:sub>
                  <m:r>
                    <w:rPr>
                      <w:rFonts w:ascii="Cambria Math" w:hAnsi="Cambria Math"/>
                    </w:rPr>
                    <m:t>c</m:t>
                  </m:r>
                </m:sub>
              </m:sSub>
              <m:r>
                <w:rPr>
                  <w:rFonts w:ascii="Cambria Math" w:hAnsi="Cambria Math"/>
                </w:rPr>
                <m:t>∙s∙(ε∙s+1)</m:t>
              </m:r>
            </m:den>
          </m:f>
          <m:r>
            <w:rPr>
              <w:rFonts w:ascii="Cambria Math" w:hAnsi="Cambria Math"/>
              <w:lang w:eastAsia="cs-CZ"/>
            </w:rPr>
            <m:t>=</m:t>
          </m:r>
          <m:f>
            <m:fPr>
              <m:ctrlPr>
                <w:rPr>
                  <w:rFonts w:ascii="Cambria Math" w:hAnsi="Cambria Math"/>
                  <w:i/>
                  <w:lang w:eastAsia="cs-CZ"/>
                </w:rPr>
              </m:ctrlPr>
            </m:fPr>
            <m:num>
              <m:d>
                <m:dPr>
                  <m:ctrlPr>
                    <w:rPr>
                      <w:rFonts w:ascii="Cambria Math" w:hAnsi="Cambria Math"/>
                      <w:i/>
                      <w:lang w:eastAsia="cs-CZ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lang w:eastAsia="cs-CZ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T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1</m:t>
                      </m:r>
                    </m:sub>
                  </m:sSub>
                  <m:r>
                    <w:rPr>
                      <w:rFonts w:ascii="Cambria Math" w:hAnsi="Cambria Math"/>
                    </w:rPr>
                    <m:t>∙s+1</m:t>
                  </m:r>
                </m:e>
              </m:d>
              <m:r>
                <w:rPr>
                  <w:rFonts w:ascii="Cambria Math" w:hAnsi="Cambria Math"/>
                </w:rPr>
                <m:t>∙</m:t>
              </m:r>
              <m:d>
                <m:dPr>
                  <m:ctrlPr>
                    <w:rPr>
                      <w:rFonts w:ascii="Cambria Math" w:hAnsi="Cambria Math"/>
                      <w:i/>
                      <w:lang w:eastAsia="cs-CZ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lang w:eastAsia="cs-CZ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T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2</m:t>
                      </m:r>
                    </m:sub>
                  </m:sSub>
                  <m:r>
                    <w:rPr>
                      <w:rFonts w:ascii="Cambria Math" w:hAnsi="Cambria Math"/>
                    </w:rPr>
                    <m:t>∙s+1</m:t>
                  </m:r>
                </m:e>
              </m:d>
            </m:num>
            <m:den>
              <m:sSub>
                <m:sSubPr>
                  <m:ctrlPr>
                    <w:rPr>
                      <w:rFonts w:ascii="Cambria Math" w:hAnsi="Cambria Math"/>
                      <w:i/>
                      <w:lang w:eastAsia="cs-CZ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T</m:t>
                  </m:r>
                </m:e>
                <m:sub>
                  <m:r>
                    <w:rPr>
                      <w:rFonts w:ascii="Cambria Math" w:hAnsi="Cambria Math"/>
                    </w:rPr>
                    <m:t>c</m:t>
                  </m:r>
                </m:sub>
              </m:sSub>
              <m:r>
                <w:rPr>
                  <w:rFonts w:ascii="Cambria Math" w:hAnsi="Cambria Math"/>
                </w:rPr>
                <m:t>∙s</m:t>
              </m:r>
            </m:den>
          </m:f>
          <m:r>
            <w:rPr>
              <w:rFonts w:ascii="Cambria Math" w:hAnsi="Cambria Math"/>
              <w:lang w:eastAsia="cs-CZ"/>
            </w:rPr>
            <m:t>∙</m:t>
          </m:r>
          <m:f>
            <m:fPr>
              <m:ctrlPr>
                <w:rPr>
                  <w:rFonts w:ascii="Cambria Math" w:hAnsi="Cambria Math"/>
                  <w:i/>
                  <w:lang w:val="en-US" w:eastAsia="cs-CZ"/>
                </w:rPr>
              </m:ctrlPr>
            </m:fPr>
            <m:num>
              <m:r>
                <w:rPr>
                  <w:rFonts w:ascii="Cambria Math" w:hAnsi="Cambria Math"/>
                  <w:lang w:eastAsia="cs-CZ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(ε∙s+1)</m:t>
              </m:r>
            </m:den>
          </m:f>
        </m:oMath>
      </m:oMathPara>
    </w:p>
    <w:p w14:paraId="296E4466" w14:textId="412AED2D" w:rsidR="006C54C3" w:rsidRDefault="001B37CC" w:rsidP="008E387C">
      <w:pPr>
        <w:rPr>
          <w:rFonts w:eastAsiaTheme="minorEastAsia"/>
          <w:lang w:eastAsia="cs-CZ"/>
        </w:rPr>
      </w:pPr>
      <w:r>
        <w:rPr>
          <w:lang w:eastAsia="cs-CZ"/>
        </w:rPr>
        <w:t xml:space="preserve">Kde </w:t>
      </w:r>
      <w:r>
        <w:rPr>
          <w:rFonts w:cstheme="minorHAnsi"/>
          <w:lang w:eastAsia="cs-CZ"/>
        </w:rPr>
        <w:t>ε</w:t>
      </w:r>
      <w:r>
        <w:rPr>
          <w:lang w:eastAsia="cs-CZ"/>
        </w:rPr>
        <w:t xml:space="preserve"> je realizační časová konstanta a platí, že </w:t>
      </w:r>
      <m:oMath>
        <m:r>
          <w:rPr>
            <w:rFonts w:ascii="Cambria Math" w:hAnsi="Cambria Math"/>
            <w:lang w:eastAsia="cs-CZ"/>
          </w:rPr>
          <m:t>ε≪</m:t>
        </m:r>
        <m:sSub>
          <m:sSubPr>
            <m:ctrlPr>
              <w:rPr>
                <w:rFonts w:ascii="Cambria Math" w:hAnsi="Cambria Math"/>
                <w:i/>
                <w:lang w:eastAsia="cs-CZ"/>
              </w:rPr>
            </m:ctrlPr>
          </m:sSubPr>
          <m:e>
            <m:r>
              <w:rPr>
                <w:rFonts w:ascii="Cambria Math" w:hAnsi="Cambria Math"/>
                <w:lang w:eastAsia="cs-CZ"/>
              </w:rPr>
              <m:t>T</m:t>
            </m:r>
          </m:e>
          <m:sub>
            <m:r>
              <w:rPr>
                <w:rFonts w:ascii="Cambria Math" w:hAnsi="Cambria Math"/>
                <w:lang w:eastAsia="cs-CZ"/>
              </w:rPr>
              <m:t>1</m:t>
            </m:r>
          </m:sub>
        </m:sSub>
        <m:r>
          <w:rPr>
            <w:rFonts w:ascii="Cambria Math" w:hAnsi="Cambria Math"/>
            <w:lang w:eastAsia="cs-CZ"/>
          </w:rPr>
          <m:t>,</m:t>
        </m:r>
        <m:sSub>
          <m:sSubPr>
            <m:ctrlPr>
              <w:rPr>
                <w:rFonts w:ascii="Cambria Math" w:hAnsi="Cambria Math"/>
                <w:i/>
                <w:lang w:eastAsia="cs-CZ"/>
              </w:rPr>
            </m:ctrlPr>
          </m:sSubPr>
          <m:e>
            <m:r>
              <w:rPr>
                <w:rFonts w:ascii="Cambria Math" w:hAnsi="Cambria Math"/>
                <w:lang w:eastAsia="cs-CZ"/>
              </w:rPr>
              <m:t>T</m:t>
            </m:r>
          </m:e>
          <m:sub>
            <m:r>
              <w:rPr>
                <w:rFonts w:ascii="Cambria Math" w:hAnsi="Cambria Math"/>
                <w:lang w:eastAsia="cs-CZ"/>
              </w:rPr>
              <m:t>2</m:t>
            </m:r>
          </m:sub>
        </m:sSub>
      </m:oMath>
      <w:r>
        <w:rPr>
          <w:rFonts w:eastAsiaTheme="minorEastAsia"/>
          <w:lang w:eastAsia="cs-CZ"/>
        </w:rPr>
        <w:t>.</w:t>
      </w:r>
    </w:p>
    <w:p w14:paraId="4AD59E08" w14:textId="27710DE2" w:rsidR="00E81B43" w:rsidRPr="000E215A" w:rsidRDefault="00E81B43" w:rsidP="008E387C">
      <w:pPr>
        <w:rPr>
          <w:lang w:eastAsia="cs-CZ"/>
        </w:rPr>
      </w:pPr>
      <w:r>
        <w:rPr>
          <w:rFonts w:eastAsiaTheme="minorEastAsia"/>
          <w:lang w:eastAsia="cs-CZ"/>
        </w:rPr>
        <w:t xml:space="preserve">Poznámka: </w:t>
      </w:r>
      <w:r w:rsidR="00406CCC">
        <w:rPr>
          <w:rFonts w:eastAsiaTheme="minorEastAsia"/>
          <w:lang w:eastAsia="cs-CZ"/>
        </w:rPr>
        <w:t>Přidání filtru 1. řádu navíc odstraňuje problém derivace zašuměného signálu v případě přítomnosti D-složky. Výše uvedené vzorce názorně vysvětlují podstatu problému. Při realizaci opatření týkající se D-složky se prakticky postupuje tak, že se upraví jen příspěvek k akční veličině pocházející od této složky, jak je popsáno n</w:t>
      </w:r>
      <w:r w:rsidR="001C53BB">
        <w:rPr>
          <w:rFonts w:eastAsiaTheme="minorEastAsia"/>
          <w:lang w:eastAsia="cs-CZ"/>
        </w:rPr>
        <w:t>a</w:t>
      </w:r>
      <w:r w:rsidR="00406CCC">
        <w:rPr>
          <w:rFonts w:eastAsiaTheme="minorEastAsia"/>
          <w:lang w:eastAsia="cs-CZ"/>
        </w:rPr>
        <w:t xml:space="preserve"> následujícím odstavci. Stejným způsobem jsou většinou naprogramovány a parametrizovány PID regulátory jak v simulačních prostředích, tak i ve vývojových prostředích pro programování řídicích systémů.</w:t>
      </w:r>
    </w:p>
    <w:p w14:paraId="59D3D9D3" w14:textId="054FCFC7" w:rsidR="009C5983" w:rsidRDefault="00F540DC" w:rsidP="008E387C">
      <w:pPr>
        <w:pStyle w:val="Nadpis2"/>
        <w:rPr>
          <w:lang w:eastAsia="cs-CZ"/>
        </w:rPr>
      </w:pPr>
      <w:r>
        <w:rPr>
          <w:lang w:eastAsia="cs-CZ"/>
        </w:rPr>
        <w:t>Filtrace derivační složky</w:t>
      </w:r>
    </w:p>
    <w:p w14:paraId="5D52B710" w14:textId="7BCFB03C" w:rsidR="00546730" w:rsidRDefault="00546730" w:rsidP="008E387C">
      <w:pPr>
        <w:rPr>
          <w:lang w:eastAsia="cs-CZ"/>
        </w:rPr>
      </w:pPr>
      <w:r>
        <w:rPr>
          <w:lang w:eastAsia="cs-CZ"/>
        </w:rPr>
        <w:t>K vysvětlení tohoto opatření nejprve připomeňme paralelní schéma ideálního PID regulátoru:</w:t>
      </w:r>
    </w:p>
    <w:p w14:paraId="3CAAB432" w14:textId="77938116" w:rsidR="00546730" w:rsidRDefault="00EE60CF" w:rsidP="008E387C">
      <w:pPr>
        <w:jc w:val="center"/>
        <w:rPr>
          <w:lang w:eastAsia="cs-CZ"/>
        </w:rPr>
      </w:pPr>
      <w:r>
        <w:rPr>
          <w:noProof/>
          <w:lang w:eastAsia="cs-CZ"/>
        </w:rPr>
        <w:drawing>
          <wp:inline distT="0" distB="0" distL="0" distR="0" wp14:anchorId="70CC1D47" wp14:editId="4A2C2935">
            <wp:extent cx="2136652" cy="1371603"/>
            <wp:effectExtent l="0" t="0" r="0" b="0"/>
            <wp:docPr id="10" name="Obrázek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figures_all.png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36652" cy="13716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05E0D7" w14:textId="1EC463F7" w:rsidR="008C249C" w:rsidRDefault="008C249C" w:rsidP="008E387C">
      <w:pPr>
        <w:jc w:val="center"/>
        <w:rPr>
          <w:lang w:eastAsia="cs-CZ"/>
        </w:rPr>
      </w:pPr>
      <w:bookmarkStart w:id="0" w:name="_Ref167439"/>
      <w:bookmarkStart w:id="1" w:name="_Ref167433"/>
      <w:r>
        <w:t>Obr.</w:t>
      </w:r>
      <w:bookmarkEnd w:id="0"/>
      <w:r>
        <w:t xml:space="preserve"> 1</w:t>
      </w:r>
      <w:r>
        <w:rPr>
          <w:noProof/>
        </w:rPr>
        <w:t>.</w:t>
      </w:r>
      <w:r>
        <w:t xml:space="preserve"> </w:t>
      </w:r>
      <w:bookmarkEnd w:id="1"/>
      <w:r>
        <w:t>Paralelní schéma PID regulátoru</w:t>
      </w:r>
    </w:p>
    <w:p w14:paraId="5D4F8CED" w14:textId="7EC26930" w:rsidR="00312D60" w:rsidRDefault="00312D60" w:rsidP="008E387C">
      <w:pPr>
        <w:rPr>
          <w:lang w:eastAsia="cs-CZ"/>
        </w:rPr>
      </w:pPr>
      <w:r>
        <w:rPr>
          <w:lang w:eastAsia="cs-CZ"/>
        </w:rPr>
        <w:lastRenderedPageBreak/>
        <w:t>Výpočet derivace je vždy citlivý na šum. To lze nejjednodušeji vysvětlit na přenosu čistého derivačního článku G(s)=s, který se limitně blíží nekonečnu pro s jdoucí k nekonečnu (tedy ve frekvenční doméně modul frekvenčního přenosu vzrůstá při vzrůstající frekvenci).  Lze to též jednoduše vysvětlit na následujícím příkladu:</w:t>
      </w:r>
    </w:p>
    <w:p w14:paraId="1D52C77D" w14:textId="5CDD4DBF" w:rsidR="00312D60" w:rsidRDefault="00312D60" w:rsidP="008E387C">
      <w:pPr>
        <w:rPr>
          <w:lang w:eastAsia="cs-CZ"/>
        </w:rPr>
      </w:pPr>
      <w:r>
        <w:rPr>
          <w:lang w:eastAsia="cs-CZ"/>
        </w:rPr>
        <w:t>Uvažujme zašuměný signál y(t) odpovídající regulované veličině, který jde do zpětné vazby:</w:t>
      </w:r>
    </w:p>
    <w:p w14:paraId="39CF32D1" w14:textId="3F8B625B" w:rsidR="00312D60" w:rsidRDefault="00312D60" w:rsidP="008E387C">
      <w:pPr>
        <w:rPr>
          <w:lang w:eastAsia="cs-CZ"/>
        </w:rPr>
      </w:pPr>
      <m:oMathPara>
        <m:oMath>
          <m:r>
            <w:rPr>
              <w:rFonts w:ascii="Cambria Math" w:hAnsi="Cambria Math"/>
              <w:lang w:eastAsia="cs-CZ"/>
            </w:rPr>
            <m:t>y</m:t>
          </m:r>
          <m:d>
            <m:dPr>
              <m:ctrlPr>
                <w:rPr>
                  <w:rFonts w:ascii="Cambria Math" w:hAnsi="Cambria Math"/>
                  <w:i/>
                  <w:lang w:eastAsia="cs-CZ"/>
                </w:rPr>
              </m:ctrlPr>
            </m:dPr>
            <m:e>
              <m:r>
                <w:rPr>
                  <w:rFonts w:ascii="Cambria Math" w:hAnsi="Cambria Math"/>
                  <w:lang w:eastAsia="cs-CZ"/>
                </w:rPr>
                <m:t>t</m:t>
              </m:r>
            </m:e>
          </m:d>
          <m:r>
            <w:rPr>
              <w:rFonts w:ascii="Cambria Math" w:hAnsi="Cambria Math"/>
              <w:lang w:eastAsia="cs-CZ"/>
            </w:rPr>
            <m:t>=</m:t>
          </m:r>
          <m:func>
            <m:funcPr>
              <m:ctrlPr>
                <w:rPr>
                  <w:rFonts w:ascii="Cambria Math" w:hAnsi="Cambria Math"/>
                  <w:lang w:eastAsia="cs-CZ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/>
                  <w:lang w:eastAsia="cs-CZ"/>
                </w:rPr>
                <m:t>sin</m:t>
              </m:r>
            </m:fName>
            <m:e>
              <m:d>
                <m:dPr>
                  <m:ctrlPr>
                    <w:rPr>
                      <w:rFonts w:ascii="Cambria Math" w:hAnsi="Cambria Math"/>
                      <w:i/>
                      <w:lang w:eastAsia="cs-CZ"/>
                    </w:rPr>
                  </m:ctrlPr>
                </m:dPr>
                <m:e>
                  <m:r>
                    <w:rPr>
                      <w:rFonts w:ascii="Cambria Math" w:hAnsi="Cambria Math"/>
                      <w:lang w:eastAsia="cs-CZ"/>
                    </w:rPr>
                    <m:t>t</m:t>
                  </m:r>
                </m:e>
              </m:d>
            </m:e>
          </m:func>
          <m:r>
            <w:rPr>
              <w:rFonts w:ascii="Cambria Math" w:hAnsi="Cambria Math"/>
              <w:lang w:eastAsia="cs-CZ"/>
            </w:rPr>
            <m:t>+n</m:t>
          </m:r>
          <m:d>
            <m:dPr>
              <m:ctrlPr>
                <w:rPr>
                  <w:rFonts w:ascii="Cambria Math" w:hAnsi="Cambria Math"/>
                  <w:i/>
                  <w:lang w:eastAsia="cs-CZ"/>
                </w:rPr>
              </m:ctrlPr>
            </m:dPr>
            <m:e>
              <m:r>
                <w:rPr>
                  <w:rFonts w:ascii="Cambria Math" w:hAnsi="Cambria Math"/>
                  <w:lang w:eastAsia="cs-CZ"/>
                </w:rPr>
                <m:t>t</m:t>
              </m:r>
            </m:e>
          </m:d>
          <m:r>
            <w:rPr>
              <w:rFonts w:ascii="Cambria Math" w:hAnsi="Cambria Math"/>
              <w:lang w:eastAsia="cs-CZ"/>
            </w:rPr>
            <m:t>=</m:t>
          </m:r>
          <m:func>
            <m:funcPr>
              <m:ctrlPr>
                <w:rPr>
                  <w:rFonts w:ascii="Cambria Math" w:hAnsi="Cambria Math"/>
                  <w:lang w:eastAsia="cs-CZ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/>
                  <w:lang w:eastAsia="cs-CZ"/>
                </w:rPr>
                <m:t>sin</m:t>
              </m:r>
            </m:fName>
            <m:e>
              <m:d>
                <m:dPr>
                  <m:ctrlPr>
                    <w:rPr>
                      <w:rFonts w:ascii="Cambria Math" w:hAnsi="Cambria Math"/>
                      <w:i/>
                      <w:lang w:eastAsia="cs-CZ"/>
                    </w:rPr>
                  </m:ctrlPr>
                </m:dPr>
                <m:e>
                  <m:r>
                    <w:rPr>
                      <w:rFonts w:ascii="Cambria Math" w:hAnsi="Cambria Math"/>
                      <w:lang w:eastAsia="cs-CZ"/>
                    </w:rPr>
                    <m:t>t</m:t>
                  </m:r>
                </m:e>
              </m:d>
            </m:e>
          </m:func>
          <m:r>
            <w:rPr>
              <w:rFonts w:ascii="Cambria Math" w:hAnsi="Cambria Math"/>
              <w:lang w:eastAsia="cs-CZ"/>
            </w:rPr>
            <m:t>+</m:t>
          </m:r>
          <m:sSub>
            <m:sSubPr>
              <m:ctrlPr>
                <w:rPr>
                  <w:rFonts w:ascii="Cambria Math" w:hAnsi="Cambria Math"/>
                  <w:i/>
                  <w:lang w:eastAsia="cs-CZ"/>
                </w:rPr>
              </m:ctrlPr>
            </m:sSubPr>
            <m:e>
              <m:r>
                <w:rPr>
                  <w:rFonts w:ascii="Cambria Math" w:hAnsi="Cambria Math"/>
                  <w:lang w:eastAsia="cs-CZ"/>
                </w:rPr>
                <m:t>a</m:t>
              </m:r>
            </m:e>
            <m:sub>
              <m:r>
                <w:rPr>
                  <w:rFonts w:ascii="Cambria Math" w:hAnsi="Cambria Math"/>
                  <w:lang w:eastAsia="cs-CZ"/>
                </w:rPr>
                <m:t>n</m:t>
              </m:r>
            </m:sub>
          </m:sSub>
          <m:r>
            <m:rPr>
              <m:sty m:val="p"/>
            </m:rPr>
            <w:rPr>
              <w:rFonts w:ascii="Cambria Math" w:hAnsi="Cambria Math"/>
              <w:lang w:eastAsia="cs-CZ"/>
            </w:rPr>
            <m:t>sin⁡</m:t>
          </m:r>
          <m:r>
            <w:rPr>
              <w:rFonts w:ascii="Cambria Math" w:hAnsi="Cambria Math"/>
              <w:lang w:eastAsia="cs-CZ"/>
            </w:rPr>
            <m:t>(</m:t>
          </m:r>
          <m:sSub>
            <m:sSubPr>
              <m:ctrlPr>
                <w:rPr>
                  <w:rFonts w:ascii="Cambria Math" w:hAnsi="Cambria Math"/>
                  <w:i/>
                  <w:lang w:eastAsia="cs-CZ"/>
                </w:rPr>
              </m:ctrlPr>
            </m:sSubPr>
            <m:e>
              <m:r>
                <w:rPr>
                  <w:rFonts w:ascii="Cambria Math" w:hAnsi="Cambria Math"/>
                  <w:lang w:eastAsia="cs-CZ"/>
                </w:rPr>
                <m:t>ω</m:t>
              </m:r>
            </m:e>
            <m:sub>
              <m:r>
                <w:rPr>
                  <w:rFonts w:ascii="Cambria Math" w:hAnsi="Cambria Math"/>
                  <w:lang w:eastAsia="cs-CZ"/>
                </w:rPr>
                <m:t>n</m:t>
              </m:r>
            </m:sub>
          </m:sSub>
          <m:r>
            <w:rPr>
              <w:rFonts w:ascii="Cambria Math" w:hAnsi="Cambria Math"/>
              <w:lang w:eastAsia="cs-CZ"/>
            </w:rPr>
            <m:t>t)</m:t>
          </m:r>
        </m:oMath>
      </m:oMathPara>
    </w:p>
    <w:p w14:paraId="59A33E59" w14:textId="77777777" w:rsidR="00312D60" w:rsidRDefault="00312D60" w:rsidP="008E387C">
      <w:pPr>
        <w:rPr>
          <w:lang w:eastAsia="cs-CZ"/>
        </w:rPr>
      </w:pPr>
      <w:r>
        <w:rPr>
          <w:lang w:eastAsia="cs-CZ"/>
        </w:rPr>
        <w:t>Kde n(t)</w:t>
      </w:r>
      <w:r w:rsidR="00F540DC">
        <w:rPr>
          <w:lang w:eastAsia="cs-CZ"/>
        </w:rPr>
        <w:t xml:space="preserve"> </w:t>
      </w:r>
      <w:r>
        <w:rPr>
          <w:lang w:eastAsia="cs-CZ"/>
        </w:rPr>
        <w:t xml:space="preserve">je </w:t>
      </w:r>
      <w:r w:rsidR="00F540DC">
        <w:rPr>
          <w:lang w:eastAsia="cs-CZ"/>
        </w:rPr>
        <w:t xml:space="preserve">vysokofrekvenční </w:t>
      </w:r>
      <w:r>
        <w:rPr>
          <w:lang w:eastAsia="cs-CZ"/>
        </w:rPr>
        <w:t xml:space="preserve">harmonický signál o úhlovém kmitočtu </w:t>
      </w:r>
      <m:oMath>
        <m:sSub>
          <m:sSubPr>
            <m:ctrlPr>
              <w:rPr>
                <w:rFonts w:ascii="Cambria Math" w:hAnsi="Cambria Math"/>
                <w:i/>
                <w:lang w:eastAsia="cs-CZ"/>
              </w:rPr>
            </m:ctrlPr>
          </m:sSubPr>
          <m:e>
            <m:r>
              <w:rPr>
                <w:rFonts w:ascii="Cambria Math" w:hAnsi="Cambria Math"/>
                <w:lang w:eastAsia="cs-CZ"/>
              </w:rPr>
              <m:t>ω</m:t>
            </m:r>
          </m:e>
          <m:sub>
            <m:r>
              <w:rPr>
                <w:rFonts w:ascii="Cambria Math" w:hAnsi="Cambria Math"/>
                <w:lang w:eastAsia="cs-CZ"/>
              </w:rPr>
              <m:t>n</m:t>
            </m:r>
          </m:sub>
        </m:sSub>
      </m:oMath>
      <w:r w:rsidR="00F540DC">
        <w:rPr>
          <w:lang w:eastAsia="cs-CZ"/>
        </w:rPr>
        <w:t>.</w:t>
      </w:r>
      <w:r>
        <w:rPr>
          <w:lang w:eastAsia="cs-CZ"/>
        </w:rPr>
        <w:t xml:space="preserve"> Derivace tohoto signálu je </w:t>
      </w:r>
    </w:p>
    <w:p w14:paraId="7252E823" w14:textId="7902CF73" w:rsidR="00C32260" w:rsidRPr="00312D60" w:rsidRDefault="00000000" w:rsidP="008E387C">
      <w:pPr>
        <w:rPr>
          <w:lang w:eastAsia="cs-CZ"/>
        </w:rPr>
      </w:pPr>
      <m:oMathPara>
        <m:oMath>
          <m:f>
            <m:fPr>
              <m:ctrlPr>
                <w:rPr>
                  <w:rFonts w:ascii="Cambria Math" w:hAnsi="Cambria Math"/>
                  <w:i/>
                  <w:lang w:eastAsia="cs-CZ"/>
                </w:rPr>
              </m:ctrlPr>
            </m:fPr>
            <m:num>
              <m:r>
                <w:rPr>
                  <w:rFonts w:ascii="Cambria Math" w:hAnsi="Cambria Math"/>
                  <w:lang w:eastAsia="cs-CZ"/>
                </w:rPr>
                <m:t>dy(t)</m:t>
              </m:r>
            </m:num>
            <m:den>
              <m:r>
                <w:rPr>
                  <w:rFonts w:ascii="Cambria Math" w:hAnsi="Cambria Math"/>
                  <w:lang w:eastAsia="cs-CZ"/>
                </w:rPr>
                <m:t>dt</m:t>
              </m:r>
            </m:den>
          </m:f>
          <m:r>
            <w:rPr>
              <w:rFonts w:ascii="Cambria Math" w:hAnsi="Cambria Math"/>
              <w:lang w:eastAsia="cs-CZ"/>
            </w:rPr>
            <m:t>=</m:t>
          </m:r>
          <m:func>
            <m:funcPr>
              <m:ctrlPr>
                <w:rPr>
                  <w:rFonts w:ascii="Cambria Math" w:hAnsi="Cambria Math"/>
                  <w:lang w:eastAsia="cs-CZ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/>
                  <w:lang w:eastAsia="cs-CZ"/>
                </w:rPr>
                <m:t>cos</m:t>
              </m:r>
            </m:fName>
            <m:e>
              <m:d>
                <m:dPr>
                  <m:ctrlPr>
                    <w:rPr>
                      <w:rFonts w:ascii="Cambria Math" w:hAnsi="Cambria Math"/>
                      <w:i/>
                      <w:lang w:eastAsia="cs-CZ"/>
                    </w:rPr>
                  </m:ctrlPr>
                </m:dPr>
                <m:e>
                  <m:r>
                    <w:rPr>
                      <w:rFonts w:ascii="Cambria Math" w:hAnsi="Cambria Math"/>
                      <w:lang w:eastAsia="cs-CZ"/>
                    </w:rPr>
                    <m:t>t</m:t>
                  </m:r>
                </m:e>
              </m:d>
            </m:e>
          </m:func>
          <m:r>
            <w:rPr>
              <w:rFonts w:ascii="Cambria Math" w:hAnsi="Cambria Math"/>
              <w:lang w:eastAsia="cs-CZ"/>
            </w:rPr>
            <m:t>+</m:t>
          </m:r>
          <m:sSub>
            <m:sSubPr>
              <m:ctrlPr>
                <w:rPr>
                  <w:rFonts w:ascii="Cambria Math" w:hAnsi="Cambria Math"/>
                  <w:i/>
                  <w:lang w:eastAsia="cs-CZ"/>
                </w:rPr>
              </m:ctrlPr>
            </m:sSubPr>
            <m:e>
              <m:r>
                <w:rPr>
                  <w:rFonts w:ascii="Cambria Math" w:hAnsi="Cambria Math"/>
                  <w:lang w:eastAsia="cs-CZ"/>
                </w:rPr>
                <m:t>a</m:t>
              </m:r>
            </m:e>
            <m:sub>
              <m:r>
                <w:rPr>
                  <w:rFonts w:ascii="Cambria Math" w:hAnsi="Cambria Math"/>
                  <w:lang w:eastAsia="cs-CZ"/>
                </w:rPr>
                <m:t>n</m:t>
              </m:r>
            </m:sub>
          </m:sSub>
          <m:sSub>
            <m:sSubPr>
              <m:ctrlPr>
                <w:rPr>
                  <w:rFonts w:ascii="Cambria Math" w:hAnsi="Cambria Math"/>
                  <w:i/>
                  <w:lang w:eastAsia="cs-CZ"/>
                </w:rPr>
              </m:ctrlPr>
            </m:sSubPr>
            <m:e>
              <m:r>
                <w:rPr>
                  <w:rFonts w:ascii="Cambria Math" w:hAnsi="Cambria Math"/>
                  <w:lang w:eastAsia="cs-CZ"/>
                </w:rPr>
                <m:t>ω</m:t>
              </m:r>
            </m:e>
            <m:sub>
              <m:r>
                <w:rPr>
                  <w:rFonts w:ascii="Cambria Math" w:hAnsi="Cambria Math"/>
                  <w:lang w:eastAsia="cs-CZ"/>
                </w:rPr>
                <m:t>n</m:t>
              </m:r>
            </m:sub>
          </m:sSub>
          <m:r>
            <m:rPr>
              <m:sty m:val="p"/>
            </m:rPr>
            <w:rPr>
              <w:rFonts w:ascii="Cambria Math" w:hAnsi="Cambria Math"/>
              <w:lang w:eastAsia="cs-CZ"/>
            </w:rPr>
            <m:t>cos⁡</m:t>
          </m:r>
          <m:r>
            <w:rPr>
              <w:rFonts w:ascii="Cambria Math" w:hAnsi="Cambria Math"/>
              <w:lang w:eastAsia="cs-CZ"/>
            </w:rPr>
            <m:t>(</m:t>
          </m:r>
          <m:sSub>
            <m:sSubPr>
              <m:ctrlPr>
                <w:rPr>
                  <w:rFonts w:ascii="Cambria Math" w:hAnsi="Cambria Math"/>
                  <w:i/>
                  <w:lang w:eastAsia="cs-CZ"/>
                </w:rPr>
              </m:ctrlPr>
            </m:sSubPr>
            <m:e>
              <m:r>
                <w:rPr>
                  <w:rFonts w:ascii="Cambria Math" w:hAnsi="Cambria Math"/>
                  <w:lang w:eastAsia="cs-CZ"/>
                </w:rPr>
                <m:t>ω</m:t>
              </m:r>
            </m:e>
            <m:sub>
              <m:r>
                <w:rPr>
                  <w:rFonts w:ascii="Cambria Math" w:hAnsi="Cambria Math"/>
                  <w:lang w:eastAsia="cs-CZ"/>
                </w:rPr>
                <m:t>n</m:t>
              </m:r>
            </m:sub>
          </m:sSub>
          <m:r>
            <w:rPr>
              <w:rFonts w:ascii="Cambria Math" w:hAnsi="Cambria Math"/>
              <w:lang w:eastAsia="cs-CZ"/>
            </w:rPr>
            <m:t>t)</m:t>
          </m:r>
        </m:oMath>
      </m:oMathPara>
    </w:p>
    <w:p w14:paraId="3542641B" w14:textId="1C273652" w:rsidR="00C32260" w:rsidRDefault="00312D60" w:rsidP="008E387C">
      <w:pPr>
        <w:rPr>
          <w:lang w:eastAsia="cs-CZ"/>
        </w:rPr>
      </w:pPr>
      <w:r>
        <w:rPr>
          <w:lang w:eastAsia="cs-CZ"/>
        </w:rPr>
        <w:t xml:space="preserve">Vidíme, že </w:t>
      </w:r>
      <w:r w:rsidR="004F6F35">
        <w:rPr>
          <w:lang w:eastAsia="cs-CZ"/>
        </w:rPr>
        <w:t xml:space="preserve">oproti původní amplitudě šumu </w:t>
      </w:r>
      <w:r>
        <w:rPr>
          <w:lang w:eastAsia="cs-CZ"/>
        </w:rPr>
        <w:t xml:space="preserve">dochází </w:t>
      </w:r>
      <w:r w:rsidR="004F6F35">
        <w:rPr>
          <w:lang w:eastAsia="cs-CZ"/>
        </w:rPr>
        <w:t xml:space="preserve">po derivaci </w:t>
      </w:r>
      <w:r>
        <w:rPr>
          <w:lang w:eastAsia="cs-CZ"/>
        </w:rPr>
        <w:t xml:space="preserve">k přenásobení členem </w:t>
      </w:r>
      <m:oMath>
        <m:sSub>
          <m:sSubPr>
            <m:ctrlPr>
              <w:rPr>
                <w:rFonts w:ascii="Cambria Math" w:hAnsi="Cambria Math"/>
                <w:i/>
                <w:lang w:eastAsia="cs-CZ"/>
              </w:rPr>
            </m:ctrlPr>
          </m:sSubPr>
          <m:e>
            <m:r>
              <w:rPr>
                <w:rFonts w:ascii="Cambria Math" w:hAnsi="Cambria Math"/>
                <w:lang w:eastAsia="cs-CZ"/>
              </w:rPr>
              <m:t>ω</m:t>
            </m:r>
          </m:e>
          <m:sub>
            <m:r>
              <w:rPr>
                <w:rFonts w:ascii="Cambria Math" w:hAnsi="Cambria Math"/>
                <w:lang w:eastAsia="cs-CZ"/>
              </w:rPr>
              <m:t>n</m:t>
            </m:r>
          </m:sub>
        </m:sSub>
      </m:oMath>
      <w:r>
        <w:rPr>
          <w:rFonts w:eastAsiaTheme="minorEastAsia"/>
          <w:lang w:eastAsia="cs-CZ"/>
        </w:rPr>
        <w:t>, které bude nabývat velikosti při vzrůstající frekvenci.</w:t>
      </w:r>
      <w:r w:rsidR="004F6F35">
        <w:rPr>
          <w:rFonts w:eastAsiaTheme="minorEastAsia"/>
          <w:lang w:eastAsia="cs-CZ"/>
        </w:rPr>
        <w:t xml:space="preserve"> </w:t>
      </w:r>
      <w:r w:rsidR="00E714DE">
        <w:rPr>
          <w:rFonts w:eastAsiaTheme="minorEastAsia"/>
          <w:lang w:eastAsia="cs-CZ"/>
        </w:rPr>
        <w:t xml:space="preserve">Dochází tak nechtěnému kmitání akční veličiny. </w:t>
      </w:r>
      <w:r w:rsidR="004F6F35">
        <w:rPr>
          <w:rFonts w:eastAsiaTheme="minorEastAsia"/>
          <w:lang w:eastAsia="cs-CZ"/>
        </w:rPr>
        <w:t xml:space="preserve">Amplitudy takto derivovaného šumu se díky své velikosti snadno dostanou do oblasti, kde nelze </w:t>
      </w:r>
      <w:r w:rsidR="00FA022B">
        <w:rPr>
          <w:rFonts w:eastAsiaTheme="minorEastAsia"/>
          <w:lang w:eastAsia="cs-CZ"/>
        </w:rPr>
        <w:t xml:space="preserve">pomocí akčního členu v reálných podmínkách </w:t>
      </w:r>
      <w:r w:rsidR="004F6F35">
        <w:rPr>
          <w:rFonts w:eastAsiaTheme="minorEastAsia"/>
          <w:lang w:eastAsia="cs-CZ"/>
        </w:rPr>
        <w:t xml:space="preserve">akční zásah realizovat. </w:t>
      </w:r>
    </w:p>
    <w:p w14:paraId="68C3926E" w14:textId="5D7BC4DE" w:rsidR="00312D60" w:rsidRDefault="00E226AC" w:rsidP="008E387C">
      <w:pPr>
        <w:rPr>
          <w:lang w:eastAsia="cs-CZ"/>
        </w:rPr>
      </w:pPr>
      <w:r>
        <w:rPr>
          <w:lang w:eastAsia="cs-CZ"/>
        </w:rPr>
        <w:t>O</w:t>
      </w:r>
      <w:r w:rsidR="00F77555">
        <w:rPr>
          <w:lang w:eastAsia="cs-CZ"/>
        </w:rPr>
        <w:t>d</w:t>
      </w:r>
      <w:r>
        <w:rPr>
          <w:lang w:eastAsia="cs-CZ"/>
        </w:rPr>
        <w:t xml:space="preserve">stranění těchto obtíží se provede jednoduše zařazením filtru 1. </w:t>
      </w:r>
      <w:r w:rsidR="00312D60">
        <w:rPr>
          <w:lang w:eastAsia="cs-CZ"/>
        </w:rPr>
        <w:t>ř</w:t>
      </w:r>
      <w:r>
        <w:rPr>
          <w:lang w:eastAsia="cs-CZ"/>
        </w:rPr>
        <w:t>ádu</w:t>
      </w:r>
      <w:r w:rsidR="00312D60">
        <w:rPr>
          <w:lang w:eastAsia="cs-CZ"/>
        </w:rPr>
        <w:t xml:space="preserve"> do větve odpovídající realizaci D-složky regulátoru</w:t>
      </w:r>
      <w:r w:rsidR="008C249C">
        <w:rPr>
          <w:lang w:eastAsia="cs-CZ"/>
        </w:rPr>
        <w:t xml:space="preserve"> dle Obr. 2</w:t>
      </w:r>
      <w:r w:rsidR="00312D60">
        <w:rPr>
          <w:lang w:eastAsia="cs-CZ"/>
        </w:rPr>
        <w:t>:</w:t>
      </w:r>
    </w:p>
    <w:p w14:paraId="650D8782" w14:textId="71E168E3" w:rsidR="00312D60" w:rsidRDefault="008510AC" w:rsidP="008E387C">
      <w:pPr>
        <w:jc w:val="center"/>
        <w:rPr>
          <w:lang w:eastAsia="cs-CZ"/>
        </w:rPr>
      </w:pPr>
      <w:r>
        <w:rPr>
          <w:noProof/>
          <w:lang w:eastAsia="cs-CZ"/>
        </w:rPr>
        <w:drawing>
          <wp:inline distT="0" distB="0" distL="0" distR="0" wp14:anchorId="6F81B669" wp14:editId="29937A5F">
            <wp:extent cx="2218949" cy="954026"/>
            <wp:effectExtent l="0" t="0" r="0" b="0"/>
            <wp:docPr id="2" name="Obrázek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figures_all.png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18949" cy="9540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82C237" w14:textId="5694074E" w:rsidR="008C249C" w:rsidRDefault="008C249C" w:rsidP="008E387C">
      <w:pPr>
        <w:jc w:val="center"/>
        <w:rPr>
          <w:lang w:eastAsia="cs-CZ"/>
        </w:rPr>
      </w:pPr>
      <w:r>
        <w:t>Obr. 2</w:t>
      </w:r>
      <w:r>
        <w:rPr>
          <w:noProof/>
        </w:rPr>
        <w:t>.</w:t>
      </w:r>
      <w:r>
        <w:t xml:space="preserve"> Úprava D-složky</w:t>
      </w:r>
    </w:p>
    <w:p w14:paraId="61E2C14F" w14:textId="52EEAF6C" w:rsidR="00F540DC" w:rsidRDefault="00B86799" w:rsidP="008E387C">
      <w:pPr>
        <w:rPr>
          <w:lang w:eastAsia="cs-CZ"/>
        </w:rPr>
      </w:pPr>
      <w:r>
        <w:rPr>
          <w:lang w:eastAsia="cs-CZ"/>
        </w:rPr>
        <w:t>Tato větev</w:t>
      </w:r>
      <w:r w:rsidR="00E226AC">
        <w:rPr>
          <w:lang w:eastAsia="cs-CZ"/>
        </w:rPr>
        <w:t xml:space="preserve"> má potom </w:t>
      </w:r>
      <w:r>
        <w:rPr>
          <w:lang w:eastAsia="cs-CZ"/>
        </w:rPr>
        <w:t xml:space="preserve">následující </w:t>
      </w:r>
      <w:r w:rsidR="00E226AC">
        <w:rPr>
          <w:lang w:eastAsia="cs-CZ"/>
        </w:rPr>
        <w:t>přenos:</w:t>
      </w:r>
    </w:p>
    <w:p w14:paraId="0047C52B" w14:textId="1129D411" w:rsidR="00E226AC" w:rsidRPr="00E226AC" w:rsidRDefault="00000000" w:rsidP="008E387C">
      <w:pPr>
        <w:rPr>
          <w:rFonts w:eastAsiaTheme="minorEastAsia"/>
          <w:lang w:eastAsia="cs-CZ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lang w:eastAsia="cs-CZ"/>
                </w:rPr>
              </m:ctrlPr>
            </m:sSubPr>
            <m:e>
              <m:r>
                <w:rPr>
                  <w:rFonts w:ascii="Cambria Math" w:hAnsi="Cambria Math"/>
                  <w:lang w:eastAsia="cs-CZ"/>
                </w:rPr>
                <m:t>U</m:t>
              </m:r>
            </m:e>
            <m:sub>
              <m:r>
                <w:rPr>
                  <w:rFonts w:ascii="Cambria Math" w:hAnsi="Cambria Math"/>
                  <w:lang w:eastAsia="cs-CZ"/>
                </w:rPr>
                <m:t>d</m:t>
              </m:r>
            </m:sub>
          </m:sSub>
          <m:r>
            <w:rPr>
              <w:rFonts w:ascii="Cambria Math" w:hAnsi="Cambria Math"/>
              <w:lang w:eastAsia="cs-CZ"/>
            </w:rPr>
            <m:t>(s)=</m:t>
          </m:r>
          <m:sSub>
            <m:sSubPr>
              <m:ctrlPr>
                <w:rPr>
                  <w:rFonts w:ascii="Cambria Math" w:hAnsi="Cambria Math"/>
                  <w:i/>
                  <w:lang w:eastAsia="cs-CZ"/>
                </w:rPr>
              </m:ctrlPr>
            </m:sSubPr>
            <m:e>
              <m:r>
                <w:rPr>
                  <w:rFonts w:ascii="Cambria Math" w:hAnsi="Cambria Math"/>
                  <w:lang w:eastAsia="cs-CZ"/>
                </w:rPr>
                <m:t>k</m:t>
              </m:r>
            </m:e>
            <m:sub>
              <m:r>
                <w:rPr>
                  <w:rFonts w:ascii="Cambria Math" w:hAnsi="Cambria Math"/>
                  <w:lang w:eastAsia="cs-CZ"/>
                </w:rPr>
                <m:t>r</m:t>
              </m:r>
            </m:sub>
          </m:sSub>
          <m:sSub>
            <m:sSubPr>
              <m:ctrlPr>
                <w:rPr>
                  <w:rFonts w:ascii="Cambria Math" w:hAnsi="Cambria Math"/>
                  <w:i/>
                  <w:lang w:eastAsia="cs-CZ"/>
                </w:rPr>
              </m:ctrlPr>
            </m:sSubPr>
            <m:e>
              <m:r>
                <w:rPr>
                  <w:rFonts w:ascii="Cambria Math" w:hAnsi="Cambria Math"/>
                  <w:lang w:eastAsia="cs-CZ"/>
                </w:rPr>
                <m:t>T</m:t>
              </m:r>
            </m:e>
            <m:sub>
              <m:r>
                <w:rPr>
                  <w:rFonts w:ascii="Cambria Math" w:hAnsi="Cambria Math"/>
                  <w:lang w:eastAsia="cs-CZ"/>
                </w:rPr>
                <m:t>d</m:t>
              </m:r>
            </m:sub>
          </m:sSub>
          <m:f>
            <m:fPr>
              <m:ctrlPr>
                <w:rPr>
                  <w:rFonts w:ascii="Cambria Math" w:hAnsi="Cambria Math"/>
                  <w:i/>
                  <w:lang w:eastAsia="cs-CZ"/>
                </w:rPr>
              </m:ctrlPr>
            </m:fPr>
            <m:num>
              <m:r>
                <w:rPr>
                  <w:rFonts w:ascii="Cambria Math" w:hAnsi="Cambria Math"/>
                  <w:lang w:eastAsia="cs-CZ"/>
                </w:rPr>
                <m:t>N</m:t>
              </m:r>
            </m:num>
            <m:den>
              <m:r>
                <w:rPr>
                  <w:rFonts w:ascii="Cambria Math" w:hAnsi="Cambria Math"/>
                  <w:lang w:eastAsia="cs-CZ"/>
                </w:rPr>
                <m:t>1+N</m:t>
              </m:r>
              <m:f>
                <m:fPr>
                  <m:ctrlPr>
                    <w:rPr>
                      <w:rFonts w:ascii="Cambria Math" w:hAnsi="Cambria Math"/>
                      <w:i/>
                      <w:lang w:eastAsia="cs-CZ"/>
                    </w:rPr>
                  </m:ctrlPr>
                </m:fPr>
                <m:num>
                  <m:r>
                    <w:rPr>
                      <w:rFonts w:ascii="Cambria Math" w:hAnsi="Cambria Math"/>
                      <w:lang w:eastAsia="cs-CZ"/>
                    </w:rPr>
                    <m:t>1</m:t>
                  </m:r>
                </m:num>
                <m:den>
                  <m:r>
                    <w:rPr>
                      <w:rFonts w:ascii="Cambria Math" w:hAnsi="Cambria Math"/>
                      <w:lang w:eastAsia="cs-CZ"/>
                    </w:rPr>
                    <m:t>s</m:t>
                  </m:r>
                </m:den>
              </m:f>
            </m:den>
          </m:f>
          <m:r>
            <w:rPr>
              <w:rFonts w:ascii="Cambria Math" w:hAnsi="Cambria Math"/>
              <w:lang w:eastAsia="cs-CZ"/>
            </w:rPr>
            <m:t>=</m:t>
          </m:r>
          <m:sSub>
            <m:sSubPr>
              <m:ctrlPr>
                <w:rPr>
                  <w:rFonts w:ascii="Cambria Math" w:hAnsi="Cambria Math"/>
                  <w:i/>
                  <w:lang w:eastAsia="cs-CZ"/>
                </w:rPr>
              </m:ctrlPr>
            </m:sSubPr>
            <m:e>
              <m:r>
                <w:rPr>
                  <w:rFonts w:ascii="Cambria Math" w:hAnsi="Cambria Math"/>
                  <w:lang w:eastAsia="cs-CZ"/>
                </w:rPr>
                <m:t>k</m:t>
              </m:r>
            </m:e>
            <m:sub>
              <m:r>
                <w:rPr>
                  <w:rFonts w:ascii="Cambria Math" w:hAnsi="Cambria Math"/>
                  <w:lang w:eastAsia="cs-CZ"/>
                </w:rPr>
                <m:t>r</m:t>
              </m:r>
            </m:sub>
          </m:sSub>
          <m:sSub>
            <m:sSubPr>
              <m:ctrlPr>
                <w:rPr>
                  <w:rFonts w:ascii="Cambria Math" w:hAnsi="Cambria Math"/>
                  <w:i/>
                  <w:lang w:eastAsia="cs-CZ"/>
                </w:rPr>
              </m:ctrlPr>
            </m:sSubPr>
            <m:e>
              <m:r>
                <w:rPr>
                  <w:rFonts w:ascii="Cambria Math" w:hAnsi="Cambria Math"/>
                  <w:lang w:eastAsia="cs-CZ"/>
                </w:rPr>
                <m:t>T</m:t>
              </m:r>
            </m:e>
            <m:sub>
              <m:r>
                <w:rPr>
                  <w:rFonts w:ascii="Cambria Math" w:hAnsi="Cambria Math"/>
                  <w:lang w:eastAsia="cs-CZ"/>
                </w:rPr>
                <m:t>d</m:t>
              </m:r>
            </m:sub>
          </m:sSub>
          <m:f>
            <m:fPr>
              <m:ctrlPr>
                <w:rPr>
                  <w:rFonts w:ascii="Cambria Math" w:hAnsi="Cambria Math"/>
                  <w:i/>
                  <w:lang w:eastAsia="cs-CZ"/>
                </w:rPr>
              </m:ctrlPr>
            </m:fPr>
            <m:num>
              <m:r>
                <w:rPr>
                  <w:rFonts w:ascii="Cambria Math" w:hAnsi="Cambria Math"/>
                  <w:lang w:eastAsia="cs-CZ"/>
                </w:rPr>
                <m:t>N</m:t>
              </m:r>
            </m:num>
            <m:den>
              <m:f>
                <m:fPr>
                  <m:ctrlPr>
                    <w:rPr>
                      <w:rFonts w:ascii="Cambria Math" w:hAnsi="Cambria Math"/>
                      <w:i/>
                      <w:lang w:eastAsia="cs-CZ"/>
                    </w:rPr>
                  </m:ctrlPr>
                </m:fPr>
                <m:num>
                  <m:r>
                    <w:rPr>
                      <w:rFonts w:ascii="Cambria Math" w:hAnsi="Cambria Math"/>
                      <w:lang w:eastAsia="cs-CZ"/>
                    </w:rPr>
                    <m:t>s+N</m:t>
                  </m:r>
                </m:num>
                <m:den>
                  <m:r>
                    <w:rPr>
                      <w:rFonts w:ascii="Cambria Math" w:hAnsi="Cambria Math"/>
                      <w:lang w:eastAsia="cs-CZ"/>
                    </w:rPr>
                    <m:t>s</m:t>
                  </m:r>
                </m:den>
              </m:f>
            </m:den>
          </m:f>
          <m:r>
            <w:rPr>
              <w:rFonts w:ascii="Cambria Math" w:hAnsi="Cambria Math"/>
              <w:lang w:eastAsia="cs-CZ"/>
            </w:rPr>
            <m:t>=</m:t>
          </m:r>
          <m:sSub>
            <m:sSubPr>
              <m:ctrlPr>
                <w:rPr>
                  <w:rFonts w:ascii="Cambria Math" w:hAnsi="Cambria Math"/>
                  <w:i/>
                  <w:lang w:eastAsia="cs-CZ"/>
                </w:rPr>
              </m:ctrlPr>
            </m:sSubPr>
            <m:e>
              <m:r>
                <w:rPr>
                  <w:rFonts w:ascii="Cambria Math" w:hAnsi="Cambria Math"/>
                  <w:lang w:eastAsia="cs-CZ"/>
                </w:rPr>
                <m:t>k</m:t>
              </m:r>
            </m:e>
            <m:sub>
              <m:r>
                <w:rPr>
                  <w:rFonts w:ascii="Cambria Math" w:hAnsi="Cambria Math"/>
                  <w:lang w:eastAsia="cs-CZ"/>
                </w:rPr>
                <m:t>r</m:t>
              </m:r>
            </m:sub>
          </m:sSub>
          <m:sSub>
            <m:sSubPr>
              <m:ctrlPr>
                <w:rPr>
                  <w:rFonts w:ascii="Cambria Math" w:hAnsi="Cambria Math"/>
                  <w:i/>
                  <w:lang w:eastAsia="cs-CZ"/>
                </w:rPr>
              </m:ctrlPr>
            </m:sSubPr>
            <m:e>
              <m:r>
                <w:rPr>
                  <w:rFonts w:ascii="Cambria Math" w:hAnsi="Cambria Math"/>
                  <w:lang w:eastAsia="cs-CZ"/>
                </w:rPr>
                <m:t>T</m:t>
              </m:r>
            </m:e>
            <m:sub>
              <m:r>
                <w:rPr>
                  <w:rFonts w:ascii="Cambria Math" w:hAnsi="Cambria Math"/>
                  <w:lang w:eastAsia="cs-CZ"/>
                </w:rPr>
                <m:t>d</m:t>
              </m:r>
            </m:sub>
          </m:sSub>
          <m:f>
            <m:fPr>
              <m:ctrlPr>
                <w:rPr>
                  <w:rFonts w:ascii="Cambria Math" w:hAnsi="Cambria Math"/>
                  <w:i/>
                  <w:lang w:eastAsia="cs-CZ"/>
                </w:rPr>
              </m:ctrlPr>
            </m:fPr>
            <m:num>
              <m:r>
                <w:rPr>
                  <w:rFonts w:ascii="Cambria Math" w:hAnsi="Cambria Math"/>
                  <w:lang w:eastAsia="cs-CZ"/>
                </w:rPr>
                <m:t>Ns</m:t>
              </m:r>
            </m:num>
            <m:den>
              <m:r>
                <w:rPr>
                  <w:rFonts w:ascii="Cambria Math" w:hAnsi="Cambria Math"/>
                  <w:lang w:eastAsia="cs-CZ"/>
                </w:rPr>
                <m:t>N(</m:t>
              </m:r>
              <m:f>
                <m:fPr>
                  <m:ctrlPr>
                    <w:rPr>
                      <w:rFonts w:ascii="Cambria Math" w:hAnsi="Cambria Math"/>
                      <w:i/>
                      <w:lang w:eastAsia="cs-CZ"/>
                    </w:rPr>
                  </m:ctrlPr>
                </m:fPr>
                <m:num>
                  <m:r>
                    <w:rPr>
                      <w:rFonts w:ascii="Cambria Math" w:hAnsi="Cambria Math"/>
                      <w:lang w:eastAsia="cs-CZ"/>
                    </w:rPr>
                    <m:t>1</m:t>
                  </m:r>
                </m:num>
                <m:den>
                  <m:r>
                    <w:rPr>
                      <w:rFonts w:ascii="Cambria Math" w:hAnsi="Cambria Math"/>
                      <w:lang w:eastAsia="cs-CZ"/>
                    </w:rPr>
                    <m:t>N</m:t>
                  </m:r>
                </m:den>
              </m:f>
              <m:r>
                <w:rPr>
                  <w:rFonts w:ascii="Cambria Math" w:hAnsi="Cambria Math"/>
                  <w:lang w:eastAsia="cs-CZ"/>
                </w:rPr>
                <m:t>s+1)</m:t>
              </m:r>
            </m:den>
          </m:f>
          <m:r>
            <w:rPr>
              <w:rFonts w:ascii="Cambria Math" w:hAnsi="Cambria Math"/>
              <w:lang w:eastAsia="cs-CZ"/>
            </w:rPr>
            <m:t>=</m:t>
          </m:r>
          <m:sSub>
            <m:sSubPr>
              <m:ctrlPr>
                <w:rPr>
                  <w:rFonts w:ascii="Cambria Math" w:hAnsi="Cambria Math"/>
                  <w:i/>
                  <w:lang w:eastAsia="cs-CZ"/>
                </w:rPr>
              </m:ctrlPr>
            </m:sSubPr>
            <m:e>
              <m:r>
                <w:rPr>
                  <w:rFonts w:ascii="Cambria Math" w:hAnsi="Cambria Math"/>
                  <w:lang w:eastAsia="cs-CZ"/>
                </w:rPr>
                <m:t>k</m:t>
              </m:r>
            </m:e>
            <m:sub>
              <m:r>
                <w:rPr>
                  <w:rFonts w:ascii="Cambria Math" w:hAnsi="Cambria Math"/>
                  <w:lang w:eastAsia="cs-CZ"/>
                </w:rPr>
                <m:t>r</m:t>
              </m:r>
            </m:sub>
          </m:sSub>
          <m:sSub>
            <m:sSubPr>
              <m:ctrlPr>
                <w:rPr>
                  <w:rFonts w:ascii="Cambria Math" w:hAnsi="Cambria Math"/>
                  <w:i/>
                  <w:lang w:eastAsia="cs-CZ"/>
                </w:rPr>
              </m:ctrlPr>
            </m:sSubPr>
            <m:e>
              <m:r>
                <w:rPr>
                  <w:rFonts w:ascii="Cambria Math" w:hAnsi="Cambria Math"/>
                  <w:lang w:eastAsia="cs-CZ"/>
                </w:rPr>
                <m:t>T</m:t>
              </m:r>
            </m:e>
            <m:sub>
              <m:r>
                <w:rPr>
                  <w:rFonts w:ascii="Cambria Math" w:hAnsi="Cambria Math"/>
                  <w:lang w:eastAsia="cs-CZ"/>
                </w:rPr>
                <m:t>d</m:t>
              </m:r>
            </m:sub>
          </m:sSub>
          <m:f>
            <m:fPr>
              <m:ctrlPr>
                <w:rPr>
                  <w:rFonts w:ascii="Cambria Math" w:hAnsi="Cambria Math"/>
                  <w:i/>
                  <w:lang w:eastAsia="cs-CZ"/>
                </w:rPr>
              </m:ctrlPr>
            </m:fPr>
            <m:num>
              <m:r>
                <w:rPr>
                  <w:rFonts w:ascii="Cambria Math" w:hAnsi="Cambria Math"/>
                  <w:lang w:eastAsia="cs-CZ"/>
                </w:rPr>
                <m:t>s</m:t>
              </m:r>
            </m:num>
            <m:den>
              <m:f>
                <m:fPr>
                  <m:ctrlPr>
                    <w:rPr>
                      <w:rFonts w:ascii="Cambria Math" w:hAnsi="Cambria Math"/>
                      <w:i/>
                      <w:lang w:eastAsia="cs-CZ"/>
                    </w:rPr>
                  </m:ctrlPr>
                </m:fPr>
                <m:num>
                  <m:r>
                    <w:rPr>
                      <w:rFonts w:ascii="Cambria Math" w:hAnsi="Cambria Math"/>
                      <w:lang w:eastAsia="cs-CZ"/>
                    </w:rPr>
                    <m:t>1</m:t>
                  </m:r>
                </m:num>
                <m:den>
                  <m:r>
                    <w:rPr>
                      <w:rFonts w:ascii="Cambria Math" w:hAnsi="Cambria Math"/>
                      <w:lang w:eastAsia="cs-CZ"/>
                    </w:rPr>
                    <m:t>N</m:t>
                  </m:r>
                </m:den>
              </m:f>
              <m:r>
                <w:rPr>
                  <w:rFonts w:ascii="Cambria Math" w:hAnsi="Cambria Math"/>
                  <w:lang w:eastAsia="cs-CZ"/>
                </w:rPr>
                <m:t>s+1</m:t>
              </m:r>
            </m:den>
          </m:f>
          <m:r>
            <w:rPr>
              <w:rFonts w:ascii="Cambria Math" w:hAnsi="Cambria Math"/>
              <w:lang w:eastAsia="cs-CZ"/>
            </w:rPr>
            <m:t>=</m:t>
          </m:r>
          <m:sSub>
            <m:sSubPr>
              <m:ctrlPr>
                <w:rPr>
                  <w:rFonts w:ascii="Cambria Math" w:hAnsi="Cambria Math"/>
                  <w:i/>
                  <w:lang w:eastAsia="cs-CZ"/>
                </w:rPr>
              </m:ctrlPr>
            </m:sSubPr>
            <m:e>
              <m:r>
                <w:rPr>
                  <w:rFonts w:ascii="Cambria Math" w:hAnsi="Cambria Math"/>
                  <w:lang w:eastAsia="cs-CZ"/>
                </w:rPr>
                <m:t>k</m:t>
              </m:r>
            </m:e>
            <m:sub>
              <m:r>
                <w:rPr>
                  <w:rFonts w:ascii="Cambria Math" w:hAnsi="Cambria Math"/>
                  <w:lang w:eastAsia="cs-CZ"/>
                </w:rPr>
                <m:t>r</m:t>
              </m:r>
            </m:sub>
          </m:sSub>
          <m:sSub>
            <m:sSubPr>
              <m:ctrlPr>
                <w:rPr>
                  <w:rFonts w:ascii="Cambria Math" w:hAnsi="Cambria Math"/>
                  <w:i/>
                  <w:lang w:eastAsia="cs-CZ"/>
                </w:rPr>
              </m:ctrlPr>
            </m:sSubPr>
            <m:e>
              <m:r>
                <w:rPr>
                  <w:rFonts w:ascii="Cambria Math" w:hAnsi="Cambria Math"/>
                  <w:lang w:eastAsia="cs-CZ"/>
                </w:rPr>
                <m:t>T</m:t>
              </m:r>
            </m:e>
            <m:sub>
              <m:r>
                <w:rPr>
                  <w:rFonts w:ascii="Cambria Math" w:hAnsi="Cambria Math"/>
                  <w:lang w:eastAsia="cs-CZ"/>
                </w:rPr>
                <m:t>d</m:t>
              </m:r>
            </m:sub>
          </m:sSub>
          <m:f>
            <m:fPr>
              <m:ctrlPr>
                <w:rPr>
                  <w:rFonts w:ascii="Cambria Math" w:hAnsi="Cambria Math"/>
                  <w:i/>
                  <w:lang w:eastAsia="cs-CZ"/>
                </w:rPr>
              </m:ctrlPr>
            </m:fPr>
            <m:num>
              <m:r>
                <w:rPr>
                  <w:rFonts w:ascii="Cambria Math" w:hAnsi="Cambria Math"/>
                  <w:lang w:eastAsia="cs-CZ"/>
                </w:rPr>
                <m:t>s</m:t>
              </m:r>
            </m:num>
            <m:den>
              <m:sSub>
                <m:sSubPr>
                  <m:ctrlPr>
                    <w:rPr>
                      <w:rFonts w:ascii="Cambria Math" w:hAnsi="Cambria Math"/>
                      <w:i/>
                      <w:lang w:eastAsia="cs-CZ"/>
                    </w:rPr>
                  </m:ctrlPr>
                </m:sSubPr>
                <m:e>
                  <m:r>
                    <w:rPr>
                      <w:rFonts w:ascii="Cambria Math" w:hAnsi="Cambria Math"/>
                      <w:lang w:eastAsia="cs-CZ"/>
                    </w:rPr>
                    <m:t>T</m:t>
                  </m:r>
                </m:e>
                <m:sub>
                  <m:r>
                    <w:rPr>
                      <w:rFonts w:ascii="Cambria Math" w:hAnsi="Cambria Math"/>
                      <w:lang w:eastAsia="cs-CZ"/>
                    </w:rPr>
                    <m:t>f</m:t>
                  </m:r>
                </m:sub>
              </m:sSub>
              <m:r>
                <w:rPr>
                  <w:rFonts w:ascii="Cambria Math" w:hAnsi="Cambria Math"/>
                  <w:lang w:eastAsia="cs-CZ"/>
                </w:rPr>
                <m:t>s+1</m:t>
              </m:r>
            </m:den>
          </m:f>
        </m:oMath>
      </m:oMathPara>
    </w:p>
    <w:p w14:paraId="2E3C8E8F" w14:textId="77777777" w:rsidR="002F7DA4" w:rsidRDefault="00E226AC" w:rsidP="008E387C">
      <w:pPr>
        <w:rPr>
          <w:rFonts w:eastAsiaTheme="minorEastAsia"/>
          <w:lang w:eastAsia="cs-CZ"/>
        </w:rPr>
      </w:pPr>
      <w:r>
        <w:rPr>
          <w:rFonts w:eastAsiaTheme="minorEastAsia"/>
          <w:lang w:eastAsia="cs-CZ"/>
        </w:rPr>
        <w:t xml:space="preserve">Kde </w:t>
      </w:r>
      <m:oMath>
        <m:sSub>
          <m:sSubPr>
            <m:ctrlPr>
              <w:rPr>
                <w:rFonts w:ascii="Cambria Math" w:hAnsi="Cambria Math"/>
                <w:i/>
                <w:lang w:eastAsia="cs-CZ"/>
              </w:rPr>
            </m:ctrlPr>
          </m:sSubPr>
          <m:e>
            <m:r>
              <w:rPr>
                <w:rFonts w:ascii="Cambria Math" w:hAnsi="Cambria Math"/>
                <w:lang w:eastAsia="cs-CZ"/>
              </w:rPr>
              <m:t>T</m:t>
            </m:r>
          </m:e>
          <m:sub>
            <m:r>
              <w:rPr>
                <w:rFonts w:ascii="Cambria Math" w:hAnsi="Cambria Math"/>
                <w:lang w:eastAsia="cs-CZ"/>
              </w:rPr>
              <m:t>f</m:t>
            </m:r>
          </m:sub>
        </m:sSub>
      </m:oMath>
      <w:r>
        <w:rPr>
          <w:rFonts w:eastAsiaTheme="minorEastAsia"/>
          <w:lang w:eastAsia="cs-CZ"/>
        </w:rPr>
        <w:t xml:space="preserve"> je parametr určující časovou konstantu filtru</w:t>
      </w:r>
      <w:r w:rsidR="00B86799">
        <w:rPr>
          <w:rFonts w:eastAsiaTheme="minorEastAsia"/>
          <w:lang w:eastAsia="cs-CZ"/>
        </w:rPr>
        <w:t xml:space="preserve"> s obdobným významem jako výše uvedený parametr </w:t>
      </w:r>
      <m:oMath>
        <m:r>
          <w:rPr>
            <w:rFonts w:ascii="Cambria Math" w:eastAsiaTheme="minorEastAsia" w:hAnsi="Cambria Math"/>
            <w:lang w:eastAsia="cs-CZ"/>
          </w:rPr>
          <m:t>ε</m:t>
        </m:r>
      </m:oMath>
      <w:r>
        <w:rPr>
          <w:rFonts w:eastAsiaTheme="minorEastAsia"/>
          <w:lang w:eastAsia="cs-CZ"/>
        </w:rPr>
        <w:t xml:space="preserve">. </w:t>
      </w:r>
      <w:r w:rsidR="00D94CF6">
        <w:rPr>
          <w:rFonts w:eastAsiaTheme="minorEastAsia"/>
          <w:lang w:eastAsia="cs-CZ"/>
        </w:rPr>
        <w:t xml:space="preserve">Vidíme, že místo přenosu odpovídajícího čistému D-článku získáváme očekávaný tvar odpovídající sériovému spojení s filtrem 1. řádu. </w:t>
      </w:r>
    </w:p>
    <w:p w14:paraId="141D13CD" w14:textId="6465E802" w:rsidR="00E226AC" w:rsidRDefault="002F7DA4" w:rsidP="008E387C">
      <w:pPr>
        <w:rPr>
          <w:rFonts w:eastAsiaTheme="minorEastAsia"/>
          <w:lang w:eastAsia="cs-CZ"/>
        </w:rPr>
      </w:pPr>
      <w:r w:rsidRPr="003F6B84">
        <w:rPr>
          <w:rFonts w:eastAsiaTheme="minorEastAsia"/>
          <w:highlight w:val="yellow"/>
          <w:lang w:eastAsia="cs-CZ"/>
        </w:rPr>
        <w:t>Máme-li zadán PID regu</w:t>
      </w:r>
      <w:r>
        <w:rPr>
          <w:rFonts w:eastAsiaTheme="minorEastAsia"/>
          <w:highlight w:val="yellow"/>
          <w:lang w:eastAsia="cs-CZ"/>
        </w:rPr>
        <w:t>l</w:t>
      </w:r>
      <w:r w:rsidRPr="003F6B84">
        <w:rPr>
          <w:rFonts w:eastAsiaTheme="minorEastAsia"/>
          <w:highlight w:val="yellow"/>
          <w:lang w:eastAsia="cs-CZ"/>
        </w:rPr>
        <w:t>átor</w:t>
      </w:r>
      <w:r>
        <w:rPr>
          <w:rFonts w:eastAsiaTheme="minorEastAsia"/>
          <w:lang w:eastAsia="cs-CZ"/>
        </w:rPr>
        <w:t xml:space="preserve"> ve tvaru </w:t>
      </w:r>
      <m:oMath>
        <m:sSub>
          <m:sSubPr>
            <m:ctrlPr>
              <w:rPr>
                <w:rFonts w:ascii="Cambria Math" w:hAnsi="Cambria Math"/>
                <w:i/>
                <w:highlight w:val="yellow"/>
                <w:lang w:eastAsia="cs-CZ"/>
              </w:rPr>
            </m:ctrlPr>
          </m:sSubPr>
          <m:e>
            <m:r>
              <w:rPr>
                <w:rFonts w:ascii="Cambria Math" w:hAnsi="Cambria Math"/>
                <w:highlight w:val="yellow"/>
                <w:lang w:eastAsia="cs-CZ"/>
              </w:rPr>
              <m:t>G</m:t>
            </m:r>
          </m:e>
          <m:sub>
            <m:r>
              <w:rPr>
                <w:rFonts w:ascii="Cambria Math" w:hAnsi="Cambria Math"/>
                <w:highlight w:val="yellow"/>
                <w:lang w:eastAsia="cs-CZ"/>
              </w:rPr>
              <m:t>r</m:t>
            </m:r>
          </m:sub>
        </m:sSub>
        <m:r>
          <w:rPr>
            <w:rFonts w:ascii="Cambria Math" w:hAnsi="Cambria Math"/>
            <w:highlight w:val="yellow"/>
            <w:lang w:eastAsia="cs-CZ"/>
          </w:rPr>
          <m:t>=</m:t>
        </m:r>
        <m:sSub>
          <m:sSubPr>
            <m:ctrlPr>
              <w:rPr>
                <w:rFonts w:ascii="Cambria Math" w:hAnsi="Cambria Math"/>
                <w:i/>
                <w:highlight w:val="yellow"/>
                <w:lang w:eastAsia="cs-CZ"/>
              </w:rPr>
            </m:ctrlPr>
          </m:sSubPr>
          <m:e>
            <m:r>
              <w:rPr>
                <w:rFonts w:ascii="Cambria Math" w:hAnsi="Cambria Math"/>
                <w:highlight w:val="yellow"/>
                <w:lang w:eastAsia="cs-CZ"/>
              </w:rPr>
              <m:t>k</m:t>
            </m:r>
          </m:e>
          <m:sub>
            <m:r>
              <w:rPr>
                <w:rFonts w:ascii="Cambria Math" w:hAnsi="Cambria Math"/>
                <w:highlight w:val="yellow"/>
                <w:lang w:eastAsia="cs-CZ"/>
              </w:rPr>
              <m:t>r</m:t>
            </m:r>
          </m:sub>
        </m:sSub>
        <m:r>
          <w:rPr>
            <w:rFonts w:ascii="Cambria Math" w:hAnsi="Cambria Math"/>
            <w:highlight w:val="yellow"/>
            <w:lang w:eastAsia="cs-CZ"/>
          </w:rPr>
          <m:t>∙</m:t>
        </m:r>
        <m:d>
          <m:dPr>
            <m:ctrlPr>
              <w:rPr>
                <w:rFonts w:ascii="Cambria Math" w:hAnsi="Cambria Math"/>
                <w:i/>
                <w:highlight w:val="yellow"/>
                <w:lang w:eastAsia="cs-CZ"/>
              </w:rPr>
            </m:ctrlPr>
          </m:dPr>
          <m:e>
            <m:r>
              <w:rPr>
                <w:rFonts w:ascii="Cambria Math" w:hAnsi="Cambria Math"/>
                <w:highlight w:val="yellow"/>
                <w:lang w:eastAsia="cs-CZ"/>
              </w:rPr>
              <m:t>1+</m:t>
            </m:r>
            <m:f>
              <m:fPr>
                <m:ctrlPr>
                  <w:rPr>
                    <w:rFonts w:ascii="Cambria Math" w:hAnsi="Cambria Math"/>
                    <w:i/>
                    <w:highlight w:val="yellow"/>
                    <w:lang w:eastAsia="cs-CZ"/>
                  </w:rPr>
                </m:ctrlPr>
              </m:fPr>
              <m:num>
                <m:r>
                  <w:rPr>
                    <w:rFonts w:ascii="Cambria Math" w:hAnsi="Cambria Math"/>
                    <w:highlight w:val="yellow"/>
                    <w:lang w:eastAsia="cs-CZ"/>
                  </w:rPr>
                  <m:t>1</m:t>
                </m:r>
              </m:num>
              <m:den>
                <m:sSub>
                  <m:sSubPr>
                    <m:ctrlPr>
                      <w:rPr>
                        <w:rFonts w:ascii="Cambria Math" w:hAnsi="Cambria Math"/>
                        <w:i/>
                        <w:highlight w:val="yellow"/>
                        <w:lang w:eastAsia="cs-CZ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highlight w:val="yellow"/>
                        <w:lang w:eastAsia="cs-CZ"/>
                      </w:rPr>
                      <m:t>T</m:t>
                    </m:r>
                  </m:e>
                  <m:sub>
                    <m:r>
                      <w:rPr>
                        <w:rFonts w:ascii="Cambria Math" w:hAnsi="Cambria Math"/>
                        <w:highlight w:val="yellow"/>
                        <w:lang w:eastAsia="cs-CZ"/>
                      </w:rPr>
                      <m:t>i</m:t>
                    </m:r>
                  </m:sub>
                </m:sSub>
                <m:r>
                  <w:rPr>
                    <w:rFonts w:ascii="Cambria Math" w:hAnsi="Cambria Math"/>
                    <w:highlight w:val="yellow"/>
                    <w:lang w:eastAsia="cs-CZ"/>
                  </w:rPr>
                  <m:t>∙s</m:t>
                </m:r>
              </m:den>
            </m:f>
            <m:r>
              <w:rPr>
                <w:rFonts w:ascii="Cambria Math" w:hAnsi="Cambria Math"/>
                <w:highlight w:val="yellow"/>
                <w:lang w:eastAsia="cs-CZ"/>
              </w:rPr>
              <m:t>+</m:t>
            </m:r>
            <m:sSub>
              <m:sSubPr>
                <m:ctrlPr>
                  <w:rPr>
                    <w:rFonts w:ascii="Cambria Math" w:hAnsi="Cambria Math"/>
                    <w:i/>
                    <w:highlight w:val="yellow"/>
                    <w:lang w:eastAsia="cs-CZ"/>
                  </w:rPr>
                </m:ctrlPr>
              </m:sSubPr>
              <m:e>
                <m:r>
                  <w:rPr>
                    <w:rFonts w:ascii="Cambria Math" w:hAnsi="Cambria Math"/>
                    <w:highlight w:val="yellow"/>
                    <w:lang w:eastAsia="cs-CZ"/>
                  </w:rPr>
                  <m:t>T</m:t>
                </m:r>
              </m:e>
              <m:sub>
                <m:r>
                  <w:rPr>
                    <w:rFonts w:ascii="Cambria Math" w:hAnsi="Cambria Math"/>
                    <w:highlight w:val="yellow"/>
                    <w:lang w:eastAsia="cs-CZ"/>
                  </w:rPr>
                  <m:t>d</m:t>
                </m:r>
              </m:sub>
            </m:sSub>
            <m:r>
              <w:rPr>
                <w:rFonts w:ascii="Cambria Math" w:hAnsi="Cambria Math"/>
                <w:highlight w:val="yellow"/>
                <w:lang w:eastAsia="cs-CZ"/>
              </w:rPr>
              <m:t>∙s</m:t>
            </m:r>
          </m:e>
        </m:d>
      </m:oMath>
      <w:r>
        <w:rPr>
          <w:rFonts w:eastAsiaTheme="minorEastAsia"/>
          <w:highlight w:val="yellow"/>
          <w:lang w:eastAsia="cs-CZ"/>
        </w:rPr>
        <w:t>, pak</w:t>
      </w:r>
      <w:r w:rsidRPr="003F6B84">
        <w:rPr>
          <w:rFonts w:eastAsiaTheme="minorEastAsia"/>
          <w:highlight w:val="yellow"/>
          <w:lang w:eastAsia="cs-CZ"/>
        </w:rPr>
        <w:t xml:space="preserve"> </w:t>
      </w:r>
      <w:r w:rsidR="001E26C7">
        <w:rPr>
          <w:rFonts w:eastAsiaTheme="minorEastAsia"/>
          <w:lang w:eastAsia="cs-CZ"/>
        </w:rPr>
        <w:t>h</w:t>
      </w:r>
      <w:r w:rsidR="00E226AC">
        <w:rPr>
          <w:rFonts w:eastAsiaTheme="minorEastAsia"/>
          <w:lang w:eastAsia="cs-CZ"/>
        </w:rPr>
        <w:t xml:space="preserve">odnota </w:t>
      </w:r>
      <w:r w:rsidR="00B86799">
        <w:rPr>
          <w:rFonts w:eastAsiaTheme="minorEastAsia"/>
          <w:lang w:eastAsia="cs-CZ"/>
        </w:rPr>
        <w:t xml:space="preserve">filtrační konstanty </w:t>
      </w:r>
      <m:oMath>
        <m:sSub>
          <m:sSubPr>
            <m:ctrlPr>
              <w:rPr>
                <w:rFonts w:ascii="Cambria Math" w:hAnsi="Cambria Math"/>
                <w:i/>
                <w:lang w:eastAsia="cs-CZ"/>
              </w:rPr>
            </m:ctrlPr>
          </m:sSubPr>
          <m:e>
            <m:r>
              <w:rPr>
                <w:rFonts w:ascii="Cambria Math" w:hAnsi="Cambria Math"/>
                <w:lang w:eastAsia="cs-CZ"/>
              </w:rPr>
              <m:t>T</m:t>
            </m:r>
          </m:e>
          <m:sub>
            <m:r>
              <w:rPr>
                <w:rFonts w:ascii="Cambria Math" w:hAnsi="Cambria Math"/>
                <w:lang w:eastAsia="cs-CZ"/>
              </w:rPr>
              <m:t>f</m:t>
            </m:r>
          </m:sub>
        </m:sSub>
      </m:oMath>
      <w:r w:rsidR="00B86799">
        <w:rPr>
          <w:rFonts w:eastAsiaTheme="minorEastAsia"/>
          <w:lang w:eastAsia="cs-CZ"/>
        </w:rPr>
        <w:t xml:space="preserve"> vychází z násobku hodnoty derivační složky, typicky </w:t>
      </w:r>
      <w:r w:rsidR="00E226AC">
        <w:rPr>
          <w:rFonts w:eastAsiaTheme="minorEastAsia"/>
          <w:lang w:eastAsia="cs-CZ"/>
        </w:rPr>
        <w:t xml:space="preserve">leží v intervalu </w:t>
      </w:r>
      <m:oMath>
        <m:d>
          <m:dPr>
            <m:ctrlPr>
              <w:rPr>
                <w:rFonts w:ascii="Cambria Math" w:eastAsiaTheme="minorEastAsia" w:hAnsi="Cambria Math"/>
                <w:i/>
                <w:lang w:eastAsia="cs-CZ"/>
              </w:rPr>
            </m:ctrlPr>
          </m:dPr>
          <m:e>
            <m:r>
              <w:rPr>
                <w:rFonts w:ascii="Cambria Math" w:eastAsiaTheme="minorEastAsia" w:hAnsi="Cambria Math"/>
                <w:lang w:eastAsia="cs-CZ"/>
              </w:rPr>
              <m:t>0.05-0.2</m:t>
            </m:r>
          </m:e>
        </m:d>
        <m:r>
          <w:rPr>
            <w:rFonts w:ascii="Cambria Math" w:eastAsiaTheme="minorEastAsia" w:hAnsi="Cambria Math"/>
            <w:lang w:eastAsia="cs-CZ"/>
          </w:rPr>
          <m:t>∙</m:t>
        </m:r>
        <m:sSub>
          <m:sSubPr>
            <m:ctrlPr>
              <w:rPr>
                <w:rFonts w:ascii="Cambria Math" w:eastAsiaTheme="minorEastAsia" w:hAnsi="Cambria Math"/>
                <w:i/>
                <w:lang w:eastAsia="cs-CZ"/>
              </w:rPr>
            </m:ctrlPr>
          </m:sSubPr>
          <m:e>
            <m:r>
              <w:rPr>
                <w:rFonts w:ascii="Cambria Math" w:eastAsiaTheme="minorEastAsia" w:hAnsi="Cambria Math"/>
                <w:lang w:eastAsia="cs-CZ"/>
              </w:rPr>
              <m:t>T</m:t>
            </m:r>
          </m:e>
          <m:sub>
            <m:r>
              <w:rPr>
                <w:rFonts w:ascii="Cambria Math" w:eastAsiaTheme="minorEastAsia" w:hAnsi="Cambria Math"/>
                <w:lang w:eastAsia="cs-CZ"/>
              </w:rPr>
              <m:t>d</m:t>
            </m:r>
          </m:sub>
        </m:sSub>
      </m:oMath>
      <w:r w:rsidR="00E226AC">
        <w:rPr>
          <w:rFonts w:eastAsiaTheme="minorEastAsia"/>
          <w:lang w:eastAsia="cs-CZ"/>
        </w:rPr>
        <w:t xml:space="preserve">. </w:t>
      </w:r>
      <w:r w:rsidR="00D94CF6">
        <w:rPr>
          <w:rFonts w:eastAsiaTheme="minorEastAsia"/>
          <w:lang w:eastAsia="cs-CZ"/>
        </w:rPr>
        <w:t xml:space="preserve"> Například v bloku PID v Simulinku je defaultní hodnota N=100, kterou je zapotřebí upravit dle potřeby.</w:t>
      </w:r>
    </w:p>
    <w:p w14:paraId="7821FA1D" w14:textId="51F53C54" w:rsidR="003F6B84" w:rsidRPr="003F6B84" w:rsidRDefault="003F6B84" w:rsidP="008E387C">
      <w:pPr>
        <w:rPr>
          <w:rFonts w:eastAsiaTheme="minorEastAsia"/>
          <w:highlight w:val="yellow"/>
          <w:lang w:eastAsia="cs-CZ"/>
        </w:rPr>
      </w:pPr>
      <w:r w:rsidRPr="003F6B84">
        <w:rPr>
          <w:rFonts w:eastAsiaTheme="minorEastAsia"/>
          <w:highlight w:val="yellow"/>
          <w:lang w:eastAsia="cs-CZ"/>
        </w:rPr>
        <w:t>Pozn. Pro volbu filtrační konstanty Tf u paralelního tvaru:</w:t>
      </w:r>
    </w:p>
    <w:p w14:paraId="0972739C" w14:textId="7802D0A6" w:rsidR="003F6B84" w:rsidRPr="003F6B84" w:rsidRDefault="003F6B84" w:rsidP="008E387C">
      <w:pPr>
        <w:rPr>
          <w:rFonts w:eastAsiaTheme="minorEastAsia"/>
          <w:highlight w:val="yellow"/>
          <w:lang w:eastAsia="cs-CZ"/>
        </w:rPr>
      </w:pPr>
      <w:r w:rsidRPr="003F6B84">
        <w:rPr>
          <w:rFonts w:eastAsiaTheme="minorEastAsia"/>
          <w:highlight w:val="yellow"/>
          <w:lang w:eastAsia="cs-CZ"/>
        </w:rPr>
        <w:t>Máme-li zadán PID regu</w:t>
      </w:r>
      <w:r w:rsidR="00790AE0">
        <w:rPr>
          <w:rFonts w:eastAsiaTheme="minorEastAsia"/>
          <w:highlight w:val="yellow"/>
          <w:lang w:eastAsia="cs-CZ"/>
        </w:rPr>
        <w:t>l</w:t>
      </w:r>
      <w:r w:rsidRPr="003F6B84">
        <w:rPr>
          <w:rFonts w:eastAsiaTheme="minorEastAsia"/>
          <w:highlight w:val="yellow"/>
          <w:lang w:eastAsia="cs-CZ"/>
        </w:rPr>
        <w:t xml:space="preserve">átor v paralelním tvaru s přenosem </w:t>
      </w:r>
      <m:oMath>
        <m:sSub>
          <m:sSubPr>
            <m:ctrlPr>
              <w:rPr>
                <w:rFonts w:ascii="Cambria Math" w:hAnsi="Cambria Math"/>
                <w:i/>
                <w:highlight w:val="yellow"/>
                <w:lang w:eastAsia="cs-CZ"/>
              </w:rPr>
            </m:ctrlPr>
          </m:sSubPr>
          <m:e>
            <m:r>
              <w:rPr>
                <w:rFonts w:ascii="Cambria Math" w:hAnsi="Cambria Math"/>
                <w:highlight w:val="yellow"/>
                <w:lang w:eastAsia="cs-CZ"/>
              </w:rPr>
              <m:t>r</m:t>
            </m:r>
          </m:e>
          <m:sub>
            <m:r>
              <w:rPr>
                <w:rFonts w:ascii="Cambria Math" w:hAnsi="Cambria Math"/>
                <w:highlight w:val="yellow"/>
                <w:lang w:eastAsia="cs-CZ"/>
              </w:rPr>
              <m:t>0</m:t>
            </m:r>
          </m:sub>
        </m:sSub>
        <m:r>
          <w:rPr>
            <w:rFonts w:ascii="Cambria Math" w:hAnsi="Cambria Math"/>
            <w:highlight w:val="yellow"/>
            <w:lang w:eastAsia="cs-CZ"/>
          </w:rPr>
          <m:t>+</m:t>
        </m:r>
        <m:f>
          <m:fPr>
            <m:ctrlPr>
              <w:rPr>
                <w:rFonts w:ascii="Cambria Math" w:hAnsi="Cambria Math"/>
                <w:i/>
                <w:highlight w:val="yellow"/>
                <w:lang w:eastAsia="cs-CZ"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  <w:i/>
                    <w:highlight w:val="yellow"/>
                    <w:lang w:eastAsia="cs-CZ"/>
                  </w:rPr>
                </m:ctrlPr>
              </m:sSubPr>
              <m:e>
                <m:r>
                  <w:rPr>
                    <w:rFonts w:ascii="Cambria Math" w:hAnsi="Cambria Math"/>
                    <w:highlight w:val="yellow"/>
                    <w:lang w:eastAsia="cs-CZ"/>
                  </w:rPr>
                  <m:t>r</m:t>
                </m:r>
              </m:e>
              <m:sub>
                <m:r>
                  <w:rPr>
                    <w:rFonts w:ascii="Cambria Math" w:hAnsi="Cambria Math"/>
                    <w:highlight w:val="yellow"/>
                    <w:lang w:eastAsia="cs-CZ"/>
                  </w:rPr>
                  <m:t>i</m:t>
                </m:r>
              </m:sub>
            </m:sSub>
          </m:num>
          <m:den>
            <m:r>
              <w:rPr>
                <w:rFonts w:ascii="Cambria Math" w:hAnsi="Cambria Math"/>
                <w:highlight w:val="yellow"/>
                <w:lang w:eastAsia="cs-CZ"/>
              </w:rPr>
              <m:t>s</m:t>
            </m:r>
          </m:den>
        </m:f>
        <m:r>
          <w:rPr>
            <w:rFonts w:ascii="Cambria Math" w:hAnsi="Cambria Math"/>
            <w:highlight w:val="yellow"/>
            <w:lang w:eastAsia="cs-CZ"/>
          </w:rPr>
          <m:t>+</m:t>
        </m:r>
        <m:sSub>
          <m:sSubPr>
            <m:ctrlPr>
              <w:rPr>
                <w:rFonts w:ascii="Cambria Math" w:hAnsi="Cambria Math"/>
                <w:i/>
                <w:highlight w:val="yellow"/>
                <w:lang w:eastAsia="cs-CZ"/>
              </w:rPr>
            </m:ctrlPr>
          </m:sSubPr>
          <m:e>
            <m:r>
              <w:rPr>
                <w:rFonts w:ascii="Cambria Math" w:hAnsi="Cambria Math"/>
                <w:highlight w:val="yellow"/>
                <w:lang w:eastAsia="cs-CZ"/>
              </w:rPr>
              <m:t>r</m:t>
            </m:r>
          </m:e>
          <m:sub>
            <m:r>
              <w:rPr>
                <w:rFonts w:ascii="Cambria Math" w:hAnsi="Cambria Math"/>
                <w:highlight w:val="yellow"/>
                <w:lang w:eastAsia="cs-CZ"/>
              </w:rPr>
              <m:t>d</m:t>
            </m:r>
          </m:sub>
        </m:sSub>
        <m:r>
          <w:rPr>
            <w:rFonts w:ascii="Cambria Math" w:hAnsi="Cambria Math"/>
            <w:highlight w:val="yellow"/>
            <w:lang w:eastAsia="cs-CZ"/>
          </w:rPr>
          <m:t>∙s</m:t>
        </m:r>
      </m:oMath>
      <w:r w:rsidRPr="003F6B84">
        <w:rPr>
          <w:rFonts w:eastAsiaTheme="minorEastAsia"/>
          <w:highlight w:val="yellow"/>
          <w:lang w:eastAsia="cs-CZ"/>
        </w:rPr>
        <w:t xml:space="preserve"> odpovídající tvaru</w:t>
      </w:r>
      <w:r w:rsidRPr="003F6B84">
        <w:rPr>
          <w:rFonts w:eastAsiaTheme="minorEastAsia"/>
          <w:highlight w:val="yellow"/>
          <w:lang w:eastAsia="cs-CZ"/>
        </w:rPr>
        <w:br/>
        <w:t xml:space="preserve"> </w:t>
      </w:r>
      <m:oMath>
        <m:sSub>
          <m:sSubPr>
            <m:ctrlPr>
              <w:rPr>
                <w:rFonts w:ascii="Cambria Math" w:hAnsi="Cambria Math"/>
                <w:i/>
                <w:highlight w:val="yellow"/>
                <w:lang w:eastAsia="cs-CZ"/>
              </w:rPr>
            </m:ctrlPr>
          </m:sSubPr>
          <m:e>
            <m:r>
              <w:rPr>
                <w:rFonts w:ascii="Cambria Math" w:hAnsi="Cambria Math"/>
                <w:highlight w:val="yellow"/>
                <w:lang w:eastAsia="cs-CZ"/>
              </w:rPr>
              <m:t>k</m:t>
            </m:r>
          </m:e>
          <m:sub>
            <m:r>
              <w:rPr>
                <w:rFonts w:ascii="Cambria Math" w:hAnsi="Cambria Math"/>
                <w:highlight w:val="yellow"/>
                <w:lang w:eastAsia="cs-CZ"/>
              </w:rPr>
              <m:t>r</m:t>
            </m:r>
          </m:sub>
        </m:sSub>
        <m:r>
          <w:rPr>
            <w:rFonts w:ascii="Cambria Math" w:hAnsi="Cambria Math"/>
            <w:highlight w:val="yellow"/>
            <w:lang w:eastAsia="cs-CZ"/>
          </w:rPr>
          <m:t>∙</m:t>
        </m:r>
        <m:d>
          <m:dPr>
            <m:ctrlPr>
              <w:rPr>
                <w:rFonts w:ascii="Cambria Math" w:hAnsi="Cambria Math"/>
                <w:i/>
                <w:highlight w:val="yellow"/>
                <w:lang w:eastAsia="cs-CZ"/>
              </w:rPr>
            </m:ctrlPr>
          </m:dPr>
          <m:e>
            <m:r>
              <w:rPr>
                <w:rFonts w:ascii="Cambria Math" w:hAnsi="Cambria Math"/>
                <w:highlight w:val="yellow"/>
                <w:lang w:eastAsia="cs-CZ"/>
              </w:rPr>
              <m:t>1+</m:t>
            </m:r>
            <m:f>
              <m:fPr>
                <m:ctrlPr>
                  <w:rPr>
                    <w:rFonts w:ascii="Cambria Math" w:hAnsi="Cambria Math"/>
                    <w:i/>
                    <w:highlight w:val="yellow"/>
                    <w:lang w:eastAsia="cs-CZ"/>
                  </w:rPr>
                </m:ctrlPr>
              </m:fPr>
              <m:num>
                <m:r>
                  <w:rPr>
                    <w:rFonts w:ascii="Cambria Math" w:hAnsi="Cambria Math"/>
                    <w:highlight w:val="yellow"/>
                    <w:lang w:eastAsia="cs-CZ"/>
                  </w:rPr>
                  <m:t>1</m:t>
                </m:r>
              </m:num>
              <m:den>
                <m:sSub>
                  <m:sSubPr>
                    <m:ctrlPr>
                      <w:rPr>
                        <w:rFonts w:ascii="Cambria Math" w:hAnsi="Cambria Math"/>
                        <w:i/>
                        <w:highlight w:val="yellow"/>
                        <w:lang w:eastAsia="cs-CZ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highlight w:val="yellow"/>
                        <w:lang w:eastAsia="cs-CZ"/>
                      </w:rPr>
                      <m:t>T</m:t>
                    </m:r>
                  </m:e>
                  <m:sub>
                    <m:r>
                      <w:rPr>
                        <w:rFonts w:ascii="Cambria Math" w:hAnsi="Cambria Math"/>
                        <w:highlight w:val="yellow"/>
                        <w:lang w:eastAsia="cs-CZ"/>
                      </w:rPr>
                      <m:t>i</m:t>
                    </m:r>
                  </m:sub>
                </m:sSub>
                <m:r>
                  <w:rPr>
                    <w:rFonts w:ascii="Cambria Math" w:hAnsi="Cambria Math"/>
                    <w:highlight w:val="yellow"/>
                    <w:lang w:eastAsia="cs-CZ"/>
                  </w:rPr>
                  <m:t>∙s</m:t>
                </m:r>
              </m:den>
            </m:f>
            <m:r>
              <w:rPr>
                <w:rFonts w:ascii="Cambria Math" w:hAnsi="Cambria Math"/>
                <w:highlight w:val="yellow"/>
                <w:lang w:eastAsia="cs-CZ"/>
              </w:rPr>
              <m:t>+</m:t>
            </m:r>
            <m:sSub>
              <m:sSubPr>
                <m:ctrlPr>
                  <w:rPr>
                    <w:rFonts w:ascii="Cambria Math" w:hAnsi="Cambria Math"/>
                    <w:i/>
                    <w:highlight w:val="yellow"/>
                    <w:lang w:eastAsia="cs-CZ"/>
                  </w:rPr>
                </m:ctrlPr>
              </m:sSubPr>
              <m:e>
                <m:r>
                  <w:rPr>
                    <w:rFonts w:ascii="Cambria Math" w:hAnsi="Cambria Math"/>
                    <w:highlight w:val="yellow"/>
                    <w:lang w:eastAsia="cs-CZ"/>
                  </w:rPr>
                  <m:t>T</m:t>
                </m:r>
              </m:e>
              <m:sub>
                <m:r>
                  <w:rPr>
                    <w:rFonts w:ascii="Cambria Math" w:hAnsi="Cambria Math"/>
                    <w:highlight w:val="yellow"/>
                    <w:lang w:eastAsia="cs-CZ"/>
                  </w:rPr>
                  <m:t>d</m:t>
                </m:r>
              </m:sub>
            </m:sSub>
            <m:r>
              <w:rPr>
                <w:rFonts w:ascii="Cambria Math" w:hAnsi="Cambria Math"/>
                <w:highlight w:val="yellow"/>
                <w:lang w:eastAsia="cs-CZ"/>
              </w:rPr>
              <m:t>∙s</m:t>
            </m:r>
          </m:e>
        </m:d>
      </m:oMath>
      <w:r w:rsidRPr="003F6B84">
        <w:rPr>
          <w:rFonts w:eastAsiaTheme="minorEastAsia"/>
          <w:highlight w:val="yellow"/>
          <w:lang w:eastAsia="cs-CZ"/>
        </w:rPr>
        <w:t xml:space="preserve"> s přepočtem   </w:t>
      </w:r>
      <m:oMath>
        <m:sSub>
          <m:sSubPr>
            <m:ctrlPr>
              <w:rPr>
                <w:rFonts w:ascii="Cambria Math" w:hAnsi="Cambria Math"/>
                <w:i/>
                <w:highlight w:val="yellow"/>
                <w:lang w:eastAsia="cs-CZ"/>
              </w:rPr>
            </m:ctrlPr>
          </m:sSubPr>
          <m:e>
            <m:r>
              <w:rPr>
                <w:rFonts w:ascii="Cambria Math" w:hAnsi="Cambria Math"/>
                <w:highlight w:val="yellow"/>
                <w:lang w:eastAsia="cs-CZ"/>
              </w:rPr>
              <m:t>r</m:t>
            </m:r>
          </m:e>
          <m:sub>
            <m:r>
              <w:rPr>
                <w:rFonts w:ascii="Cambria Math" w:hAnsi="Cambria Math"/>
                <w:highlight w:val="yellow"/>
                <w:lang w:eastAsia="cs-CZ"/>
              </w:rPr>
              <m:t>0</m:t>
            </m:r>
          </m:sub>
        </m:sSub>
        <m:r>
          <w:rPr>
            <w:rFonts w:ascii="Cambria Math" w:hAnsi="Cambria Math"/>
            <w:highlight w:val="yellow"/>
            <w:lang w:eastAsia="cs-CZ"/>
          </w:rPr>
          <m:t>=</m:t>
        </m:r>
        <m:sSub>
          <m:sSubPr>
            <m:ctrlPr>
              <w:rPr>
                <w:rFonts w:ascii="Cambria Math" w:hAnsi="Cambria Math"/>
                <w:i/>
                <w:highlight w:val="yellow"/>
                <w:lang w:eastAsia="cs-CZ"/>
              </w:rPr>
            </m:ctrlPr>
          </m:sSubPr>
          <m:e>
            <m:r>
              <w:rPr>
                <w:rFonts w:ascii="Cambria Math" w:hAnsi="Cambria Math"/>
                <w:highlight w:val="yellow"/>
                <w:lang w:eastAsia="cs-CZ"/>
              </w:rPr>
              <m:t>k</m:t>
            </m:r>
          </m:e>
          <m:sub>
            <m:r>
              <w:rPr>
                <w:rFonts w:ascii="Cambria Math" w:hAnsi="Cambria Math"/>
                <w:highlight w:val="yellow"/>
                <w:lang w:eastAsia="cs-CZ"/>
              </w:rPr>
              <m:t>r</m:t>
            </m:r>
          </m:sub>
        </m:sSub>
      </m:oMath>
      <w:r w:rsidRPr="003F6B84">
        <w:rPr>
          <w:rFonts w:eastAsiaTheme="minorEastAsia"/>
          <w:highlight w:val="yellow"/>
          <w:lang w:eastAsia="cs-CZ"/>
        </w:rPr>
        <w:t xml:space="preserve"> , </w:t>
      </w:r>
      <m:oMath>
        <m:sSub>
          <m:sSubPr>
            <m:ctrlPr>
              <w:rPr>
                <w:rFonts w:ascii="Cambria Math" w:hAnsi="Cambria Math"/>
                <w:i/>
                <w:highlight w:val="yellow"/>
                <w:lang w:eastAsia="cs-CZ"/>
              </w:rPr>
            </m:ctrlPr>
          </m:sSubPr>
          <m:e>
            <m:r>
              <w:rPr>
                <w:rFonts w:ascii="Cambria Math" w:hAnsi="Cambria Math"/>
                <w:highlight w:val="yellow"/>
                <w:lang w:eastAsia="cs-CZ"/>
              </w:rPr>
              <m:t>r</m:t>
            </m:r>
          </m:e>
          <m:sub>
            <m:r>
              <w:rPr>
                <w:rFonts w:ascii="Cambria Math" w:hAnsi="Cambria Math"/>
                <w:highlight w:val="yellow"/>
                <w:lang w:eastAsia="cs-CZ"/>
              </w:rPr>
              <m:t>i</m:t>
            </m:r>
          </m:sub>
        </m:sSub>
        <m:r>
          <w:rPr>
            <w:rFonts w:ascii="Cambria Math" w:hAnsi="Cambria Math"/>
            <w:highlight w:val="yellow"/>
            <w:lang w:eastAsia="cs-CZ"/>
          </w:rPr>
          <m:t>=</m:t>
        </m:r>
        <m:sSub>
          <m:sSubPr>
            <m:ctrlPr>
              <w:rPr>
                <w:rFonts w:ascii="Cambria Math" w:hAnsi="Cambria Math"/>
                <w:i/>
                <w:highlight w:val="yellow"/>
                <w:lang w:eastAsia="cs-CZ"/>
              </w:rPr>
            </m:ctrlPr>
          </m:sSubPr>
          <m:e>
            <m:r>
              <w:rPr>
                <w:rFonts w:ascii="Cambria Math" w:hAnsi="Cambria Math"/>
                <w:highlight w:val="yellow"/>
                <w:lang w:eastAsia="cs-CZ"/>
              </w:rPr>
              <m:t>k</m:t>
            </m:r>
          </m:e>
          <m:sub>
            <m:r>
              <w:rPr>
                <w:rFonts w:ascii="Cambria Math" w:hAnsi="Cambria Math"/>
                <w:highlight w:val="yellow"/>
                <w:lang w:eastAsia="cs-CZ"/>
              </w:rPr>
              <m:t>r</m:t>
            </m:r>
          </m:sub>
        </m:sSub>
        <m:r>
          <w:rPr>
            <w:rFonts w:ascii="Cambria Math" w:hAnsi="Cambria Math"/>
            <w:highlight w:val="yellow"/>
            <w:lang w:eastAsia="cs-CZ"/>
          </w:rPr>
          <m:t>/</m:t>
        </m:r>
        <m:sSub>
          <m:sSubPr>
            <m:ctrlPr>
              <w:rPr>
                <w:rFonts w:ascii="Cambria Math" w:hAnsi="Cambria Math"/>
                <w:i/>
                <w:highlight w:val="yellow"/>
                <w:lang w:eastAsia="cs-CZ"/>
              </w:rPr>
            </m:ctrlPr>
          </m:sSubPr>
          <m:e>
            <m:r>
              <w:rPr>
                <w:rFonts w:ascii="Cambria Math" w:hAnsi="Cambria Math"/>
                <w:highlight w:val="yellow"/>
                <w:lang w:eastAsia="cs-CZ"/>
              </w:rPr>
              <m:t>T</m:t>
            </m:r>
          </m:e>
          <m:sub>
            <m:r>
              <w:rPr>
                <w:rFonts w:ascii="Cambria Math" w:hAnsi="Cambria Math"/>
                <w:highlight w:val="yellow"/>
                <w:lang w:eastAsia="cs-CZ"/>
              </w:rPr>
              <m:t>i</m:t>
            </m:r>
          </m:sub>
        </m:sSub>
      </m:oMath>
      <w:r w:rsidRPr="003F6B84">
        <w:rPr>
          <w:rFonts w:eastAsiaTheme="minorEastAsia"/>
          <w:highlight w:val="yellow"/>
          <w:lang w:eastAsia="cs-CZ"/>
        </w:rPr>
        <w:t xml:space="preserve"> ,  </w:t>
      </w:r>
      <m:oMath>
        <m:sSub>
          <m:sSubPr>
            <m:ctrlPr>
              <w:rPr>
                <w:rFonts w:ascii="Cambria Math" w:hAnsi="Cambria Math"/>
                <w:i/>
                <w:highlight w:val="yellow"/>
                <w:lang w:eastAsia="cs-CZ"/>
              </w:rPr>
            </m:ctrlPr>
          </m:sSubPr>
          <m:e>
            <m:r>
              <w:rPr>
                <w:rFonts w:ascii="Cambria Math" w:hAnsi="Cambria Math"/>
                <w:highlight w:val="yellow"/>
                <w:lang w:eastAsia="cs-CZ"/>
              </w:rPr>
              <m:t>r</m:t>
            </m:r>
          </m:e>
          <m:sub>
            <m:r>
              <w:rPr>
                <w:rFonts w:ascii="Cambria Math" w:hAnsi="Cambria Math"/>
                <w:highlight w:val="yellow"/>
                <w:lang w:eastAsia="cs-CZ"/>
              </w:rPr>
              <m:t>d</m:t>
            </m:r>
          </m:sub>
        </m:sSub>
        <m:r>
          <w:rPr>
            <w:rFonts w:ascii="Cambria Math" w:hAnsi="Cambria Math"/>
            <w:highlight w:val="yellow"/>
            <w:lang w:eastAsia="cs-CZ"/>
          </w:rPr>
          <m:t>=</m:t>
        </m:r>
        <m:sSub>
          <m:sSubPr>
            <m:ctrlPr>
              <w:rPr>
                <w:rFonts w:ascii="Cambria Math" w:hAnsi="Cambria Math"/>
                <w:i/>
                <w:highlight w:val="yellow"/>
                <w:lang w:eastAsia="cs-CZ"/>
              </w:rPr>
            </m:ctrlPr>
          </m:sSubPr>
          <m:e>
            <m:r>
              <w:rPr>
                <w:rFonts w:ascii="Cambria Math" w:hAnsi="Cambria Math"/>
                <w:highlight w:val="yellow"/>
                <w:lang w:eastAsia="cs-CZ"/>
              </w:rPr>
              <m:t>k</m:t>
            </m:r>
          </m:e>
          <m:sub>
            <m:r>
              <w:rPr>
                <w:rFonts w:ascii="Cambria Math" w:hAnsi="Cambria Math"/>
                <w:highlight w:val="yellow"/>
                <w:lang w:eastAsia="cs-CZ"/>
              </w:rPr>
              <m:t>r</m:t>
            </m:r>
          </m:sub>
        </m:sSub>
        <m:r>
          <w:rPr>
            <w:rFonts w:ascii="Cambria Math" w:hAnsi="Cambria Math"/>
            <w:highlight w:val="yellow"/>
            <w:lang w:eastAsia="cs-CZ"/>
          </w:rPr>
          <m:t>∙</m:t>
        </m:r>
        <m:sSub>
          <m:sSubPr>
            <m:ctrlPr>
              <w:rPr>
                <w:rFonts w:ascii="Cambria Math" w:hAnsi="Cambria Math"/>
                <w:i/>
                <w:highlight w:val="yellow"/>
                <w:lang w:eastAsia="cs-CZ"/>
              </w:rPr>
            </m:ctrlPr>
          </m:sSubPr>
          <m:e>
            <m:r>
              <w:rPr>
                <w:rFonts w:ascii="Cambria Math" w:hAnsi="Cambria Math"/>
                <w:highlight w:val="yellow"/>
                <w:lang w:eastAsia="cs-CZ"/>
              </w:rPr>
              <m:t>T</m:t>
            </m:r>
          </m:e>
          <m:sub>
            <m:r>
              <w:rPr>
                <w:rFonts w:ascii="Cambria Math" w:hAnsi="Cambria Math"/>
                <w:highlight w:val="yellow"/>
                <w:lang w:eastAsia="cs-CZ"/>
              </w:rPr>
              <m:t>d</m:t>
            </m:r>
          </m:sub>
        </m:sSub>
      </m:oMath>
      <w:r w:rsidRPr="003F6B84">
        <w:rPr>
          <w:rFonts w:eastAsiaTheme="minorEastAsia"/>
          <w:highlight w:val="yellow"/>
          <w:lang w:eastAsia="cs-CZ"/>
        </w:rPr>
        <w:t xml:space="preserve">, pak volba </w:t>
      </w:r>
      <m:oMath>
        <m:d>
          <m:dPr>
            <m:ctrlPr>
              <w:rPr>
                <w:rFonts w:ascii="Cambria Math" w:eastAsiaTheme="minorEastAsia" w:hAnsi="Cambria Math"/>
                <w:i/>
                <w:highlight w:val="yellow"/>
                <w:lang w:eastAsia="cs-CZ"/>
              </w:rPr>
            </m:ctrlPr>
          </m:dPr>
          <m:e>
            <m:r>
              <w:rPr>
                <w:rFonts w:ascii="Cambria Math" w:eastAsiaTheme="minorEastAsia" w:hAnsi="Cambria Math"/>
                <w:highlight w:val="yellow"/>
                <w:lang w:eastAsia="cs-CZ"/>
              </w:rPr>
              <m:t>0.05-0.2</m:t>
            </m:r>
          </m:e>
        </m:d>
        <m:r>
          <w:rPr>
            <w:rFonts w:ascii="Cambria Math" w:eastAsiaTheme="minorEastAsia" w:hAnsi="Cambria Math"/>
            <w:highlight w:val="yellow"/>
            <w:lang w:eastAsia="cs-CZ"/>
          </w:rPr>
          <m:t>∙</m:t>
        </m:r>
        <m:sSub>
          <m:sSubPr>
            <m:ctrlPr>
              <w:rPr>
                <w:rFonts w:ascii="Cambria Math" w:eastAsiaTheme="minorEastAsia" w:hAnsi="Cambria Math"/>
                <w:i/>
                <w:highlight w:val="yellow"/>
                <w:lang w:eastAsia="cs-CZ"/>
              </w:rPr>
            </m:ctrlPr>
          </m:sSubPr>
          <m:e>
            <m:r>
              <w:rPr>
                <w:rFonts w:ascii="Cambria Math" w:eastAsiaTheme="minorEastAsia" w:hAnsi="Cambria Math"/>
                <w:highlight w:val="yellow"/>
                <w:lang w:eastAsia="cs-CZ"/>
              </w:rPr>
              <m:t>T</m:t>
            </m:r>
          </m:e>
          <m:sub>
            <m:r>
              <w:rPr>
                <w:rFonts w:ascii="Cambria Math" w:eastAsiaTheme="minorEastAsia" w:hAnsi="Cambria Math"/>
                <w:highlight w:val="yellow"/>
                <w:lang w:eastAsia="cs-CZ"/>
              </w:rPr>
              <m:t>d</m:t>
            </m:r>
          </m:sub>
        </m:sSub>
      </m:oMath>
    </w:p>
    <w:p w14:paraId="72DC4553" w14:textId="1B461DED" w:rsidR="003F6B84" w:rsidRDefault="003F6B84" w:rsidP="008E387C">
      <w:pPr>
        <w:rPr>
          <w:rFonts w:eastAsiaTheme="minorEastAsia"/>
          <w:lang w:eastAsia="cs-CZ"/>
        </w:rPr>
      </w:pPr>
      <w:r w:rsidRPr="003F6B84">
        <w:rPr>
          <w:highlight w:val="yellow"/>
          <w:lang w:eastAsia="cs-CZ"/>
        </w:rPr>
        <w:t xml:space="preserve">odpovídá volbě </w:t>
      </w:r>
      <m:oMath>
        <m:d>
          <m:dPr>
            <m:ctrlPr>
              <w:rPr>
                <w:rFonts w:ascii="Cambria Math" w:eastAsiaTheme="minorEastAsia" w:hAnsi="Cambria Math"/>
                <w:i/>
                <w:highlight w:val="yellow"/>
                <w:lang w:eastAsia="cs-CZ"/>
              </w:rPr>
            </m:ctrlPr>
          </m:dPr>
          <m:e>
            <m:r>
              <w:rPr>
                <w:rFonts w:ascii="Cambria Math" w:eastAsiaTheme="minorEastAsia" w:hAnsi="Cambria Math"/>
                <w:highlight w:val="yellow"/>
                <w:lang w:eastAsia="cs-CZ"/>
              </w:rPr>
              <m:t>0.05-0.2</m:t>
            </m:r>
          </m:e>
        </m:d>
        <m:r>
          <w:rPr>
            <w:rFonts w:ascii="Cambria Math" w:eastAsiaTheme="minorEastAsia" w:hAnsi="Cambria Math"/>
            <w:highlight w:val="yellow"/>
            <w:lang w:eastAsia="cs-CZ"/>
          </w:rPr>
          <m:t>∙</m:t>
        </m:r>
        <m:f>
          <m:fPr>
            <m:ctrlPr>
              <w:rPr>
                <w:rFonts w:ascii="Cambria Math" w:eastAsiaTheme="minorEastAsia" w:hAnsi="Cambria Math"/>
                <w:i/>
                <w:highlight w:val="yellow"/>
                <w:lang w:eastAsia="cs-CZ"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  <w:i/>
                    <w:highlight w:val="yellow"/>
                    <w:lang w:eastAsia="cs-CZ"/>
                  </w:rPr>
                </m:ctrlPr>
              </m:sSubPr>
              <m:e>
                <m:r>
                  <w:rPr>
                    <w:rFonts w:ascii="Cambria Math" w:hAnsi="Cambria Math"/>
                    <w:highlight w:val="yellow"/>
                    <w:lang w:eastAsia="cs-CZ"/>
                  </w:rPr>
                  <m:t>r</m:t>
                </m:r>
              </m:e>
              <m:sub>
                <m:r>
                  <w:rPr>
                    <w:rFonts w:ascii="Cambria Math" w:hAnsi="Cambria Math"/>
                    <w:highlight w:val="yellow"/>
                    <w:lang w:eastAsia="cs-CZ"/>
                  </w:rPr>
                  <m:t>d</m:t>
                </m:r>
              </m:sub>
            </m:sSub>
          </m:num>
          <m:den>
            <m:sSub>
              <m:sSubPr>
                <m:ctrlPr>
                  <w:rPr>
                    <w:rFonts w:ascii="Cambria Math" w:hAnsi="Cambria Math"/>
                    <w:i/>
                    <w:highlight w:val="yellow"/>
                    <w:lang w:eastAsia="cs-CZ"/>
                  </w:rPr>
                </m:ctrlPr>
              </m:sSubPr>
              <m:e>
                <m:r>
                  <w:rPr>
                    <w:rFonts w:ascii="Cambria Math" w:hAnsi="Cambria Math"/>
                    <w:highlight w:val="yellow"/>
                    <w:lang w:eastAsia="cs-CZ"/>
                  </w:rPr>
                  <m:t>r</m:t>
                </m:r>
              </m:e>
              <m:sub>
                <m:r>
                  <w:rPr>
                    <w:rFonts w:ascii="Cambria Math" w:hAnsi="Cambria Math"/>
                    <w:highlight w:val="yellow"/>
                    <w:lang w:eastAsia="cs-CZ"/>
                  </w:rPr>
                  <m:t>0</m:t>
                </m:r>
              </m:sub>
            </m:sSub>
          </m:den>
        </m:f>
      </m:oMath>
      <w:r w:rsidRPr="003F6B84">
        <w:rPr>
          <w:rFonts w:eastAsiaTheme="minorEastAsia"/>
          <w:highlight w:val="yellow"/>
          <w:lang w:eastAsia="cs-CZ"/>
        </w:rPr>
        <w:t>.</w:t>
      </w:r>
    </w:p>
    <w:p w14:paraId="51466A67" w14:textId="77777777" w:rsidR="003B0FDA" w:rsidRDefault="003B0FDA" w:rsidP="008E387C">
      <w:pPr>
        <w:rPr>
          <w:rFonts w:eastAsiaTheme="minorEastAsia"/>
          <w:lang w:eastAsia="cs-CZ"/>
        </w:rPr>
      </w:pPr>
    </w:p>
    <w:p w14:paraId="0C5956A6" w14:textId="77777777" w:rsidR="003B0FDA" w:rsidRDefault="003B0FDA" w:rsidP="008E387C">
      <w:pPr>
        <w:rPr>
          <w:rFonts w:eastAsiaTheme="minorEastAsia"/>
          <w:lang w:eastAsia="cs-CZ"/>
        </w:rPr>
      </w:pPr>
    </w:p>
    <w:p w14:paraId="5CA772EE" w14:textId="5CB7D501" w:rsidR="003B0FDA" w:rsidRPr="000D2375" w:rsidRDefault="003B0FDA" w:rsidP="003B0FDA">
      <w:pPr>
        <w:pStyle w:val="Nadpis2"/>
        <w:rPr>
          <w:highlight w:val="yellow"/>
          <w:lang w:eastAsia="cs-CZ"/>
        </w:rPr>
      </w:pPr>
      <w:r w:rsidRPr="000D2375">
        <w:rPr>
          <w:highlight w:val="yellow"/>
          <w:lang w:eastAsia="cs-CZ"/>
        </w:rPr>
        <w:lastRenderedPageBreak/>
        <w:t>Pásmo proporcionality</w:t>
      </w:r>
    </w:p>
    <w:p w14:paraId="338DF5CF" w14:textId="4BC74DDA" w:rsidR="003B0FDA" w:rsidRPr="000D2375" w:rsidRDefault="003B0FDA" w:rsidP="003B0FDA">
      <w:pPr>
        <w:rPr>
          <w:highlight w:val="yellow"/>
          <w:lang w:eastAsia="cs-CZ"/>
        </w:rPr>
      </w:pPr>
      <w:r w:rsidRPr="000D2375">
        <w:rPr>
          <w:highlight w:val="yellow"/>
          <w:lang w:eastAsia="cs-CZ"/>
        </w:rPr>
        <w:t>Pásmo proporcionality udává, o kolik procent se musí změnit vstupní signál (regulační odchylka), aby se výstup (akční veličina) změnil v celém rozsahu.</w:t>
      </w:r>
    </w:p>
    <w:p w14:paraId="508D8941" w14:textId="348D5D7B" w:rsidR="003B0FDA" w:rsidRPr="000D2375" w:rsidRDefault="003B0FDA" w:rsidP="003B0FDA">
      <w:pPr>
        <w:rPr>
          <w:highlight w:val="yellow"/>
          <w:lang w:eastAsia="cs-CZ"/>
        </w:rPr>
      </w:pPr>
      <w:r w:rsidRPr="000D2375">
        <w:rPr>
          <w:noProof/>
          <w:highlight w:val="yellow"/>
          <w:lang w:eastAsia="cs-CZ"/>
        </w:rPr>
        <w:drawing>
          <wp:inline distT="0" distB="0" distL="0" distR="0" wp14:anchorId="2E47F4E7" wp14:editId="4D90F543">
            <wp:extent cx="1270000" cy="483152"/>
            <wp:effectExtent l="0" t="0" r="6350" b="0"/>
            <wp:docPr id="96055118" name="Obrázek 1" descr="Obsah obrázku Písmo, text, symbol, bílé&#10;&#10;Popis byl vytvořen automaticky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055118" name="Obrázek 1" descr="Obsah obrázku Písmo, text, symbol, bílé&#10;&#10;Popis byl vytvořen automaticky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282721" cy="4879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10D3A8" w14:textId="79FC6795" w:rsidR="003B0FDA" w:rsidRDefault="003B0FDA" w:rsidP="003B0FDA">
      <w:pPr>
        <w:rPr>
          <w:lang w:eastAsia="cs-CZ"/>
        </w:rPr>
      </w:pPr>
      <w:r w:rsidRPr="000D2375">
        <w:rPr>
          <w:highlight w:val="yellow"/>
          <w:lang w:eastAsia="cs-CZ"/>
        </w:rPr>
        <w:t>Pásmo proporcionality v podstatě udává, v jak velkém rozsahu je regulátor schopen regulovat, aniž by narazil na své limity.</w:t>
      </w:r>
    </w:p>
    <w:p w14:paraId="101B550F" w14:textId="77777777" w:rsidR="003B0FDA" w:rsidRDefault="003B0FDA" w:rsidP="003B0FDA">
      <w:pPr>
        <w:rPr>
          <w:lang w:eastAsia="cs-CZ"/>
        </w:rPr>
      </w:pPr>
    </w:p>
    <w:p w14:paraId="48E86BC1" w14:textId="741D4412" w:rsidR="002D1850" w:rsidRPr="002D1850" w:rsidRDefault="002D1850" w:rsidP="002D1850">
      <w:pPr>
        <w:pStyle w:val="Nadpis2"/>
        <w:rPr>
          <w:highlight w:val="yellow"/>
          <w:lang w:eastAsia="cs-CZ"/>
        </w:rPr>
      </w:pPr>
      <w:r w:rsidRPr="002D1850">
        <w:rPr>
          <w:highlight w:val="yellow"/>
          <w:lang w:eastAsia="cs-CZ"/>
        </w:rPr>
        <w:t>Přesah akčního zásahu přes povolené limity:</w:t>
      </w:r>
    </w:p>
    <w:p w14:paraId="47464F75" w14:textId="18BB4D1C" w:rsidR="002D1850" w:rsidRPr="002D1850" w:rsidRDefault="002D1850" w:rsidP="003B0FDA">
      <w:pPr>
        <w:rPr>
          <w:highlight w:val="yellow"/>
          <w:lang w:eastAsia="cs-CZ"/>
        </w:rPr>
      </w:pPr>
      <w:r w:rsidRPr="002D1850">
        <w:rPr>
          <w:highlight w:val="yellow"/>
          <w:lang w:eastAsia="cs-CZ"/>
        </w:rPr>
        <w:t>Maximální hodnota akčního zásah souvisí s těmito faktory:</w:t>
      </w:r>
    </w:p>
    <w:p w14:paraId="19AAC6E8" w14:textId="304DE1E6" w:rsidR="002D1850" w:rsidRPr="002D1850" w:rsidRDefault="002D1850" w:rsidP="003B0FDA">
      <w:pPr>
        <w:rPr>
          <w:highlight w:val="yellow"/>
          <w:lang w:eastAsia="cs-CZ"/>
        </w:rPr>
      </w:pPr>
      <w:r w:rsidRPr="002D1850">
        <w:rPr>
          <w:highlight w:val="yellow"/>
          <w:lang w:eastAsia="cs-CZ"/>
        </w:rPr>
        <w:t>-s hodnotou filtrační konstanty Tf u derivační složky</w:t>
      </w:r>
    </w:p>
    <w:p w14:paraId="4902F37D" w14:textId="2AF8ED6D" w:rsidR="002D1850" w:rsidRPr="002D1850" w:rsidRDefault="002D1850" w:rsidP="003B0FDA">
      <w:pPr>
        <w:rPr>
          <w:highlight w:val="yellow"/>
          <w:lang w:eastAsia="cs-CZ"/>
        </w:rPr>
      </w:pPr>
      <w:r w:rsidRPr="002D1850">
        <w:rPr>
          <w:highlight w:val="yellow"/>
          <w:lang w:eastAsia="cs-CZ"/>
        </w:rPr>
        <w:t xml:space="preserve">-s tím, je-li setpoint w(t) filtrován (tj. je-li použit 2-DOF regulátor v konfiguraci </w:t>
      </w:r>
      <w:r w:rsidRPr="002D1850">
        <w:rPr>
          <w:highlight w:val="yellow"/>
          <w:lang w:val="en-US" w:eastAsia="cs-CZ"/>
        </w:rPr>
        <w:t xml:space="preserve">“filtr”, který filtruje filtrem X(s) viz </w:t>
      </w:r>
      <w:r w:rsidR="00D20B7A">
        <w:rPr>
          <w:highlight w:val="yellow"/>
          <w:lang w:val="en-US" w:eastAsia="cs-CZ"/>
        </w:rPr>
        <w:t>dale v textu</w:t>
      </w:r>
      <w:r w:rsidRPr="002D1850">
        <w:rPr>
          <w:highlight w:val="yellow"/>
          <w:lang w:eastAsia="cs-CZ"/>
        </w:rPr>
        <w:t>)</w:t>
      </w:r>
    </w:p>
    <w:p w14:paraId="040D63B5" w14:textId="087322AF" w:rsidR="002D1850" w:rsidRDefault="002D1850" w:rsidP="003B0FDA">
      <w:pPr>
        <w:rPr>
          <w:lang w:eastAsia="cs-CZ"/>
        </w:rPr>
      </w:pPr>
      <w:r w:rsidRPr="002D1850">
        <w:rPr>
          <w:highlight w:val="yellow"/>
          <w:lang w:eastAsia="cs-CZ"/>
        </w:rPr>
        <w:t>-s tím, jak moc (o koli</w:t>
      </w:r>
      <w:r w:rsidR="00D20B7A">
        <w:rPr>
          <w:highlight w:val="yellow"/>
          <w:lang w:eastAsia="cs-CZ"/>
        </w:rPr>
        <w:t>k</w:t>
      </w:r>
      <w:r w:rsidRPr="002D1850">
        <w:rPr>
          <w:highlight w:val="yellow"/>
          <w:lang w:eastAsia="cs-CZ"/>
        </w:rPr>
        <w:t xml:space="preserve"> procent) se změní setpoint, potažmo o koli</w:t>
      </w:r>
      <w:r w:rsidR="00D20B7A">
        <w:rPr>
          <w:highlight w:val="yellow"/>
          <w:lang w:eastAsia="cs-CZ"/>
        </w:rPr>
        <w:t>k</w:t>
      </w:r>
      <w:r w:rsidRPr="002D1850">
        <w:rPr>
          <w:highlight w:val="yellow"/>
          <w:lang w:eastAsia="cs-CZ"/>
        </w:rPr>
        <w:t xml:space="preserve"> procent se změní regulační odchylka coby vstup do regulátoru (souvisí s pásmem proporcionality)</w:t>
      </w:r>
    </w:p>
    <w:p w14:paraId="58E2E19E" w14:textId="77777777" w:rsidR="002D1850" w:rsidRPr="003B0FDA" w:rsidRDefault="002D1850" w:rsidP="003B0FDA">
      <w:pPr>
        <w:rPr>
          <w:lang w:eastAsia="cs-CZ"/>
        </w:rPr>
      </w:pPr>
    </w:p>
    <w:p w14:paraId="39A047FB" w14:textId="340B2881" w:rsidR="00F07793" w:rsidRDefault="006B5A73" w:rsidP="008E387C">
      <w:pPr>
        <w:pStyle w:val="Nadpis2"/>
      </w:pPr>
      <w:r>
        <w:t>Unášení integrační složky</w:t>
      </w:r>
    </w:p>
    <w:p w14:paraId="2B1DB0DC" w14:textId="07E910AF" w:rsidR="006B5A73" w:rsidRDefault="00FA022B" w:rsidP="008E387C">
      <w:r>
        <w:t>Každý akční člen je schopen realizovat akční zásah jen v určitém rozsahu. Tuto skutečnost lze vyjádřit v regulačním obvodě tak, že doplníme schéma o nelinearitu typu saturace</w:t>
      </w:r>
      <w:r w:rsidR="008C249C">
        <w:t>, viz Obr. 3</w:t>
      </w:r>
      <w:r>
        <w:t>:</w:t>
      </w:r>
    </w:p>
    <w:p w14:paraId="136C3CAC" w14:textId="7AA085E5" w:rsidR="00FA022B" w:rsidRDefault="00FA022B" w:rsidP="008E387C">
      <w:pPr>
        <w:jc w:val="center"/>
      </w:pPr>
      <w:r>
        <w:rPr>
          <w:noProof/>
          <w:lang w:eastAsia="cs-CZ"/>
        </w:rPr>
        <w:drawing>
          <wp:inline distT="0" distB="0" distL="0" distR="0" wp14:anchorId="7B3DA131" wp14:editId="41DC7194">
            <wp:extent cx="4592853" cy="812800"/>
            <wp:effectExtent l="0" t="0" r="0" b="6350"/>
            <wp:docPr id="7" name="Obrázek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ures_all.png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93750" cy="8129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7A0150" w14:textId="199E1A67" w:rsidR="008C249C" w:rsidRPr="006B5A73" w:rsidRDefault="008C249C" w:rsidP="008E387C">
      <w:pPr>
        <w:jc w:val="center"/>
      </w:pPr>
      <w:r>
        <w:t>Obr. 3</w:t>
      </w:r>
      <w:r>
        <w:rPr>
          <w:noProof/>
        </w:rPr>
        <w:t>. Regulační smyčka s respektováním saturace akční veličiny</w:t>
      </w:r>
    </w:p>
    <w:p w14:paraId="4FA4C614" w14:textId="20CE99B5" w:rsidR="00360274" w:rsidRDefault="00FA022B" w:rsidP="008E387C">
      <w:r>
        <w:t xml:space="preserve">Z obrázku je zřejmé, že skutečný (realizovaný) akční zásah </w:t>
      </w:r>
      <m:oMath>
        <m:acc>
          <m:accPr>
            <m:chr m:val="̃"/>
            <m:ctrlPr>
              <w:rPr>
                <w:rFonts w:ascii="Cambria Math" w:hAnsi="Cambria Math"/>
                <w:i/>
              </w:rPr>
            </m:ctrlPr>
          </m:accPr>
          <m:e>
            <m:r>
              <w:rPr>
                <w:rFonts w:ascii="Cambria Math" w:hAnsi="Cambria Math"/>
              </w:rPr>
              <m:t>u</m:t>
            </m:r>
          </m:e>
        </m:acc>
        <m:r>
          <w:rPr>
            <w:rFonts w:ascii="Cambria Math" w:hAnsi="Cambria Math"/>
          </w:rPr>
          <m:t>(t)</m:t>
        </m:r>
      </m:oMath>
      <w:r>
        <w:rPr>
          <w:rFonts w:eastAsiaTheme="minorEastAsia"/>
        </w:rPr>
        <w:t xml:space="preserve"> </w:t>
      </w:r>
      <w:r>
        <w:t xml:space="preserve">přiváděný do řízeného procesu může být odlišný od výstupu regulátoru </w:t>
      </w:r>
      <m:oMath>
        <m:r>
          <w:rPr>
            <w:rFonts w:ascii="Cambria Math" w:hAnsi="Cambria Math"/>
          </w:rPr>
          <m:t>u(t)</m:t>
        </m:r>
      </m:oMath>
      <w:r>
        <w:rPr>
          <w:rFonts w:eastAsiaTheme="minorEastAsia"/>
        </w:rPr>
        <w:t xml:space="preserve">. V takovém případě je </w:t>
      </w:r>
      <w:r w:rsidR="00B3567F">
        <w:rPr>
          <w:rFonts w:eastAsiaTheme="minorEastAsia"/>
        </w:rPr>
        <w:t xml:space="preserve">regulační smyčka rozpojena a dochází k nežádoucímu unášení stavu regulátoru. V důsledku toho vznikají dlouhé nežádoucí přechodové jevy po návratu do lineárního režimu. </w:t>
      </w:r>
      <w:r w:rsidR="0000405D" w:rsidRPr="005224D4">
        <w:t>Tento jev se v odborné literatuře nazývá wind</w:t>
      </w:r>
      <w:r w:rsidR="0000405D">
        <w:t>-</w:t>
      </w:r>
      <w:r w:rsidR="0000405D" w:rsidRPr="005224D4">
        <w:t xml:space="preserve">up („navíjení", neboť je podobný jevu, který nastává při navíjení volně ležícího lana při zvedání břemene) a vzhledem ke své závažnosti je předmětem intenzivního studia. </w:t>
      </w:r>
      <w:r w:rsidR="00B3567F">
        <w:rPr>
          <w:rFonts w:eastAsiaTheme="minorEastAsia"/>
        </w:rPr>
        <w:t xml:space="preserve">Blíže tento </w:t>
      </w:r>
      <w:r w:rsidR="0033279E">
        <w:rPr>
          <w:rFonts w:eastAsiaTheme="minorEastAsia"/>
        </w:rPr>
        <w:t>jev</w:t>
      </w:r>
      <w:r w:rsidR="00B3567F">
        <w:rPr>
          <w:rFonts w:eastAsiaTheme="minorEastAsia"/>
        </w:rPr>
        <w:t xml:space="preserve"> objasníme pro PI regulátor. Pře</w:t>
      </w:r>
      <w:r w:rsidR="0033279E">
        <w:rPr>
          <w:rFonts w:eastAsiaTheme="minorEastAsia"/>
        </w:rPr>
        <w:t>d</w:t>
      </w:r>
      <w:r w:rsidR="00B3567F">
        <w:rPr>
          <w:rFonts w:eastAsiaTheme="minorEastAsia"/>
        </w:rPr>
        <w:t xml:space="preserve">pokládejme, že regulační odchylka </w:t>
      </w:r>
      <m:oMath>
        <m:r>
          <w:rPr>
            <w:rFonts w:ascii="Cambria Math" w:eastAsiaTheme="minorEastAsia" w:hAnsi="Cambria Math"/>
          </w:rPr>
          <m:t>e(t)</m:t>
        </m:r>
      </m:oMath>
      <w:r w:rsidR="00B3567F">
        <w:rPr>
          <w:rFonts w:eastAsiaTheme="minorEastAsia"/>
        </w:rPr>
        <w:t xml:space="preserve"> je z nějakého důvodu po dostatečně dlouhou dobu kladná, potom se reali</w:t>
      </w:r>
      <w:r w:rsidR="005069F1">
        <w:rPr>
          <w:rFonts w:eastAsiaTheme="minorEastAsia"/>
        </w:rPr>
        <w:t>z</w:t>
      </w:r>
      <w:r w:rsidR="00B3567F">
        <w:rPr>
          <w:rFonts w:eastAsiaTheme="minorEastAsia"/>
        </w:rPr>
        <w:t xml:space="preserve">ovaný akční zásah </w:t>
      </w:r>
      <m:oMath>
        <m:acc>
          <m:accPr>
            <m:chr m:val="̃"/>
            <m:ctrlPr>
              <w:rPr>
                <w:rFonts w:ascii="Cambria Math" w:hAnsi="Cambria Math"/>
                <w:i/>
              </w:rPr>
            </m:ctrlPr>
          </m:accPr>
          <m:e>
            <m:r>
              <w:rPr>
                <w:rFonts w:ascii="Cambria Math" w:hAnsi="Cambria Math"/>
              </w:rPr>
              <m:t>u</m:t>
            </m:r>
          </m:e>
        </m:acc>
        <m:r>
          <w:rPr>
            <w:rFonts w:ascii="Cambria Math" w:hAnsi="Cambria Math"/>
          </w:rPr>
          <m:t>(t)</m:t>
        </m:r>
      </m:oMath>
      <w:r w:rsidR="005069F1">
        <w:rPr>
          <w:rFonts w:eastAsiaTheme="minorEastAsia"/>
        </w:rPr>
        <w:t xml:space="preserve"> dostane do saturace na hodnotu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u</m:t>
            </m:r>
          </m:e>
          <m:sub>
            <m:r>
              <w:rPr>
                <w:rFonts w:ascii="Cambria Math" w:eastAsiaTheme="minorEastAsia" w:hAnsi="Cambria Math"/>
              </w:rPr>
              <m:t>max</m:t>
            </m:r>
          </m:sub>
        </m:sSub>
      </m:oMath>
      <w:r w:rsidR="005069F1">
        <w:rPr>
          <w:rFonts w:eastAsiaTheme="minorEastAsia"/>
        </w:rPr>
        <w:t xml:space="preserve">. Jestliže </w:t>
      </w:r>
      <w:r w:rsidR="00D237D8">
        <w:rPr>
          <w:rFonts w:eastAsiaTheme="minorEastAsia"/>
        </w:rPr>
        <w:t xml:space="preserve">kladná odchylka trvá, potom unášení integrační složky dále roste a rozdíl mezi </w:t>
      </w:r>
      <m:oMath>
        <m:r>
          <w:rPr>
            <w:rFonts w:ascii="Cambria Math" w:hAnsi="Cambria Math"/>
          </w:rPr>
          <m:t>u(t)</m:t>
        </m:r>
      </m:oMath>
      <w:r w:rsidR="00D237D8">
        <w:rPr>
          <w:rFonts w:eastAsiaTheme="minorEastAsia"/>
        </w:rPr>
        <w:t xml:space="preserve"> a </w:t>
      </w:r>
      <m:oMath>
        <m:acc>
          <m:accPr>
            <m:chr m:val="̃"/>
            <m:ctrlPr>
              <w:rPr>
                <w:rFonts w:ascii="Cambria Math" w:hAnsi="Cambria Math"/>
                <w:i/>
              </w:rPr>
            </m:ctrlPr>
          </m:accPr>
          <m:e>
            <m:r>
              <w:rPr>
                <w:rFonts w:ascii="Cambria Math" w:hAnsi="Cambria Math"/>
              </w:rPr>
              <m:t>u</m:t>
            </m:r>
          </m:e>
        </m:acc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t</m:t>
            </m:r>
          </m:e>
        </m:d>
      </m:oMath>
      <w:r w:rsidR="00D237D8">
        <w:rPr>
          <w:rFonts w:eastAsiaTheme="minorEastAsia"/>
        </w:rPr>
        <w:t xml:space="preserve"> stoupá. Tento stav je ukončen teprve poté, co se změní znaménko regulační odchylky. Nyní musí být zase odchylka dostatečně dlouho záporná, aby došlo k odintegrování integrační složky a aby se regulační smyčka vrátila do lineárního režimu, kde platí </w:t>
      </w:r>
      <m:oMath>
        <m:acc>
          <m:accPr>
            <m:chr m:val="̃"/>
            <m:ctrlPr>
              <w:rPr>
                <w:rFonts w:ascii="Cambria Math" w:hAnsi="Cambria Math"/>
                <w:i/>
              </w:rPr>
            </m:ctrlPr>
          </m:accPr>
          <m:e>
            <m:r>
              <w:rPr>
                <w:rFonts w:ascii="Cambria Math" w:hAnsi="Cambria Math"/>
              </w:rPr>
              <m:t>u</m:t>
            </m:r>
          </m:e>
        </m:acc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t</m:t>
            </m:r>
          </m:e>
        </m:d>
        <m:r>
          <w:rPr>
            <w:rFonts w:ascii="Cambria Math" w:eastAsiaTheme="minorEastAsia" w:hAnsi="Cambria Math"/>
          </w:rPr>
          <m:t>=u(t)</m:t>
        </m:r>
      </m:oMath>
      <w:r w:rsidR="00D237D8">
        <w:rPr>
          <w:rFonts w:eastAsiaTheme="minorEastAsia"/>
        </w:rPr>
        <w:t>.</w:t>
      </w:r>
      <w:r w:rsidR="001226FE">
        <w:rPr>
          <w:rFonts w:eastAsiaTheme="minorEastAsia"/>
        </w:rPr>
        <w:t xml:space="preserve"> Tato situace může být demonstrována s použit</w:t>
      </w:r>
      <w:r w:rsidR="008C249C">
        <w:rPr>
          <w:rFonts w:eastAsiaTheme="minorEastAsia"/>
        </w:rPr>
        <w:t>í</w:t>
      </w:r>
      <w:r w:rsidR="001226FE">
        <w:rPr>
          <w:rFonts w:eastAsiaTheme="minorEastAsia"/>
        </w:rPr>
        <w:t xml:space="preserve">m Obr. </w:t>
      </w:r>
      <w:r w:rsidR="008C249C">
        <w:rPr>
          <w:rFonts w:eastAsiaTheme="minorEastAsia"/>
        </w:rPr>
        <w:t>4</w:t>
      </w:r>
      <w:r w:rsidR="001226FE">
        <w:rPr>
          <w:rFonts w:eastAsiaTheme="minorEastAsia"/>
        </w:rPr>
        <w:t>, kde vidíme</w:t>
      </w:r>
      <w:r w:rsidR="001226FE" w:rsidRPr="005224D4">
        <w:t xml:space="preserve"> </w:t>
      </w:r>
      <w:r w:rsidR="0000405D">
        <w:t>průběh akčního zásahu pro I-</w:t>
      </w:r>
      <w:r w:rsidR="001226FE" w:rsidRPr="005224D4">
        <w:t>regulátor typu (prost</w:t>
      </w:r>
      <w:r w:rsidR="0000405D">
        <w:t>ý</w:t>
      </w:r>
      <w:r w:rsidR="001226FE" w:rsidRPr="005224D4">
        <w:t xml:space="preserve"> integrátor) </w:t>
      </w:r>
      <w:r w:rsidR="0000405D">
        <w:t>jako reakci na regulační odchylku s </w:t>
      </w:r>
      <w:r w:rsidR="0000405D" w:rsidRPr="0000405D">
        <w:t>průběhem odpovídajícím dvěma</w:t>
      </w:r>
      <w:r w:rsidR="001226FE" w:rsidRPr="0000405D">
        <w:t xml:space="preserve"> obdélníkov</w:t>
      </w:r>
      <w:r w:rsidR="0000405D" w:rsidRPr="0000405D">
        <w:t>ým</w:t>
      </w:r>
      <w:r w:rsidR="001226FE" w:rsidRPr="0000405D">
        <w:t xml:space="preserve"> puls</w:t>
      </w:r>
      <w:r w:rsidR="0000405D" w:rsidRPr="0000405D">
        <w:t>ům</w:t>
      </w:r>
      <w:r w:rsidR="001226FE" w:rsidRPr="0000405D">
        <w:t xml:space="preserve"> různých polarit</w:t>
      </w:r>
      <w:r w:rsidR="001226FE" w:rsidRPr="0000405D">
        <w:rPr>
          <w:rStyle w:val="Bodytext115ptItalic"/>
          <w:i w:val="0"/>
        </w:rPr>
        <w:t xml:space="preserve">. </w:t>
      </w:r>
      <w:r w:rsidR="0000405D" w:rsidRPr="0000405D">
        <w:rPr>
          <w:rStyle w:val="Bodytext115ptItalic"/>
          <w:i w:val="0"/>
        </w:rPr>
        <w:t>Pro jednoduchost a názornost uvažujme integračn</w:t>
      </w:r>
      <w:r w:rsidR="0000405D">
        <w:rPr>
          <w:rStyle w:val="Bodytext115ptItalic"/>
          <w:i w:val="0"/>
        </w:rPr>
        <w:t>í</w:t>
      </w:r>
      <w:r w:rsidR="0000405D" w:rsidRPr="0000405D">
        <w:rPr>
          <w:rStyle w:val="Bodytext115ptItalic"/>
          <w:i w:val="0"/>
        </w:rPr>
        <w:t xml:space="preserve"> složku I=1</w:t>
      </w:r>
      <w:r w:rsidR="0000405D">
        <w:rPr>
          <w:rStyle w:val="Bodytext115ptItalic"/>
          <w:i w:val="0"/>
        </w:rPr>
        <w:t xml:space="preserve">, a uvažujme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u</m:t>
            </m:r>
          </m:e>
          <m:sub>
            <m:r>
              <w:rPr>
                <w:rFonts w:ascii="Cambria Math" w:eastAsiaTheme="minorEastAsia" w:hAnsi="Cambria Math"/>
              </w:rPr>
              <m:t>max</m:t>
            </m:r>
          </m:sub>
        </m:sSub>
        <m:r>
          <w:rPr>
            <w:rFonts w:ascii="Cambria Math" w:eastAsiaTheme="minorEastAsia" w:hAnsi="Cambria Math"/>
          </w:rPr>
          <m:t>=1</m:t>
        </m:r>
      </m:oMath>
      <w:r w:rsidR="0000405D" w:rsidRPr="0000405D">
        <w:rPr>
          <w:rStyle w:val="Bodytext115ptItalic"/>
          <w:i w:val="0"/>
        </w:rPr>
        <w:t xml:space="preserve">. </w:t>
      </w:r>
      <w:r w:rsidR="001226FE" w:rsidRPr="0000405D">
        <w:t xml:space="preserve">Vidíme, že díky </w:t>
      </w:r>
      <w:r w:rsidR="001226FE" w:rsidRPr="0000405D">
        <w:lastRenderedPageBreak/>
        <w:t>omezení v akčním členu je reakce</w:t>
      </w:r>
      <w:r w:rsidR="001226FE" w:rsidRPr="005224D4">
        <w:t xml:space="preserve"> regulátoru na změnu polarity vstupní</w:t>
      </w:r>
      <w:r w:rsidR="001226FE">
        <w:t>ho signálu opožděna o časový in</w:t>
      </w:r>
      <w:r w:rsidR="001226FE" w:rsidRPr="005224D4">
        <w:t>terval</w:t>
      </w:r>
      <w:r w:rsidR="001226FE" w:rsidRPr="005224D4">
        <w:rPr>
          <w:rStyle w:val="Bodytext12ptItalicSmallCaps"/>
        </w:rPr>
        <w:t xml:space="preserve"> T</w:t>
      </w:r>
      <w:r w:rsidR="001226FE" w:rsidRPr="005224D4">
        <w:rPr>
          <w:rStyle w:val="Bodytext12ptItalicSmallCaps"/>
          <w:vertAlign w:val="subscript"/>
        </w:rPr>
        <w:t>w</w:t>
      </w:r>
      <w:r w:rsidR="001226FE" w:rsidRPr="005224D4">
        <w:t>.</w:t>
      </w:r>
    </w:p>
    <w:p w14:paraId="19D71DC0" w14:textId="76AA432F" w:rsidR="00360274" w:rsidRDefault="00491991" w:rsidP="008E387C">
      <w:pPr>
        <w:jc w:val="center"/>
      </w:pPr>
      <w:r>
        <w:rPr>
          <w:noProof/>
        </w:rPr>
        <w:drawing>
          <wp:inline distT="0" distB="0" distL="0" distR="0" wp14:anchorId="7CE065A5" wp14:editId="79C2CF5E">
            <wp:extent cx="2450592" cy="1865376"/>
            <wp:effectExtent l="0" t="0" r="6985" b="1905"/>
            <wp:docPr id="1232517317" name="Obrázek 2" descr="Obsah obrázku diagram, řada/pruh, Vykreslený graf, Písmo&#10;&#10;Popis byl vytvořen automaticky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2517317" name="Obrázek 2" descr="Obsah obrázku diagram, řada/pruh, Vykreslený graf, Písmo&#10;&#10;Popis byl vytvořen automaticky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50592" cy="18653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67AC92" w14:textId="1C80D36B" w:rsidR="008C249C" w:rsidRDefault="008C249C" w:rsidP="008E387C">
      <w:pPr>
        <w:jc w:val="center"/>
      </w:pPr>
      <w:r>
        <w:t>Obr. 4</w:t>
      </w:r>
      <w:r>
        <w:rPr>
          <w:noProof/>
        </w:rPr>
        <w:t>. Vysvětlení windup efektu</w:t>
      </w:r>
    </w:p>
    <w:p w14:paraId="42662F27" w14:textId="455D95DC" w:rsidR="00FA022B" w:rsidRDefault="0033279E" w:rsidP="008E387C">
      <w:r w:rsidRPr="005224D4">
        <w:t xml:space="preserve">Antiwind-up je z angličtiny převzatý a v praxi používaný termín pro opatření, která mají zabránit pokračující integraci (načítání) při generování akční veličiny poté, co akční veličina dosáhla mezní realizovatelné hodnoty (akční člen se dostal do saturace). </w:t>
      </w:r>
      <w:r w:rsidR="001226FE" w:rsidRPr="005224D4">
        <w:t>Existuje celá řada metod odstranění wind</w:t>
      </w:r>
      <w:r w:rsidR="001226FE">
        <w:t>-</w:t>
      </w:r>
      <w:r w:rsidR="001226FE" w:rsidRPr="005224D4">
        <w:t>up</w:t>
      </w:r>
      <w:r w:rsidR="001226FE">
        <w:t xml:space="preserve"> efektu</w:t>
      </w:r>
      <w:r w:rsidR="001226FE" w:rsidRPr="005224D4">
        <w:t xml:space="preserve">. </w:t>
      </w:r>
    </w:p>
    <w:p w14:paraId="1FE0E119" w14:textId="66E8DAA7" w:rsidR="00DA6BB4" w:rsidRPr="0079029B" w:rsidRDefault="00F07793" w:rsidP="008E387C">
      <w:pPr>
        <w:rPr>
          <w:rFonts w:eastAsiaTheme="minorEastAsia"/>
          <w:strike/>
        </w:rPr>
      </w:pPr>
      <w:r w:rsidRPr="005224D4">
        <w:t>Nejjednodušší nápravou wind</w:t>
      </w:r>
      <w:r>
        <w:t>-</w:t>
      </w:r>
      <w:r w:rsidRPr="005224D4">
        <w:t>up</w:t>
      </w:r>
      <w:r>
        <w:t xml:space="preserve"> efektu</w:t>
      </w:r>
      <w:r w:rsidRPr="005224D4">
        <w:t xml:space="preserve"> je omezení integrační složky v centrálním členu regulátoru na úroveň omezení v akčním členu</w:t>
      </w:r>
      <w:r w:rsidR="00360274">
        <w:t xml:space="preserve">. </w:t>
      </w:r>
      <w:r>
        <w:t>Omezení se může reali</w:t>
      </w:r>
      <w:r w:rsidRPr="005224D4">
        <w:t>zovat např. omezením výstupního signálu operačního zesilovače jinak lineárního regulátoru.</w:t>
      </w:r>
      <w:r w:rsidR="0033279E">
        <w:t xml:space="preserve"> </w:t>
      </w:r>
    </w:p>
    <w:p w14:paraId="63F4BE28" w14:textId="71B50CF6" w:rsidR="00F07793" w:rsidRDefault="008C249C" w:rsidP="008E387C">
      <w:r>
        <w:t>Univerzální k</w:t>
      </w:r>
      <w:r w:rsidR="00955FBE">
        <w:t xml:space="preserve">lasický způsob, jak odstranit unášení integrační složky u PI regulátoru, </w:t>
      </w:r>
      <w:r>
        <w:t xml:space="preserve">tzv. anti-reset windup, </w:t>
      </w:r>
      <w:r w:rsidR="00955FBE">
        <w:t xml:space="preserve">je naznačen na Obr. </w:t>
      </w:r>
      <w:r>
        <w:t>5</w:t>
      </w:r>
      <w:r w:rsidR="00955FBE">
        <w:t>.</w:t>
      </w:r>
    </w:p>
    <w:p w14:paraId="73A0F8BF" w14:textId="0DF21EE4" w:rsidR="00955FBE" w:rsidRDefault="00C120C1" w:rsidP="008E387C">
      <w:pPr>
        <w:jc w:val="center"/>
      </w:pPr>
      <w:r>
        <w:rPr>
          <w:noProof/>
          <w:lang w:eastAsia="cs-CZ"/>
        </w:rPr>
        <w:drawing>
          <wp:inline distT="0" distB="0" distL="0" distR="0" wp14:anchorId="1C97DADC" wp14:editId="08B3EF16">
            <wp:extent cx="4864618" cy="1548387"/>
            <wp:effectExtent l="0" t="0" r="0" b="0"/>
            <wp:docPr id="16" name="Obrázek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ures_all.png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64618" cy="15483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BF2B55" w14:textId="5489F63E" w:rsidR="008C249C" w:rsidRPr="005224D4" w:rsidRDefault="008C249C" w:rsidP="008E387C">
      <w:pPr>
        <w:jc w:val="center"/>
      </w:pPr>
      <w:r>
        <w:t>Obr. 5</w:t>
      </w:r>
      <w:r>
        <w:rPr>
          <w:noProof/>
        </w:rPr>
        <w:t>. Klasická struktura PI regulátoru zabraňující unášení integrační složky</w:t>
      </w:r>
    </w:p>
    <w:p w14:paraId="421D26D5" w14:textId="1C82E8CA" w:rsidR="00955FBE" w:rsidRDefault="00955FBE" w:rsidP="008E387C">
      <w:pPr>
        <w:rPr>
          <w:rFonts w:eastAsiaTheme="minorEastAsia"/>
        </w:rPr>
      </w:pPr>
      <w:r>
        <w:t>Jakmile je realizovaná akční veličina</w:t>
      </w:r>
      <w:r>
        <w:rPr>
          <w:rFonts w:eastAsiaTheme="minorEastAsia"/>
        </w:rPr>
        <w:t xml:space="preserve"> </w:t>
      </w:r>
      <m:oMath>
        <m:acc>
          <m:accPr>
            <m:chr m:val="̃"/>
            <m:ctrlPr>
              <w:rPr>
                <w:rFonts w:ascii="Cambria Math" w:hAnsi="Cambria Math"/>
                <w:i/>
              </w:rPr>
            </m:ctrlPr>
          </m:accPr>
          <m:e>
            <m:r>
              <w:rPr>
                <w:rFonts w:ascii="Cambria Math" w:hAnsi="Cambria Math"/>
              </w:rPr>
              <m:t>u</m:t>
            </m:r>
          </m:e>
        </m:acc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t</m:t>
            </m:r>
          </m:e>
        </m:d>
      </m:oMath>
      <w:r>
        <w:rPr>
          <w:rFonts w:eastAsiaTheme="minorEastAsia"/>
        </w:rPr>
        <w:t xml:space="preserve"> v saturaci, potom je zpětnovazební signál</w:t>
      </w:r>
      <w:r w:rsidR="00A737D1">
        <w:rPr>
          <w:rFonts w:eastAsiaTheme="minorEastAsia"/>
        </w:rPr>
        <w:t xml:space="preserve"> </w:t>
      </w:r>
      <m:oMath>
        <m:acc>
          <m:accPr>
            <m:chr m:val="̃"/>
            <m:ctrlPr>
              <w:rPr>
                <w:rFonts w:ascii="Cambria Math" w:hAnsi="Cambria Math"/>
                <w:i/>
              </w:rPr>
            </m:ctrlPr>
          </m:accPr>
          <m:e>
            <m:r>
              <w:rPr>
                <w:rFonts w:ascii="Cambria Math" w:hAnsi="Cambria Math"/>
              </w:rPr>
              <m:t>u</m:t>
            </m:r>
          </m:e>
        </m:acc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t</m:t>
            </m:r>
          </m:e>
        </m:d>
        <m:r>
          <w:rPr>
            <w:rFonts w:ascii="Cambria Math" w:hAnsi="Cambria Math"/>
          </w:rPr>
          <m:t>-u(t)</m:t>
        </m:r>
      </m:oMath>
      <w:r w:rsidR="00A737D1">
        <w:rPr>
          <w:rFonts w:eastAsiaTheme="minorEastAsia"/>
        </w:rPr>
        <w:t xml:space="preserve"> </w:t>
      </w:r>
      <w:r w:rsidR="00A737D1">
        <w:t>k</w:t>
      </w:r>
      <w:r>
        <w:t xml:space="preserve">ladný a působí na stav integrátoru tak, aby byla obnovena rovnost </w:t>
      </w:r>
      <m:oMath>
        <m:acc>
          <m:accPr>
            <m:chr m:val="̃"/>
            <m:ctrlPr>
              <w:rPr>
                <w:rFonts w:ascii="Cambria Math" w:hAnsi="Cambria Math"/>
                <w:i/>
              </w:rPr>
            </m:ctrlPr>
          </m:accPr>
          <m:e>
            <m:r>
              <w:rPr>
                <w:rFonts w:ascii="Cambria Math" w:hAnsi="Cambria Math"/>
              </w:rPr>
              <m:t>u</m:t>
            </m:r>
          </m:e>
        </m:acc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t</m:t>
            </m:r>
          </m:e>
        </m:d>
        <m:r>
          <w:rPr>
            <w:rFonts w:ascii="Cambria Math" w:eastAsiaTheme="minorEastAsia" w:hAnsi="Cambria Math"/>
          </w:rPr>
          <m:t>=u(t)</m:t>
        </m:r>
      </m:oMath>
      <w:r>
        <w:rPr>
          <w:rFonts w:eastAsiaTheme="minorEastAsia"/>
        </w:rPr>
        <w:t xml:space="preserve">. </w:t>
      </w:r>
      <w:r w:rsidR="008C249C">
        <w:rPr>
          <w:rFonts w:eastAsiaTheme="minorEastAsia"/>
        </w:rPr>
        <w:t xml:space="preserve">Na základě vzniklého rozdílu je uměle snižována hodnota regulační odchylky vstupující do regulátoru, která postupně klesne k nule, a tím se zastaví další nárůst výstupu z integrátoru. </w:t>
      </w:r>
      <w:r>
        <w:rPr>
          <w:rFonts w:eastAsiaTheme="minorEastAsia"/>
        </w:rPr>
        <w:t xml:space="preserve">Rychlost konvergence je dána časovou konstantou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T</m:t>
            </m:r>
          </m:e>
          <m:sub>
            <m:r>
              <w:rPr>
                <w:rFonts w:ascii="Cambria Math" w:eastAsiaTheme="minorEastAsia" w:hAnsi="Cambria Math"/>
              </w:rPr>
              <m:t>t</m:t>
            </m:r>
          </m:sub>
        </m:sSub>
      </m:oMath>
      <w:r>
        <w:rPr>
          <w:rFonts w:eastAsiaTheme="minorEastAsia"/>
        </w:rPr>
        <w:t xml:space="preserve">. Tedy integrační složka je přepočítána tak, že výstup regulátoru </w:t>
      </w:r>
      <m:oMath>
        <m:r>
          <w:rPr>
            <w:rFonts w:ascii="Cambria Math" w:eastAsiaTheme="minorEastAsia" w:hAnsi="Cambria Math"/>
          </w:rPr>
          <m:t>u(t)</m:t>
        </m:r>
      </m:oMath>
      <w:r>
        <w:rPr>
          <w:rFonts w:eastAsiaTheme="minorEastAsia"/>
        </w:rPr>
        <w:t xml:space="preserve"> je v ustáleném stavu přesně roven saturační mezi</w:t>
      </w:r>
      <w:r w:rsidR="0010425F">
        <w:rPr>
          <w:rFonts w:eastAsiaTheme="minorEastAsia"/>
        </w:rPr>
        <w:t xml:space="preserve">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u</m:t>
            </m:r>
          </m:e>
          <m:sub>
            <m:r>
              <w:rPr>
                <w:rFonts w:ascii="Cambria Math" w:eastAsiaTheme="minorEastAsia" w:hAnsi="Cambria Math"/>
              </w:rPr>
              <m:t>max</m:t>
            </m:r>
          </m:sub>
        </m:sSub>
      </m:oMath>
      <w:r w:rsidR="0010425F">
        <w:rPr>
          <w:rFonts w:eastAsiaTheme="minorEastAsia"/>
        </w:rPr>
        <w:t xml:space="preserve"> a tím je odstraněno unášení integrační složky.</w:t>
      </w:r>
    </w:p>
    <w:p w14:paraId="12A60D50" w14:textId="4C316BDC" w:rsidR="00DC2FC3" w:rsidRDefault="00F819BC" w:rsidP="008E387C">
      <w:r w:rsidRPr="00F819BC">
        <w:rPr>
          <w:highlight w:val="yellow"/>
        </w:rPr>
        <w:t>Je-</w:t>
      </w:r>
      <w:r w:rsidR="0006374F">
        <w:rPr>
          <w:highlight w:val="yellow"/>
        </w:rPr>
        <w:t>l</w:t>
      </w:r>
      <w:r w:rsidRPr="00F819BC">
        <w:rPr>
          <w:highlight w:val="yellow"/>
        </w:rPr>
        <w:t xml:space="preserve">i </w:t>
      </w:r>
      <m:oMath>
        <m:sSub>
          <m:sSubPr>
            <m:ctrlPr>
              <w:rPr>
                <w:rFonts w:ascii="Cambria Math" w:hAnsi="Cambria Math"/>
                <w:i/>
                <w:highlight w:val="yellow"/>
                <w:lang w:eastAsia="cs-CZ"/>
              </w:rPr>
            </m:ctrlPr>
          </m:sSubPr>
          <m:e>
            <m:r>
              <w:rPr>
                <w:rFonts w:ascii="Cambria Math" w:hAnsi="Cambria Math"/>
                <w:highlight w:val="yellow"/>
                <w:lang w:eastAsia="cs-CZ"/>
              </w:rPr>
              <m:t>G</m:t>
            </m:r>
          </m:e>
          <m:sub>
            <m:r>
              <w:rPr>
                <w:rFonts w:ascii="Cambria Math" w:hAnsi="Cambria Math"/>
                <w:highlight w:val="yellow"/>
                <w:lang w:eastAsia="cs-CZ"/>
              </w:rPr>
              <m:t>r</m:t>
            </m:r>
          </m:sub>
        </m:sSub>
        <m:r>
          <w:rPr>
            <w:rFonts w:ascii="Cambria Math" w:hAnsi="Cambria Math"/>
            <w:highlight w:val="yellow"/>
            <w:lang w:eastAsia="cs-CZ"/>
          </w:rPr>
          <m:t>=</m:t>
        </m:r>
        <m:sSub>
          <m:sSubPr>
            <m:ctrlPr>
              <w:rPr>
                <w:rFonts w:ascii="Cambria Math" w:hAnsi="Cambria Math"/>
                <w:i/>
                <w:highlight w:val="yellow"/>
                <w:lang w:eastAsia="cs-CZ"/>
              </w:rPr>
            </m:ctrlPr>
          </m:sSubPr>
          <m:e>
            <m:r>
              <w:rPr>
                <w:rFonts w:ascii="Cambria Math" w:hAnsi="Cambria Math"/>
                <w:highlight w:val="yellow"/>
                <w:lang w:eastAsia="cs-CZ"/>
              </w:rPr>
              <m:t>k</m:t>
            </m:r>
          </m:e>
          <m:sub>
            <m:r>
              <w:rPr>
                <w:rFonts w:ascii="Cambria Math" w:hAnsi="Cambria Math"/>
                <w:highlight w:val="yellow"/>
                <w:lang w:eastAsia="cs-CZ"/>
              </w:rPr>
              <m:t>r</m:t>
            </m:r>
          </m:sub>
        </m:sSub>
        <m:r>
          <w:rPr>
            <w:rFonts w:ascii="Cambria Math" w:hAnsi="Cambria Math"/>
            <w:highlight w:val="yellow"/>
            <w:lang w:eastAsia="cs-CZ"/>
          </w:rPr>
          <m:t>∙</m:t>
        </m:r>
        <m:d>
          <m:dPr>
            <m:ctrlPr>
              <w:rPr>
                <w:rFonts w:ascii="Cambria Math" w:hAnsi="Cambria Math"/>
                <w:i/>
                <w:highlight w:val="yellow"/>
                <w:lang w:eastAsia="cs-CZ"/>
              </w:rPr>
            </m:ctrlPr>
          </m:dPr>
          <m:e>
            <m:r>
              <w:rPr>
                <w:rFonts w:ascii="Cambria Math" w:hAnsi="Cambria Math"/>
                <w:highlight w:val="yellow"/>
                <w:lang w:eastAsia="cs-CZ"/>
              </w:rPr>
              <m:t>1+</m:t>
            </m:r>
            <m:f>
              <m:fPr>
                <m:ctrlPr>
                  <w:rPr>
                    <w:rFonts w:ascii="Cambria Math" w:hAnsi="Cambria Math"/>
                    <w:i/>
                    <w:highlight w:val="yellow"/>
                    <w:lang w:eastAsia="cs-CZ"/>
                  </w:rPr>
                </m:ctrlPr>
              </m:fPr>
              <m:num>
                <m:r>
                  <w:rPr>
                    <w:rFonts w:ascii="Cambria Math" w:hAnsi="Cambria Math"/>
                    <w:highlight w:val="yellow"/>
                    <w:lang w:eastAsia="cs-CZ"/>
                  </w:rPr>
                  <m:t>1</m:t>
                </m:r>
              </m:num>
              <m:den>
                <m:sSub>
                  <m:sSubPr>
                    <m:ctrlPr>
                      <w:rPr>
                        <w:rFonts w:ascii="Cambria Math" w:hAnsi="Cambria Math"/>
                        <w:i/>
                        <w:highlight w:val="yellow"/>
                        <w:lang w:eastAsia="cs-CZ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highlight w:val="yellow"/>
                        <w:lang w:eastAsia="cs-CZ"/>
                      </w:rPr>
                      <m:t>T</m:t>
                    </m:r>
                  </m:e>
                  <m:sub>
                    <m:r>
                      <w:rPr>
                        <w:rFonts w:ascii="Cambria Math" w:hAnsi="Cambria Math"/>
                        <w:highlight w:val="yellow"/>
                        <w:lang w:eastAsia="cs-CZ"/>
                      </w:rPr>
                      <m:t>i</m:t>
                    </m:r>
                  </m:sub>
                </m:sSub>
                <m:r>
                  <w:rPr>
                    <w:rFonts w:ascii="Cambria Math" w:hAnsi="Cambria Math"/>
                    <w:highlight w:val="yellow"/>
                    <w:lang w:eastAsia="cs-CZ"/>
                  </w:rPr>
                  <m:t>∙s</m:t>
                </m:r>
              </m:den>
            </m:f>
            <m:r>
              <w:rPr>
                <w:rFonts w:ascii="Cambria Math" w:hAnsi="Cambria Math"/>
                <w:highlight w:val="yellow"/>
                <w:lang w:eastAsia="cs-CZ"/>
              </w:rPr>
              <m:t>+</m:t>
            </m:r>
            <m:sSub>
              <m:sSubPr>
                <m:ctrlPr>
                  <w:rPr>
                    <w:rFonts w:ascii="Cambria Math" w:hAnsi="Cambria Math"/>
                    <w:i/>
                    <w:highlight w:val="yellow"/>
                    <w:lang w:eastAsia="cs-CZ"/>
                  </w:rPr>
                </m:ctrlPr>
              </m:sSubPr>
              <m:e>
                <m:r>
                  <w:rPr>
                    <w:rFonts w:ascii="Cambria Math" w:hAnsi="Cambria Math"/>
                    <w:highlight w:val="yellow"/>
                    <w:lang w:eastAsia="cs-CZ"/>
                  </w:rPr>
                  <m:t>T</m:t>
                </m:r>
              </m:e>
              <m:sub>
                <m:r>
                  <w:rPr>
                    <w:rFonts w:ascii="Cambria Math" w:hAnsi="Cambria Math"/>
                    <w:highlight w:val="yellow"/>
                    <w:lang w:eastAsia="cs-CZ"/>
                  </w:rPr>
                  <m:t>d</m:t>
                </m:r>
              </m:sub>
            </m:sSub>
            <m:r>
              <w:rPr>
                <w:rFonts w:ascii="Cambria Math" w:hAnsi="Cambria Math"/>
                <w:highlight w:val="yellow"/>
                <w:lang w:eastAsia="cs-CZ"/>
              </w:rPr>
              <m:t>∙s</m:t>
            </m:r>
          </m:e>
        </m:d>
      </m:oMath>
      <w:r w:rsidR="0006374F">
        <w:rPr>
          <w:rFonts w:eastAsiaTheme="minorEastAsia"/>
          <w:highlight w:val="yellow"/>
          <w:lang w:eastAsia="cs-CZ"/>
        </w:rPr>
        <w:t xml:space="preserve">, </w:t>
      </w:r>
      <w:r w:rsidRPr="00F819BC">
        <w:rPr>
          <w:rFonts w:eastAsiaTheme="minorEastAsia"/>
          <w:highlight w:val="yellow"/>
          <w:lang w:eastAsia="cs-CZ"/>
        </w:rPr>
        <w:t xml:space="preserve">pak hodnota </w:t>
      </w:r>
      <m:oMath>
        <m:sSub>
          <m:sSubPr>
            <m:ctrlPr>
              <w:rPr>
                <w:rFonts w:ascii="Cambria Math" w:eastAsiaTheme="minorEastAsia" w:hAnsi="Cambria Math"/>
                <w:i/>
                <w:highlight w:val="yellow"/>
              </w:rPr>
            </m:ctrlPr>
          </m:sSubPr>
          <m:e>
            <m:r>
              <w:rPr>
                <w:rFonts w:ascii="Cambria Math" w:eastAsiaTheme="minorEastAsia" w:hAnsi="Cambria Math"/>
                <w:highlight w:val="yellow"/>
              </w:rPr>
              <m:t>T</m:t>
            </m:r>
          </m:e>
          <m:sub>
            <m:r>
              <w:rPr>
                <w:rFonts w:ascii="Cambria Math" w:eastAsiaTheme="minorEastAsia" w:hAnsi="Cambria Math"/>
                <w:highlight w:val="yellow"/>
              </w:rPr>
              <m:t>t</m:t>
            </m:r>
          </m:sub>
        </m:sSub>
      </m:oMath>
      <w:r w:rsidRPr="00F819BC">
        <w:rPr>
          <w:rFonts w:eastAsiaTheme="minorEastAsia"/>
          <w:highlight w:val="yellow"/>
        </w:rPr>
        <w:t xml:space="preserve"> se volí jako </w:t>
      </w:r>
      <m:oMath>
        <m:sSub>
          <m:sSubPr>
            <m:ctrlPr>
              <w:rPr>
                <w:rFonts w:ascii="Cambria Math" w:eastAsiaTheme="minorEastAsia" w:hAnsi="Cambria Math"/>
                <w:i/>
                <w:highlight w:val="yellow"/>
              </w:rPr>
            </m:ctrlPr>
          </m:sSubPr>
          <m:e>
            <m:r>
              <w:rPr>
                <w:rFonts w:ascii="Cambria Math" w:eastAsiaTheme="minorEastAsia" w:hAnsi="Cambria Math"/>
                <w:highlight w:val="yellow"/>
              </w:rPr>
              <m:t>T</m:t>
            </m:r>
          </m:e>
          <m:sub>
            <m:r>
              <w:rPr>
                <w:rFonts w:ascii="Cambria Math" w:eastAsiaTheme="minorEastAsia" w:hAnsi="Cambria Math"/>
                <w:highlight w:val="yellow"/>
              </w:rPr>
              <m:t>t</m:t>
            </m:r>
          </m:sub>
        </m:sSub>
        <m:r>
          <w:rPr>
            <w:rFonts w:ascii="Cambria Math" w:eastAsiaTheme="minorEastAsia" w:hAnsi="Cambria Math"/>
            <w:highlight w:val="yellow"/>
          </w:rPr>
          <m:t>≈</m:t>
        </m:r>
        <m:sSub>
          <m:sSubPr>
            <m:ctrlPr>
              <w:rPr>
                <w:rFonts w:ascii="Cambria Math" w:eastAsiaTheme="minorEastAsia" w:hAnsi="Cambria Math"/>
                <w:i/>
                <w:highlight w:val="yellow"/>
              </w:rPr>
            </m:ctrlPr>
          </m:sSubPr>
          <m:e>
            <m:r>
              <w:rPr>
                <w:rFonts w:ascii="Cambria Math" w:eastAsiaTheme="minorEastAsia" w:hAnsi="Cambria Math"/>
                <w:highlight w:val="yellow"/>
              </w:rPr>
              <m:t>T</m:t>
            </m:r>
          </m:e>
          <m:sub>
            <m:r>
              <w:rPr>
                <w:rFonts w:ascii="Cambria Math" w:eastAsiaTheme="minorEastAsia" w:hAnsi="Cambria Math"/>
                <w:highlight w:val="yellow"/>
              </w:rPr>
              <m:t>i</m:t>
            </m:r>
          </m:sub>
        </m:sSub>
      </m:oMath>
      <w:r w:rsidRPr="00F819BC">
        <w:rPr>
          <w:rFonts w:eastAsiaTheme="minorEastAsia"/>
          <w:highlight w:val="yellow"/>
        </w:rPr>
        <w:t>.</w:t>
      </w:r>
    </w:p>
    <w:p w14:paraId="3F2FE8A3" w14:textId="77777777" w:rsidR="00F07793" w:rsidRDefault="00F07793" w:rsidP="008E387C">
      <w:r w:rsidRPr="005224D4">
        <w:t>Opatření pro odstranění wind</w:t>
      </w:r>
      <w:r>
        <w:t>-</w:t>
      </w:r>
      <w:r w:rsidRPr="005224D4">
        <w:t xml:space="preserve">up efektu pro číslicový PID regulátor: </w:t>
      </w:r>
      <w:r>
        <w:t>u</w:t>
      </w:r>
      <w:r w:rsidRPr="005224D4">
        <w:t xml:space="preserve"> přírůstkových algoritmů se provádí omezení vypočtené hodnoty akční veličiny na interval </w:t>
      </w:r>
      <m:oMath>
        <m:d>
          <m:dPr>
            <m:ctrlPr>
              <w:rPr>
                <w:rFonts w:ascii="Cambria Math" w:hAnsi="Cambria Math"/>
                <w:i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u</m:t>
                </m:r>
              </m:e>
              <m:sub>
                <m:r>
                  <w:rPr>
                    <w:rFonts w:ascii="Cambria Math" w:hAnsi="Cambria Math"/>
                  </w:rPr>
                  <m:t>min</m:t>
                </m:r>
              </m:sub>
            </m:sSub>
            <m:r>
              <w:rPr>
                <w:rFonts w:ascii="Cambria Math" w:hAnsi="Cambria Math"/>
              </w:rPr>
              <m:t>,</m:t>
            </m:r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u</m:t>
                </m:r>
              </m:e>
              <m:sub>
                <m:r>
                  <w:rPr>
                    <w:rFonts w:ascii="Cambria Math" w:hAnsi="Cambria Math"/>
                  </w:rPr>
                  <m:t>max</m:t>
                </m:r>
              </m:sub>
            </m:sSub>
          </m:e>
        </m:d>
      </m:oMath>
      <w:r w:rsidRPr="005224D4">
        <w:t xml:space="preserve"> a v hodnotě </w:t>
      </w:r>
      <m:oMath>
        <m:r>
          <w:rPr>
            <w:rFonts w:ascii="Cambria Math" w:hAnsi="Cambria Math"/>
          </w:rPr>
          <m:t>u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k-1</m:t>
            </m:r>
          </m:e>
        </m:d>
      </m:oMath>
      <w:r w:rsidRPr="005224D4">
        <w:t xml:space="preserve"> se uchovává hodnota pouze z tohoto intervalu. Je-li </w:t>
      </w:r>
      <m:oMath>
        <m:r>
          <w:rPr>
            <w:rFonts w:ascii="Cambria Math" w:hAnsi="Cambria Math"/>
          </w:rPr>
          <m:t>u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k</m:t>
            </m:r>
          </m:e>
        </m:d>
      </m:oMath>
      <w:r w:rsidRPr="005224D4">
        <w:t xml:space="preserve"> rovno některé z mez</w:t>
      </w:r>
      <w:r>
        <w:t>n</w:t>
      </w:r>
      <w:r w:rsidRPr="005224D4">
        <w:t xml:space="preserve">ích hodnot, setrvává na </w:t>
      </w:r>
      <w:r w:rsidRPr="005224D4">
        <w:lastRenderedPageBreak/>
        <w:t xml:space="preserve">této hodnotě, dokud se nezmění znaménko přírůstku </w:t>
      </w:r>
      <m:oMath>
        <m:r>
          <w:rPr>
            <w:rFonts w:ascii="Cambria Math" w:hAnsi="Cambria Math"/>
          </w:rPr>
          <m:t>∆u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k</m:t>
            </m:r>
          </m:e>
        </m:d>
      </m:oMath>
      <w:r w:rsidRPr="005224D4">
        <w:t xml:space="preserve">, které přivedly akční veličinu na mezní hodnotu. Protože změna znaménka </w:t>
      </w:r>
      <m:oMath>
        <m:r>
          <w:rPr>
            <w:rFonts w:ascii="Cambria Math" w:hAnsi="Cambria Math"/>
          </w:rPr>
          <m:t>∆u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k</m:t>
            </m:r>
          </m:e>
        </m:d>
      </m:oMath>
      <w:r w:rsidRPr="005224D4">
        <w:t xml:space="preserve"> je dána změnou znaménka regulační odchylky, „odpoutá“ se hodnota </w:t>
      </w:r>
      <m:oMath>
        <m:r>
          <w:rPr>
            <w:rFonts w:ascii="Cambria Math" w:hAnsi="Cambria Math"/>
          </w:rPr>
          <m:t>u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k</m:t>
            </m:r>
          </m:e>
        </m:d>
      </m:oMath>
      <w:r w:rsidRPr="005224D4">
        <w:t xml:space="preserve"> od mezní hodnoty v tom kroku, ve kterém dojde ke změně znaménka regulační odchylky.</w:t>
      </w:r>
    </w:p>
    <w:p w14:paraId="6209E211" w14:textId="77777777" w:rsidR="006B5A73" w:rsidRDefault="006B5A73" w:rsidP="008E387C"/>
    <w:p w14:paraId="5589064D" w14:textId="77777777" w:rsidR="006B5A73" w:rsidRPr="005224D4" w:rsidRDefault="006B5A73" w:rsidP="008E387C">
      <w:pPr>
        <w:pStyle w:val="Nadpis2"/>
      </w:pPr>
      <w:bookmarkStart w:id="2" w:name="_Toc218166848"/>
      <w:r w:rsidRPr="005224D4">
        <w:t>Beznárazové přepínání</w:t>
      </w:r>
      <w:bookmarkEnd w:id="2"/>
    </w:p>
    <w:p w14:paraId="04C39C88" w14:textId="299D58ED" w:rsidR="006B5A73" w:rsidRDefault="00EE44EC" w:rsidP="008E387C">
      <w:pPr>
        <w:spacing w:line="274" w:lineRule="exact"/>
      </w:pPr>
      <w:r>
        <w:t xml:space="preserve">Beznárazové připojení je funkce regulačního obvodu zajišťující hladký přechod z automatického režimu na ruční režim a naopak. </w:t>
      </w:r>
      <w:r w:rsidR="006B5A73" w:rsidRPr="005224D4">
        <w:t>Regulátor, jehož výstup není při ručním ovládání zapojen na regulovanou soustavu, dostává na svůj vstup regulační odchylku, kterou nemůže ovlivnit a jeho integrační složka tedy integruje do ne</w:t>
      </w:r>
      <w:r w:rsidR="006B5A73">
        <w:t>přijatelné</w:t>
      </w:r>
      <w:r w:rsidR="006B5A73" w:rsidRPr="005224D4">
        <w:t xml:space="preserve"> úrovně</w:t>
      </w:r>
      <w:r w:rsidR="006B5A73">
        <w:t xml:space="preserve"> oproti očekávané úrovni akční veličiny</w:t>
      </w:r>
      <w:r w:rsidR="006B5A73" w:rsidRPr="005224D4">
        <w:t xml:space="preserve">. Při zapojení regulátoru do obvodu tedy vznikne zbytečný přechodový jev („náraz", angl. „bump"), často velmi výrazný. </w:t>
      </w:r>
    </w:p>
    <w:p w14:paraId="5F58B7BD" w14:textId="77777777" w:rsidR="006B5A73" w:rsidRDefault="006B5A73" w:rsidP="008E387C">
      <w:pPr>
        <w:spacing w:line="274" w:lineRule="exact"/>
      </w:pPr>
      <w:r w:rsidRPr="005224D4">
        <w:t>Existuje mnoho zapojení regulátorů, která náraz eliminují, např. odpojení vstupu integračního členu od regulační odchylky a jeho přímé ruční řízení. Po zapojení re</w:t>
      </w:r>
      <w:r w:rsidRPr="005224D4">
        <w:softHyphen/>
        <w:t xml:space="preserve">gulátoru je na něm tedy naintegrována právě taková hodnota, která odpovídá vstupní hodnotě regulované soustavy před přepnutím do automatického provozu. </w:t>
      </w:r>
    </w:p>
    <w:p w14:paraId="698DBF8D" w14:textId="7AA0C30C" w:rsidR="006B5A73" w:rsidRPr="005224D4" w:rsidRDefault="00EE44EC" w:rsidP="008E387C">
      <w:pPr>
        <w:spacing w:line="274" w:lineRule="exact"/>
        <w:rPr>
          <w:color w:val="000000"/>
        </w:rPr>
      </w:pPr>
      <w:r>
        <w:t xml:space="preserve">Pro demonstraci </w:t>
      </w:r>
      <w:r w:rsidR="006F3677">
        <w:t xml:space="preserve">principu beznárazového připojení </w:t>
      </w:r>
      <w:r>
        <w:t>použijme</w:t>
      </w:r>
      <w:r w:rsidR="006B5A73" w:rsidRPr="005224D4">
        <w:t xml:space="preserve"> </w:t>
      </w:r>
      <w:r w:rsidR="006F3677">
        <w:t>O</w:t>
      </w:r>
      <w:r w:rsidR="006B5A73">
        <w:t>br</w:t>
      </w:r>
      <w:r w:rsidR="006F3677">
        <w:t>. 5</w:t>
      </w:r>
      <w:r w:rsidR="006B5A73" w:rsidRPr="005224D4">
        <w:t xml:space="preserve">. Je-li přepínač v dolní poloze, </w:t>
      </w:r>
      <w:r w:rsidR="00883E10">
        <w:t xml:space="preserve">tedy aktivován ruční režim, pak </w:t>
      </w:r>
      <w:r w:rsidR="006B5A73" w:rsidRPr="005224D4">
        <w:t xml:space="preserve">je soustava řízena ručně signálem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u</m:t>
            </m:r>
          </m:e>
          <m:sub>
            <m:r>
              <w:rPr>
                <w:rFonts w:ascii="Cambria Math" w:hAnsi="Cambria Math"/>
              </w:rPr>
              <m:t>m</m:t>
            </m:r>
          </m:sub>
        </m:sSub>
      </m:oMath>
      <w:r w:rsidR="006B5A73" w:rsidRPr="005224D4">
        <w:t xml:space="preserve"> a </w:t>
      </w:r>
      <w:r w:rsidR="00883E10">
        <w:t xml:space="preserve">přes pomocnou zpětnou vazbu </w:t>
      </w:r>
      <w:r w:rsidR="006B5A73" w:rsidRPr="005224D4">
        <w:t xml:space="preserve">obvod udržuje </w:t>
      </w:r>
      <w:r w:rsidR="00883E10">
        <w:t xml:space="preserve">na výstupu regulátoru </w:t>
      </w:r>
      <m:oMath>
        <m:r>
          <w:rPr>
            <w:rFonts w:ascii="Cambria Math" w:hAnsi="Cambria Math"/>
          </w:rPr>
          <m:t xml:space="preserve">u = 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u</m:t>
            </m:r>
          </m:e>
          <m:sub>
            <m:r>
              <w:rPr>
                <w:rFonts w:ascii="Cambria Math" w:hAnsi="Cambria Math"/>
              </w:rPr>
              <m:t>m</m:t>
            </m:r>
          </m:sub>
        </m:sSub>
      </m:oMath>
      <w:r w:rsidR="00883E10">
        <w:rPr>
          <w:rFonts w:eastAsiaTheme="minorEastAsia"/>
        </w:rPr>
        <w:t xml:space="preserve">, resp. </w:t>
      </w:r>
      <m:oMath>
        <m:r>
          <w:rPr>
            <w:rFonts w:ascii="Cambria Math" w:hAnsi="Cambria Math"/>
          </w:rPr>
          <m:t>u =</m:t>
        </m:r>
        <m:acc>
          <m:accPr>
            <m:chr m:val="̃"/>
            <m:ctrlPr>
              <w:rPr>
                <w:rFonts w:ascii="Cambria Math" w:hAnsi="Cambria Math"/>
                <w:i/>
              </w:rPr>
            </m:ctrlPr>
          </m:accPr>
          <m:e>
            <m:r>
              <w:rPr>
                <w:rFonts w:ascii="Cambria Math" w:hAnsi="Cambria Math"/>
              </w:rPr>
              <m:t>u</m:t>
            </m:r>
          </m:e>
        </m:acc>
        <m:r>
          <w:rPr>
            <w:rFonts w:ascii="Cambria Math" w:hAnsi="Cambria Math"/>
          </w:rPr>
          <m:t xml:space="preserve"> </m:t>
        </m:r>
      </m:oMath>
      <w:r w:rsidR="00883E10">
        <w:rPr>
          <w:rFonts w:eastAsiaTheme="minorEastAsia"/>
        </w:rPr>
        <w:t xml:space="preserve"> v případě omezení</w:t>
      </w:r>
      <w:r w:rsidR="006B5A73" w:rsidRPr="005224D4">
        <w:t xml:space="preserve">. Tím je zabráněno nárazu při přepnutí do automatického provozu. </w:t>
      </w:r>
      <w:r w:rsidR="00883E10">
        <w:t>Obvod principiálně</w:t>
      </w:r>
      <w:r w:rsidR="006B5A73" w:rsidRPr="005224D4">
        <w:t xml:space="preserve"> funguje </w:t>
      </w:r>
      <w:r w:rsidR="00883E10">
        <w:t xml:space="preserve">podobně jako </w:t>
      </w:r>
      <w:r w:rsidR="006B5A73" w:rsidRPr="005224D4">
        <w:t>při automatické regulaci a nasycení akčního členu, kdy limituje wind</w:t>
      </w:r>
      <w:r w:rsidR="006B5A73">
        <w:t>-</w:t>
      </w:r>
      <w:r w:rsidR="006B5A73" w:rsidRPr="005224D4">
        <w:t>up</w:t>
      </w:r>
      <w:r w:rsidR="006B5A73">
        <w:t xml:space="preserve"> efekt</w:t>
      </w:r>
      <w:r w:rsidR="006B5A73" w:rsidRPr="005224D4">
        <w:t xml:space="preserve">. </w:t>
      </w:r>
    </w:p>
    <w:p w14:paraId="4B0C9BA5" w14:textId="77777777" w:rsidR="006B5A73" w:rsidRPr="005224D4" w:rsidRDefault="006B5A73" w:rsidP="008E387C">
      <w:r w:rsidRPr="005224D4">
        <w:t xml:space="preserve">Zajištění beznárazového připojení pro číslicový PID regulátor: </w:t>
      </w:r>
      <w:r>
        <w:t>u</w:t>
      </w:r>
      <w:r w:rsidRPr="005224D4">
        <w:t xml:space="preserve"> přírůstkového algoritmu se využívá toho, že sám algoritmus z povahy </w:t>
      </w:r>
      <w:r>
        <w:t xml:space="preserve">své </w:t>
      </w:r>
      <w:r w:rsidRPr="005224D4">
        <w:t xml:space="preserve">funkce vyžaduje zjistit mechanismus načítání přírůstku </w:t>
      </w:r>
      <m:oMath>
        <m:r>
          <w:rPr>
            <w:rFonts w:ascii="Cambria Math" w:hAnsi="Cambria Math"/>
          </w:rPr>
          <m:t>∆u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k</m:t>
            </m:r>
          </m:e>
        </m:d>
      </m:oMath>
      <w:r w:rsidRPr="005224D4">
        <w:t xml:space="preserve"> k poslední hodnotě akční veličiny </w:t>
      </w:r>
      <m:oMath>
        <m:r>
          <w:rPr>
            <w:rFonts w:ascii="Cambria Math" w:hAnsi="Cambria Math"/>
          </w:rPr>
          <m:t>u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k-1</m:t>
            </m:r>
          </m:e>
        </m:d>
      </m:oMath>
      <w:r w:rsidRPr="005224D4">
        <w:t xml:space="preserve">, které probíhá v každém kroku. Stačí pouze zajistit, aby se do paměti ukládala poslední hodnota bez ohledu na to, v jakém režimu (a jak) byla vygenerována. Změna režimu se projeví pouze ve změně způsobu generování přírůstku </w:t>
      </w:r>
      <m:oMath>
        <m:r>
          <w:rPr>
            <w:rFonts w:ascii="Cambria Math" w:hAnsi="Cambria Math"/>
          </w:rPr>
          <m:t>∆u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k</m:t>
            </m:r>
          </m:e>
        </m:d>
      </m:oMath>
      <w:r w:rsidRPr="005224D4">
        <w:t xml:space="preserve">. </w:t>
      </w:r>
    </w:p>
    <w:p w14:paraId="33D6A259" w14:textId="2718645A" w:rsidR="009C5983" w:rsidRDefault="00E226AC" w:rsidP="008E387C">
      <w:pPr>
        <w:pStyle w:val="Nadpis2"/>
      </w:pPr>
      <w:r>
        <w:t>Regulátor se dvěma stupni volnosti</w:t>
      </w:r>
    </w:p>
    <w:p w14:paraId="57C5D50F" w14:textId="77777777" w:rsidR="00695DE5" w:rsidRDefault="00695DE5" w:rsidP="00695DE5"/>
    <w:p w14:paraId="13887BE8" w14:textId="3A4958D2" w:rsidR="00695DE5" w:rsidRPr="00223470" w:rsidRDefault="0096211C" w:rsidP="00695DE5">
      <w:pPr>
        <w:rPr>
          <w:highlight w:val="cyan"/>
        </w:rPr>
      </w:pPr>
      <w:proofErr w:type="gramStart"/>
      <w:r w:rsidRPr="00223470">
        <w:rPr>
          <w:highlight w:val="cyan"/>
        </w:rPr>
        <w:t>a)</w:t>
      </w:r>
      <w:r w:rsidR="00695DE5" w:rsidRPr="00223470">
        <w:rPr>
          <w:highlight w:val="cyan"/>
        </w:rPr>
        <w:t>Podle</w:t>
      </w:r>
      <w:proofErr w:type="gramEnd"/>
      <w:r w:rsidR="00695DE5" w:rsidRPr="00223470">
        <w:rPr>
          <w:highlight w:val="cyan"/>
        </w:rPr>
        <w:t xml:space="preserve"> slajdu 135  </w:t>
      </w:r>
      <w:hyperlink r:id="rId11" w:history="1">
        <w:r w:rsidR="00923F20" w:rsidRPr="00223470">
          <w:rPr>
            <w:rStyle w:val="Hypertextovodkaz"/>
            <w:highlight w:val="cyan"/>
          </w:rPr>
          <w:t>https://www.uamt.fekt.vut.cz/~richter/vyuka/0809_BRR1/texty/brr1.pdf</w:t>
        </w:r>
      </w:hyperlink>
    </w:p>
    <w:p w14:paraId="4D6855B6" w14:textId="0783679B" w:rsidR="00923F20" w:rsidRPr="00223470" w:rsidRDefault="0096211C" w:rsidP="00695DE5">
      <w:pPr>
        <w:rPr>
          <w:highlight w:val="cyan"/>
        </w:rPr>
      </w:pPr>
      <w:r w:rsidRPr="00223470">
        <w:rPr>
          <w:highlight w:val="cyan"/>
        </w:rPr>
        <w:t>b)</w:t>
      </w:r>
      <w:hyperlink r:id="rId12" w:history="1">
        <w:r w:rsidRPr="00223470">
          <w:rPr>
            <w:rStyle w:val="Hypertextovodkaz"/>
            <w:highlight w:val="cyan"/>
          </w:rPr>
          <w:t>https://www.mathworks.com/help/control/ug/two-degree-of-freedom-2-dof-pid-controllers.html</w:t>
        </w:r>
      </w:hyperlink>
    </w:p>
    <w:p w14:paraId="7A9168C3" w14:textId="57313CC4" w:rsidR="0096211C" w:rsidRPr="00695DE5" w:rsidRDefault="0096211C" w:rsidP="00695DE5">
      <w:r w:rsidRPr="00223470">
        <w:rPr>
          <w:highlight w:val="cyan"/>
        </w:rPr>
        <w:t xml:space="preserve">c) </w:t>
      </w:r>
      <w:r w:rsidR="00275E17" w:rsidRPr="00223470">
        <w:rPr>
          <w:highlight w:val="cyan"/>
        </w:rPr>
        <w:t>Vybrané metody seřizování regulátorů (</w:t>
      </w:r>
      <w:r w:rsidRPr="00223470">
        <w:rPr>
          <w:highlight w:val="cyan"/>
        </w:rPr>
        <w:t>Vítečková/Víteček</w:t>
      </w:r>
      <w:r w:rsidR="00275E17" w:rsidRPr="00223470">
        <w:rPr>
          <w:highlight w:val="cyan"/>
        </w:rPr>
        <w:t>), str. 28</w:t>
      </w:r>
    </w:p>
    <w:p w14:paraId="3C5127C7" w14:textId="54DAA880" w:rsidR="00D876B9" w:rsidRDefault="000C2944" w:rsidP="008E387C">
      <w:r>
        <w:t xml:space="preserve">V klasické </w:t>
      </w:r>
      <w:r w:rsidR="00D876B9">
        <w:t xml:space="preserve">regulační smyčce algoritmus PID regulátoru generuje akční veličinu </w:t>
      </w:r>
      <w:r w:rsidR="00D876B9" w:rsidRPr="00D876B9">
        <w:rPr>
          <w:i/>
        </w:rPr>
        <w:t>u</w:t>
      </w:r>
      <w:r w:rsidR="00D876B9">
        <w:t xml:space="preserve"> na základě regulační odchylky </w:t>
      </w:r>
      <w:r w:rsidR="00D876B9" w:rsidRPr="00D876B9">
        <w:rPr>
          <w:i/>
        </w:rPr>
        <w:t>e</w:t>
      </w:r>
      <w:r w:rsidR="006F3677">
        <w:rPr>
          <w:i/>
        </w:rPr>
        <w:t>, viz Obr. 6</w:t>
      </w:r>
      <w:r w:rsidR="00D876B9">
        <w:t xml:space="preserve">. </w:t>
      </w:r>
      <w:r w:rsidR="006F3677">
        <w:t xml:space="preserve">Toto můžeme </w:t>
      </w:r>
      <w:r w:rsidR="00DA384A">
        <w:t xml:space="preserve">také </w:t>
      </w:r>
      <w:r w:rsidR="006F3677">
        <w:t>nazvat regulační smyčkou s jedním stupněm volnosti.</w:t>
      </w:r>
    </w:p>
    <w:p w14:paraId="6D112CFC" w14:textId="251D2D32" w:rsidR="00705DB8" w:rsidRDefault="00705DB8" w:rsidP="00DA384A">
      <w:pPr>
        <w:jc w:val="center"/>
      </w:pPr>
      <w:r>
        <w:rPr>
          <w:noProof/>
          <w:lang w:eastAsia="cs-CZ"/>
        </w:rPr>
        <w:drawing>
          <wp:inline distT="0" distB="0" distL="0" distR="0" wp14:anchorId="6B5B955A" wp14:editId="337D94C2">
            <wp:extent cx="4629921" cy="883922"/>
            <wp:effectExtent l="0" t="0" r="0" b="0"/>
            <wp:docPr id="9" name="Obrázek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ures_all.png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29921" cy="8839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AAE71A" w14:textId="18E4D724" w:rsidR="00D876B9" w:rsidRDefault="00D876B9" w:rsidP="006F3677">
      <w:pPr>
        <w:jc w:val="center"/>
      </w:pPr>
      <w:r>
        <w:t>Obr</w:t>
      </w:r>
      <w:r w:rsidR="006F3677">
        <w:t>.</w:t>
      </w:r>
      <w:r>
        <w:t xml:space="preserve"> </w:t>
      </w:r>
      <w:r w:rsidR="006F3677">
        <w:t>6.</w:t>
      </w:r>
      <w:r w:rsidR="00307727">
        <w:t xml:space="preserve"> </w:t>
      </w:r>
      <w:r>
        <w:t>Regulátor s jedním stupněm volnosti</w:t>
      </w:r>
    </w:p>
    <w:p w14:paraId="6DCE9AB9" w14:textId="2641BBBA" w:rsidR="00E226AC" w:rsidRDefault="00D876B9" w:rsidP="008E387C">
      <w:r>
        <w:t xml:space="preserve">Tato varianta neumožnuje seřídit parametry regulátoru zvlášť pro optimální potlačení poruchy </w:t>
      </w:r>
      <w:r w:rsidRPr="00D876B9">
        <w:rPr>
          <w:i/>
        </w:rPr>
        <w:t>d</w:t>
      </w:r>
      <w:r>
        <w:t xml:space="preserve"> a zvlášť pro optimalizaci tvaru odezvy uzavřené smyčky na skokovou změnu požadované hodnoty w. Je </w:t>
      </w:r>
      <w:r>
        <w:lastRenderedPageBreak/>
        <w:t>tedy nutné volit jistý kompromis mezi těmito rozdílnými požadavky. To je důvod, proč se u moderních regulátorů využívá tzv. struktura se dvěma stupni volnosti</w:t>
      </w:r>
      <w:r w:rsidR="006F3677">
        <w:t>, viz Obr. 7</w:t>
      </w:r>
      <w:r>
        <w:t>.</w:t>
      </w:r>
    </w:p>
    <w:p w14:paraId="4016BDAB" w14:textId="00FAF511" w:rsidR="00705DB8" w:rsidRDefault="005E42E5" w:rsidP="00DA384A">
      <w:pPr>
        <w:keepNext/>
        <w:jc w:val="center"/>
      </w:pPr>
      <w:r>
        <w:rPr>
          <w:noProof/>
          <w:lang w:eastAsia="cs-CZ"/>
        </w:rPr>
        <w:drawing>
          <wp:inline distT="0" distB="0" distL="0" distR="0" wp14:anchorId="36983C02" wp14:editId="65A6013C">
            <wp:extent cx="4120904" cy="1536195"/>
            <wp:effectExtent l="0" t="0" r="0" b="6985"/>
            <wp:docPr id="11" name="Obrázek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ures_all.png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20904" cy="1536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D78027" w14:textId="4CBDD111" w:rsidR="00D876B9" w:rsidRDefault="00D876B9" w:rsidP="006F3677">
      <w:pPr>
        <w:jc w:val="center"/>
      </w:pPr>
      <w:r>
        <w:t>Obr</w:t>
      </w:r>
      <w:r w:rsidR="006F3677">
        <w:t>. 7</w:t>
      </w:r>
      <w:r w:rsidR="00307727">
        <w:t>.</w:t>
      </w:r>
      <w:r>
        <w:t xml:space="preserve"> Regulátor s dvěma stupni volnosti</w:t>
      </w:r>
      <w:r w:rsidR="00887724">
        <w:t xml:space="preserve"> (</w:t>
      </w:r>
      <w:r w:rsidR="00887724" w:rsidRPr="00887724">
        <w:rPr>
          <w:highlight w:val="yellow"/>
        </w:rPr>
        <w:t>standardn</w:t>
      </w:r>
      <w:r w:rsidR="00887724">
        <w:rPr>
          <w:highlight w:val="yellow"/>
        </w:rPr>
        <w:t>í</w:t>
      </w:r>
      <w:r w:rsidR="00887724" w:rsidRPr="00887724">
        <w:rPr>
          <w:highlight w:val="yellow"/>
        </w:rPr>
        <w:t xml:space="preserve"> konfigurace</w:t>
      </w:r>
      <w:r w:rsidR="00887724">
        <w:t>)</w:t>
      </w:r>
    </w:p>
    <w:p w14:paraId="50B2767C" w14:textId="75C4155E" w:rsidR="00D876B9" w:rsidRDefault="00D876B9" w:rsidP="008E387C">
      <w:r w:rsidRPr="00FF2706">
        <w:t>Regulátor se skládá ze dvou bloků G</w:t>
      </w:r>
      <w:r w:rsidR="00705DB8" w:rsidRPr="00FF2706">
        <w:rPr>
          <w:vertAlign w:val="subscript"/>
        </w:rPr>
        <w:t>FF</w:t>
      </w:r>
      <w:r w:rsidRPr="00FF2706">
        <w:rPr>
          <w:vertAlign w:val="subscript"/>
        </w:rPr>
        <w:t xml:space="preserve"> </w:t>
      </w:r>
      <w:r w:rsidRPr="00FF2706">
        <w:t>a G</w:t>
      </w:r>
      <w:r w:rsidR="00705DB8" w:rsidRPr="00FF2706">
        <w:rPr>
          <w:vertAlign w:val="subscript"/>
        </w:rPr>
        <w:t>FB</w:t>
      </w:r>
      <w:r w:rsidR="00005195" w:rsidRPr="00FF2706">
        <w:t>. Změna parametrů bloku G</w:t>
      </w:r>
      <w:r w:rsidR="00705DB8" w:rsidRPr="00FF2706">
        <w:rPr>
          <w:vertAlign w:val="subscript"/>
        </w:rPr>
        <w:t>FF</w:t>
      </w:r>
      <w:r w:rsidR="00005195" w:rsidRPr="00FF2706">
        <w:t xml:space="preserve"> nemá vliv na stabilitu uzavřené smyčky a nemění tvar odezvy na poruch</w:t>
      </w:r>
      <w:r w:rsidR="00705DB8" w:rsidRPr="00FF2706">
        <w:t>y</w:t>
      </w:r>
      <w:r w:rsidR="00005195" w:rsidRPr="00FF2706">
        <w:t>.</w:t>
      </w:r>
      <w:r w:rsidR="00DC2FC3" w:rsidRPr="00FF2706">
        <w:t xml:space="preserve"> V ideálním tvaru je pak možno vyjádřit zákon řízení takto:</w:t>
      </w:r>
    </w:p>
    <w:p w14:paraId="270295A5" w14:textId="35CE1200" w:rsidR="00005195" w:rsidRPr="00926E5F" w:rsidRDefault="00005195" w:rsidP="008E387C">
      <w:pPr>
        <w:rPr>
          <w:rFonts w:eastAsiaTheme="minorEastAsia"/>
        </w:rPr>
      </w:pPr>
      <m:oMathPara>
        <m:oMath>
          <m:r>
            <w:rPr>
              <w:rFonts w:ascii="Cambria Math" w:hAnsi="Cambria Math"/>
            </w:rPr>
            <m:t>u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t</m:t>
              </m:r>
            </m:e>
          </m:d>
          <m:r>
            <w:rPr>
              <w:rFonts w:ascii="Cambria Math" w:hAnsi="Cambria Math"/>
            </w:rPr>
            <m:t>=K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e</m:t>
                  </m:r>
                </m:e>
                <m:sub>
                  <m:r>
                    <w:rPr>
                      <w:rFonts w:ascii="Cambria Math" w:hAnsi="Cambria Math"/>
                    </w:rPr>
                    <m:t>p</m:t>
                  </m:r>
                </m:sub>
              </m:sSub>
              <m:r>
                <w:rPr>
                  <w:rFonts w:ascii="Cambria Math" w:hAnsi="Cambria Math"/>
                </w:rPr>
                <m:t>+</m:t>
              </m:r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1</m:t>
                  </m:r>
                </m:num>
                <m:den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T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i</m:t>
                      </m:r>
                    </m:sub>
                  </m:sSub>
                </m:den>
              </m:f>
              <m:nary>
                <m:naryPr>
                  <m:limLoc m:val="subSup"/>
                  <m:ctrlPr>
                    <w:rPr>
                      <w:rFonts w:ascii="Cambria Math" w:hAnsi="Cambria Math"/>
                      <w:i/>
                    </w:rPr>
                  </m:ctrlPr>
                </m:naryPr>
                <m:sub>
                  <m:r>
                    <w:rPr>
                      <w:rFonts w:ascii="Cambria Math" w:hAnsi="Cambria Math"/>
                    </w:rPr>
                    <m:t>0</m:t>
                  </m:r>
                </m:sub>
                <m:sup>
                  <m:r>
                    <w:rPr>
                      <w:rFonts w:ascii="Cambria Math" w:hAnsi="Cambria Math"/>
                    </w:rPr>
                    <m:t>t</m:t>
                  </m:r>
                </m:sup>
                <m:e>
                  <m:r>
                    <w:rPr>
                      <w:rFonts w:ascii="Cambria Math" w:hAnsi="Cambria Math"/>
                    </w:rPr>
                    <m:t>e</m:t>
                  </m:r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τ</m:t>
                      </m:r>
                    </m:e>
                  </m:d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d</m:t>
                  </m:r>
                  <m:r>
                    <w:rPr>
                      <w:rFonts w:ascii="Cambria Math" w:hAnsi="Cambria Math"/>
                    </w:rPr>
                    <m:t>τ+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T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d</m:t>
                      </m:r>
                    </m:sub>
                  </m:sSub>
                  <m:f>
                    <m:fPr>
                      <m:ctrlPr>
                        <w:rPr>
                          <w:rFonts w:ascii="Cambria Math" w:hAnsi="Cambria Math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</w:rPr>
                        <m:t>d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e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d</m:t>
                          </m:r>
                        </m:sub>
                      </m:sSub>
                    </m:num>
                    <m:den>
                      <m:r>
                        <w:rPr>
                          <w:rFonts w:ascii="Cambria Math" w:hAnsi="Cambria Math"/>
                        </w:rPr>
                        <m:t>dt</m:t>
                      </m:r>
                    </m:den>
                  </m:f>
                </m:e>
              </m:nary>
            </m:e>
          </m:d>
        </m:oMath>
      </m:oMathPara>
    </w:p>
    <w:p w14:paraId="29499435" w14:textId="327727E9" w:rsidR="00926E5F" w:rsidRDefault="00926E5F" w:rsidP="008E387C">
      <w:pPr>
        <w:rPr>
          <w:rFonts w:eastAsiaTheme="minorEastAsia"/>
        </w:rPr>
      </w:pPr>
      <w:r>
        <w:rPr>
          <w:rFonts w:eastAsiaTheme="minorEastAsia"/>
        </w:rPr>
        <w:t>kde odchylka pro výpočet proporcionální části je:</w:t>
      </w:r>
    </w:p>
    <w:p w14:paraId="2042F435" w14:textId="779E8B13" w:rsidR="00926E5F" w:rsidRPr="00926E5F" w:rsidRDefault="00000000" w:rsidP="008E387C">
      <w:pPr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e</m:t>
              </m:r>
            </m:e>
            <m:sub>
              <m:r>
                <w:rPr>
                  <w:rFonts w:ascii="Cambria Math" w:hAnsi="Cambria Math"/>
                </w:rPr>
                <m:t>p</m:t>
              </m:r>
            </m:sub>
          </m:sSub>
          <m:r>
            <w:rPr>
              <w:rFonts w:ascii="Cambria Math" w:hAnsi="Cambria Math"/>
            </w:rPr>
            <m:t>=bw-y</m:t>
          </m:r>
        </m:oMath>
      </m:oMathPara>
    </w:p>
    <w:p w14:paraId="4967EF79" w14:textId="52A087DA" w:rsidR="00926E5F" w:rsidRDefault="00926E5F" w:rsidP="008E387C">
      <w:pPr>
        <w:rPr>
          <w:rFonts w:eastAsiaTheme="minorEastAsia"/>
        </w:rPr>
      </w:pPr>
      <w:r>
        <w:rPr>
          <w:rFonts w:eastAsiaTheme="minorEastAsia"/>
        </w:rPr>
        <w:t>odchylka pro derivační složku je:</w:t>
      </w:r>
    </w:p>
    <w:p w14:paraId="5E7086CD" w14:textId="2D394320" w:rsidR="00926E5F" w:rsidRPr="00926E5F" w:rsidRDefault="00000000" w:rsidP="008E387C">
      <w:pPr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e</m:t>
              </m:r>
            </m:e>
            <m:sub>
              <m:r>
                <w:rPr>
                  <w:rFonts w:ascii="Cambria Math" w:eastAsiaTheme="minorEastAsia" w:hAnsi="Cambria Math"/>
                </w:rPr>
                <m:t>d</m:t>
              </m:r>
            </m:sub>
          </m:sSub>
          <m:r>
            <w:rPr>
              <w:rFonts w:ascii="Cambria Math" w:eastAsiaTheme="minorEastAsia" w:hAnsi="Cambria Math"/>
            </w:rPr>
            <m:t>=cw-y</m:t>
          </m:r>
        </m:oMath>
      </m:oMathPara>
    </w:p>
    <w:p w14:paraId="08D0F054" w14:textId="29407FF5" w:rsidR="00926E5F" w:rsidRDefault="00926E5F" w:rsidP="008E387C">
      <w:pPr>
        <w:rPr>
          <w:rFonts w:eastAsiaTheme="minorEastAsia"/>
        </w:rPr>
      </w:pPr>
      <w:r>
        <w:rPr>
          <w:rFonts w:eastAsiaTheme="minorEastAsia"/>
        </w:rPr>
        <w:t>a odchylka pro integrační složku je skutečná regulační odchylka:</w:t>
      </w:r>
    </w:p>
    <w:p w14:paraId="2A79AB3A" w14:textId="74A9154C" w:rsidR="00926E5F" w:rsidRPr="00CB50F4" w:rsidRDefault="00926E5F" w:rsidP="008E387C">
      <w:pPr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e=w-y</m:t>
          </m:r>
        </m:oMath>
      </m:oMathPara>
    </w:p>
    <w:p w14:paraId="15A304BD" w14:textId="5C6164F1" w:rsidR="00CB50F4" w:rsidRDefault="00CB50F4" w:rsidP="008E387C">
      <w:pPr>
        <w:rPr>
          <w:rFonts w:eastAsiaTheme="minorEastAsia"/>
        </w:rPr>
      </w:pPr>
      <w:r>
        <w:rPr>
          <w:rFonts w:eastAsiaTheme="minorEastAsia"/>
        </w:rPr>
        <w:t>Parametry K,</w:t>
      </w:r>
      <w:r w:rsidR="0064620F">
        <w:rPr>
          <w:rFonts w:eastAsiaTheme="minorEastAsia"/>
        </w:rPr>
        <w:t xml:space="preserve"> </w:t>
      </w:r>
      <w:r>
        <w:rPr>
          <w:rFonts w:eastAsiaTheme="minorEastAsia"/>
        </w:rPr>
        <w:t>T</w:t>
      </w:r>
      <w:r>
        <w:rPr>
          <w:rFonts w:eastAsiaTheme="minorEastAsia"/>
          <w:vertAlign w:val="subscript"/>
        </w:rPr>
        <w:t>i</w:t>
      </w:r>
      <w:r>
        <w:rPr>
          <w:rFonts w:eastAsiaTheme="minorEastAsia"/>
        </w:rPr>
        <w:t xml:space="preserve"> a T</w:t>
      </w:r>
      <w:r>
        <w:rPr>
          <w:rFonts w:eastAsiaTheme="minorEastAsia"/>
          <w:vertAlign w:val="subscript"/>
        </w:rPr>
        <w:t>d</w:t>
      </w:r>
      <w:r>
        <w:rPr>
          <w:rFonts w:eastAsiaTheme="minorEastAsia"/>
        </w:rPr>
        <w:t xml:space="preserve"> slouží pro optimalizaci potlačení poruchy. Zbylé dva parametry (b, c) slouží pro tvarování odezvy.</w:t>
      </w:r>
    </w:p>
    <w:p w14:paraId="36ABDFA9" w14:textId="3F63898A" w:rsidR="00C24B55" w:rsidRDefault="00B75782" w:rsidP="008E387C">
      <w:pPr>
        <w:rPr>
          <w:rFonts w:eastAsiaTheme="minorEastAsia"/>
        </w:rPr>
      </w:pPr>
      <w:r>
        <w:rPr>
          <w:rFonts w:eastAsiaTheme="minorEastAsia"/>
        </w:rPr>
        <w:t>Pozn. Existují různé architektury 2-DOF:</w:t>
      </w:r>
    </w:p>
    <w:tbl>
      <w:tblPr>
        <w:tblStyle w:val="Mkatabulky"/>
        <w:tblW w:w="0" w:type="auto"/>
        <w:tblLayout w:type="fixed"/>
        <w:tblLook w:val="04A0" w:firstRow="1" w:lastRow="0" w:firstColumn="1" w:lastColumn="0" w:noHBand="0" w:noVBand="1"/>
      </w:tblPr>
      <w:tblGrid>
        <w:gridCol w:w="1526"/>
        <w:gridCol w:w="3857"/>
        <w:gridCol w:w="3905"/>
      </w:tblGrid>
      <w:tr w:rsidR="00B75782" w14:paraId="2F79599F" w14:textId="77777777" w:rsidTr="00B75782">
        <w:tc>
          <w:tcPr>
            <w:tcW w:w="1526" w:type="dxa"/>
          </w:tcPr>
          <w:p w14:paraId="1424844C" w14:textId="11D96074" w:rsidR="00B75782" w:rsidRDefault="00B75782" w:rsidP="008E387C">
            <w:pPr>
              <w:rPr>
                <w:noProof/>
              </w:rPr>
            </w:pPr>
            <w:r>
              <w:rPr>
                <w:noProof/>
              </w:rPr>
              <w:t>Standard</w:t>
            </w:r>
          </w:p>
        </w:tc>
        <w:tc>
          <w:tcPr>
            <w:tcW w:w="3857" w:type="dxa"/>
          </w:tcPr>
          <w:p w14:paraId="51A7D5AE" w14:textId="14FB9F8C" w:rsidR="00B75782" w:rsidRDefault="00B75782" w:rsidP="008E387C">
            <w:pPr>
              <w:rPr>
                <w:rFonts w:eastAsiaTheme="minorEastAsia"/>
              </w:rPr>
            </w:pPr>
            <w:r>
              <w:rPr>
                <w:noProof/>
              </w:rPr>
              <w:drawing>
                <wp:inline distT="0" distB="0" distL="0" distR="0" wp14:anchorId="65C7504A" wp14:editId="2A600418">
                  <wp:extent cx="2522220" cy="1402080"/>
                  <wp:effectExtent l="0" t="0" r="0" b="7620"/>
                  <wp:docPr id="1516219348" name="Obrázek 1" descr="Obsah obrázku diagram, řada/pruh, skica, Plán&#10;&#10;Popis byl vytvořen automaticky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16219348" name="Obrázek 1" descr="Obsah obrázku diagram, řada/pruh, skica, Plán&#10;&#10;Popis byl vytvořen automaticky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522220" cy="14020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905" w:type="dxa"/>
          </w:tcPr>
          <w:p w14:paraId="2EBD4E80" w14:textId="48F1A484" w:rsidR="00B75782" w:rsidRDefault="00B75782" w:rsidP="008E387C">
            <w:pPr>
              <w:rPr>
                <w:rFonts w:eastAsiaTheme="minorEastAsia"/>
              </w:rPr>
            </w:pPr>
            <w:r>
              <w:object w:dxaOrig="2976" w:dyaOrig="1344" w14:anchorId="6F91D6FD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25" type="#_x0000_t75" style="width:149pt;height:67pt" o:ole="">
                  <v:imagedata r:id="rId16" o:title=""/>
                </v:shape>
                <o:OLEObject Type="Embed" ProgID="PBrush" ShapeID="_x0000_i1025" DrawAspect="Content" ObjectID="_1822726373" r:id="rId17"/>
              </w:object>
            </w:r>
          </w:p>
        </w:tc>
      </w:tr>
      <w:tr w:rsidR="00B75782" w14:paraId="1B2D4E87" w14:textId="77777777" w:rsidTr="00B75782">
        <w:tc>
          <w:tcPr>
            <w:tcW w:w="1526" w:type="dxa"/>
          </w:tcPr>
          <w:p w14:paraId="46DEADBC" w14:textId="7F87BF0F" w:rsidR="00B75782" w:rsidRDefault="00B75782" w:rsidP="008E387C">
            <w:pPr>
              <w:rPr>
                <w:rFonts w:eastAsiaTheme="minorEastAsia"/>
              </w:rPr>
            </w:pPr>
            <w:r w:rsidRPr="00B75782">
              <w:rPr>
                <w:rFonts w:eastAsiaTheme="minorEastAsia"/>
              </w:rPr>
              <w:t>Feedforward</w:t>
            </w:r>
          </w:p>
        </w:tc>
        <w:tc>
          <w:tcPr>
            <w:tcW w:w="3857" w:type="dxa"/>
          </w:tcPr>
          <w:p w14:paraId="5D6FE96C" w14:textId="4C37DFD9" w:rsidR="00B75782" w:rsidRDefault="00B75782" w:rsidP="008E387C">
            <w:pPr>
              <w:rPr>
                <w:rFonts w:eastAsiaTheme="minorEastAsia"/>
              </w:rPr>
            </w:pPr>
            <w:r>
              <w:rPr>
                <w:noProof/>
              </w:rPr>
              <w:drawing>
                <wp:inline distT="0" distB="0" distL="0" distR="0" wp14:anchorId="698C48CA" wp14:editId="36FBD848">
                  <wp:extent cx="2225040" cy="1152253"/>
                  <wp:effectExtent l="0" t="0" r="3810" b="0"/>
                  <wp:docPr id="191685907" name="Obrázek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228236" cy="115390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905" w:type="dxa"/>
          </w:tcPr>
          <w:p w14:paraId="295ACB13" w14:textId="61B3541E" w:rsidR="00B75782" w:rsidRDefault="00B75782" w:rsidP="008E387C">
            <w:pPr>
              <w:rPr>
                <w:rFonts w:eastAsiaTheme="minorEastAsia"/>
              </w:rPr>
            </w:pPr>
            <w:r>
              <w:object w:dxaOrig="2988" w:dyaOrig="1284" w14:anchorId="75448BC7">
                <v:shape id="_x0000_i1026" type="#_x0000_t75" style="width:149.5pt;height:64pt" o:ole="">
                  <v:imagedata r:id="rId19" o:title=""/>
                </v:shape>
                <o:OLEObject Type="Embed" ProgID="PBrush" ShapeID="_x0000_i1026" DrawAspect="Content" ObjectID="_1822726374" r:id="rId20"/>
              </w:object>
            </w:r>
          </w:p>
        </w:tc>
      </w:tr>
      <w:tr w:rsidR="00B75782" w14:paraId="786BA502" w14:textId="77777777" w:rsidTr="00B75782">
        <w:trPr>
          <w:trHeight w:val="1464"/>
        </w:trPr>
        <w:tc>
          <w:tcPr>
            <w:tcW w:w="1526" w:type="dxa"/>
          </w:tcPr>
          <w:p w14:paraId="2E634844" w14:textId="2EF46FAE" w:rsidR="00B75782" w:rsidRDefault="00B75782" w:rsidP="008E387C">
            <w:pPr>
              <w:rPr>
                <w:rFonts w:eastAsiaTheme="minorEastAsia"/>
              </w:rPr>
            </w:pPr>
            <w:r w:rsidRPr="00B75782">
              <w:rPr>
                <w:rFonts w:eastAsiaTheme="minorEastAsia"/>
              </w:rPr>
              <w:lastRenderedPageBreak/>
              <w:t>Filter</w:t>
            </w:r>
          </w:p>
        </w:tc>
        <w:tc>
          <w:tcPr>
            <w:tcW w:w="3857" w:type="dxa"/>
          </w:tcPr>
          <w:p w14:paraId="342A547B" w14:textId="3F569B98" w:rsidR="00B75782" w:rsidRDefault="00B75782" w:rsidP="008E387C">
            <w:pPr>
              <w:rPr>
                <w:rFonts w:eastAsiaTheme="minorEastAsia"/>
              </w:rPr>
            </w:pPr>
            <w:r>
              <w:rPr>
                <w:noProof/>
              </w:rPr>
              <w:drawing>
                <wp:inline distT="0" distB="0" distL="0" distR="0" wp14:anchorId="7C066F2F" wp14:editId="4C62845C">
                  <wp:extent cx="2247900" cy="669319"/>
                  <wp:effectExtent l="0" t="0" r="0" b="0"/>
                  <wp:docPr id="447185178" name="Obrázek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253143" cy="6708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905" w:type="dxa"/>
          </w:tcPr>
          <w:p w14:paraId="615D14A7" w14:textId="77777777" w:rsidR="00B75782" w:rsidRDefault="00B75782" w:rsidP="008E387C">
            <w:r>
              <w:object w:dxaOrig="4368" w:dyaOrig="1332" w14:anchorId="22C6CEF6">
                <v:shape id="_x0000_i1027" type="#_x0000_t75" style="width:191.5pt;height:58pt" o:ole="">
                  <v:imagedata r:id="rId22" o:title=""/>
                </v:shape>
                <o:OLEObject Type="Embed" ProgID="PBrush" ShapeID="_x0000_i1027" DrawAspect="Content" ObjectID="_1822726375" r:id="rId23"/>
              </w:object>
            </w:r>
          </w:p>
          <w:p w14:paraId="56F7B871" w14:textId="21D25C70" w:rsidR="00641CCB" w:rsidRDefault="00586388" w:rsidP="008E387C">
            <w:pPr>
              <w:rPr>
                <w:rFonts w:eastAsiaTheme="minorEastAsia"/>
              </w:rPr>
            </w:pPr>
            <w:r w:rsidRPr="00586388">
              <w:rPr>
                <w:rFonts w:eastAsiaTheme="minorEastAsia"/>
                <w:highlight w:val="yellow"/>
              </w:rPr>
              <w:t>V konfiguraci filtru je PID regulátor s 2 stupni volnosti rozložen na konvenční SISO PID regulátor a předfiltr na referenčním signálu.</w:t>
            </w:r>
          </w:p>
        </w:tc>
      </w:tr>
    </w:tbl>
    <w:p w14:paraId="3125F9A6" w14:textId="77777777" w:rsidR="00C24B55" w:rsidRDefault="00C24B55" w:rsidP="008E387C">
      <w:pPr>
        <w:rPr>
          <w:rFonts w:eastAsiaTheme="minorEastAsia"/>
        </w:rPr>
      </w:pPr>
    </w:p>
    <w:p w14:paraId="50D4D346" w14:textId="77777777" w:rsidR="00957EB8" w:rsidRPr="00C24B55" w:rsidRDefault="00957EB8" w:rsidP="00957EB8">
      <w:pPr>
        <w:rPr>
          <w:rFonts w:eastAsiaTheme="minorEastAsia"/>
          <w:highlight w:val="yellow"/>
        </w:rPr>
      </w:pPr>
      <w:r w:rsidRPr="00C24B55">
        <w:rPr>
          <w:rFonts w:eastAsiaTheme="minorEastAsia"/>
          <w:highlight w:val="yellow"/>
        </w:rPr>
        <w:t>Návrh regulátoru 2-DOF:</w:t>
      </w:r>
      <w:r>
        <w:rPr>
          <w:rFonts w:eastAsiaTheme="minorEastAsia"/>
          <w:highlight w:val="yellow"/>
        </w:rPr>
        <w:t xml:space="preserve"> (pro konfiguraci </w:t>
      </w:r>
      <w:r>
        <w:rPr>
          <w:rFonts w:eastAsiaTheme="minorEastAsia"/>
          <w:highlight w:val="yellow"/>
          <w:lang w:val="en-US"/>
        </w:rPr>
        <w:t>“Filter”</w:t>
      </w:r>
      <w:r>
        <w:rPr>
          <w:rFonts w:eastAsiaTheme="minorEastAsia"/>
          <w:highlight w:val="yellow"/>
        </w:rPr>
        <w:t>):</w:t>
      </w:r>
    </w:p>
    <w:p w14:paraId="68F40AF6" w14:textId="7B71EE74" w:rsidR="00957EB8" w:rsidRPr="00957EB8" w:rsidRDefault="00957EB8" w:rsidP="00957EB8">
      <w:pPr>
        <w:rPr>
          <w:rFonts w:eastAsiaTheme="minorEastAsia"/>
        </w:rPr>
      </w:pPr>
      <w:proofErr w:type="gramStart"/>
      <w:r>
        <w:rPr>
          <w:rFonts w:eastAsiaTheme="minorEastAsia"/>
        </w:rPr>
        <w:t>a)</w:t>
      </w:r>
      <w:r w:rsidRPr="00957EB8">
        <w:rPr>
          <w:rFonts w:eastAsiaTheme="minorEastAsia"/>
        </w:rPr>
        <w:t>Navrhneme</w:t>
      </w:r>
      <w:proofErr w:type="gramEnd"/>
      <w:r w:rsidRPr="00957EB8">
        <w:rPr>
          <w:rFonts w:eastAsiaTheme="minorEastAsia"/>
        </w:rPr>
        <w:t xml:space="preserve"> C(s)</w:t>
      </w:r>
    </w:p>
    <w:p w14:paraId="1027D149" w14:textId="19B21421" w:rsidR="00957EB8" w:rsidRPr="00957EB8" w:rsidRDefault="00957EB8" w:rsidP="00957EB8">
      <w:pPr>
        <w:rPr>
          <w:rFonts w:eastAsiaTheme="minorEastAsia"/>
        </w:rPr>
      </w:pPr>
      <w:proofErr w:type="gramStart"/>
      <w:r>
        <w:rPr>
          <w:rFonts w:eastAsiaTheme="minorEastAsia"/>
        </w:rPr>
        <w:t>b)</w:t>
      </w:r>
      <w:r w:rsidRPr="00957EB8">
        <w:rPr>
          <w:rFonts w:eastAsiaTheme="minorEastAsia"/>
        </w:rPr>
        <w:t>Vyber</w:t>
      </w:r>
      <w:r>
        <w:rPr>
          <w:rFonts w:eastAsiaTheme="minorEastAsia"/>
        </w:rPr>
        <w:t>eme</w:t>
      </w:r>
      <w:proofErr w:type="gramEnd"/>
      <w:r w:rsidRPr="00957EB8">
        <w:rPr>
          <w:rFonts w:eastAsiaTheme="minorEastAsia"/>
        </w:rPr>
        <w:t xml:space="preserve"> váhové faktory b a c:</w:t>
      </w:r>
    </w:p>
    <w:p w14:paraId="6294A5F9" w14:textId="404B7250" w:rsidR="00957EB8" w:rsidRPr="0049355A" w:rsidRDefault="00957EB8" w:rsidP="0049355A">
      <w:pPr>
        <w:pStyle w:val="Odstavecseseznamem"/>
        <w:numPr>
          <w:ilvl w:val="0"/>
          <w:numId w:val="4"/>
        </w:numPr>
        <w:rPr>
          <w:rFonts w:eastAsiaTheme="minorEastAsia"/>
        </w:rPr>
      </w:pPr>
      <w:r w:rsidRPr="0049355A">
        <w:rPr>
          <w:rFonts w:eastAsiaTheme="minorEastAsia"/>
        </w:rPr>
        <w:t>Váhování proporcionální části algoritmu pomocí parametru b: Tento parametr nastavuje vliv proporcionální část</w:t>
      </w:r>
      <w:r w:rsidR="0049355A" w:rsidRPr="0049355A">
        <w:rPr>
          <w:rFonts w:eastAsiaTheme="minorEastAsia"/>
        </w:rPr>
        <w:t>i</w:t>
      </w:r>
      <w:r w:rsidRPr="0049355A">
        <w:rPr>
          <w:rFonts w:eastAsiaTheme="minorEastAsia"/>
        </w:rPr>
        <w:t xml:space="preserve"> PID algoritmu</w:t>
      </w:r>
      <w:r w:rsidR="0049355A" w:rsidRPr="0049355A">
        <w:rPr>
          <w:rFonts w:eastAsiaTheme="minorEastAsia"/>
        </w:rPr>
        <w:t xml:space="preserve"> při změně setpointu</w:t>
      </w:r>
      <w:r w:rsidRPr="0049355A">
        <w:rPr>
          <w:rFonts w:eastAsiaTheme="minorEastAsia"/>
        </w:rPr>
        <w:t xml:space="preserve">. Nastavení </w:t>
      </w:r>
      <w:proofErr w:type="gramStart"/>
      <w:r w:rsidRPr="0049355A">
        <w:rPr>
          <w:rFonts w:eastAsiaTheme="minorEastAsia"/>
        </w:rPr>
        <w:t>b&lt;</w:t>
      </w:r>
      <w:proofErr w:type="gramEnd"/>
      <w:r w:rsidRPr="0049355A">
        <w:rPr>
          <w:rFonts w:eastAsiaTheme="minorEastAsia"/>
        </w:rPr>
        <w:t>1 může snížit překmit při změně setpointu.</w:t>
      </w:r>
    </w:p>
    <w:p w14:paraId="055A0752" w14:textId="0C386204" w:rsidR="00957EB8" w:rsidRPr="0049355A" w:rsidRDefault="00957EB8" w:rsidP="0049355A">
      <w:pPr>
        <w:pStyle w:val="Odstavecseseznamem"/>
        <w:numPr>
          <w:ilvl w:val="0"/>
          <w:numId w:val="4"/>
        </w:numPr>
        <w:rPr>
          <w:rFonts w:eastAsiaTheme="minorEastAsia"/>
        </w:rPr>
      </w:pPr>
      <w:r w:rsidRPr="0049355A">
        <w:rPr>
          <w:rFonts w:eastAsiaTheme="minorEastAsia"/>
        </w:rPr>
        <w:t xml:space="preserve">Váhování derivační části algoritmu pomocí parametru c: </w:t>
      </w:r>
      <w:r w:rsidR="0049355A" w:rsidRPr="0049355A">
        <w:rPr>
          <w:rFonts w:eastAsiaTheme="minorEastAsia"/>
        </w:rPr>
        <w:t>Tento parametr nastavuje vliv derivační části PID algoritmu při změně setpointu.</w:t>
      </w:r>
      <w:r w:rsidRPr="0049355A">
        <w:rPr>
          <w:rFonts w:eastAsiaTheme="minorEastAsia"/>
        </w:rPr>
        <w:t xml:space="preserve"> Typicky c=0 znamená, že derivační člen reaguje pouze na poruchy, nikoli na změny nastavené hodnoty, což pomáhá snížit překmit.</w:t>
      </w:r>
    </w:p>
    <w:p w14:paraId="1A739404" w14:textId="0D0724E4" w:rsidR="0049355A" w:rsidRPr="00A544BE" w:rsidRDefault="0049355A" w:rsidP="005A51B0">
      <w:pPr>
        <w:pStyle w:val="Odstavecseseznamem"/>
        <w:numPr>
          <w:ilvl w:val="0"/>
          <w:numId w:val="4"/>
        </w:numPr>
        <w:rPr>
          <w:rFonts w:eastAsiaTheme="minorEastAsia"/>
        </w:rPr>
      </w:pPr>
      <w:r w:rsidRPr="00A544BE">
        <w:rPr>
          <w:rFonts w:eastAsiaTheme="minorEastAsia"/>
        </w:rPr>
        <w:t xml:space="preserve">Simulace a iterace: Použijte simulaci nebo reálné testování k pozorování výkonu regulátoru při změnách nastavení i poruchách. Podle potřeby upravte váhové </w:t>
      </w:r>
      <w:proofErr w:type="gramStart"/>
      <w:r w:rsidRPr="00A544BE">
        <w:rPr>
          <w:rFonts w:eastAsiaTheme="minorEastAsia"/>
        </w:rPr>
        <w:t>faktory  b</w:t>
      </w:r>
      <w:proofErr w:type="gramEnd"/>
      <w:r w:rsidRPr="00A544BE">
        <w:rPr>
          <w:rFonts w:eastAsiaTheme="minorEastAsia"/>
        </w:rPr>
        <w:t xml:space="preserve"> a c.</w:t>
      </w:r>
    </w:p>
    <w:p w14:paraId="3C232698" w14:textId="55D56F44" w:rsidR="00995C72" w:rsidRDefault="00995C72" w:rsidP="008E387C">
      <w:pPr>
        <w:pStyle w:val="Nadpis2"/>
        <w:rPr>
          <w:rFonts w:eastAsiaTheme="minorEastAsia"/>
        </w:rPr>
      </w:pPr>
      <w:r>
        <w:rPr>
          <w:rFonts w:eastAsiaTheme="minorEastAsia"/>
        </w:rPr>
        <w:t>Komerční průmyslové regulátory</w:t>
      </w:r>
    </w:p>
    <w:p w14:paraId="2B8C7B93" w14:textId="5BDA5108" w:rsidR="00995C72" w:rsidRDefault="00446175" w:rsidP="00995C72">
      <w:r>
        <w:t>Zákony řízení implementované v komerčně dostupných kompaktních regulátorech, průmyslových automatech a distribuovaných systémech řízení se obecně velmi liší. Lze však uvažovat o některých jejich vlastnostech, které mají společné, a které vycházejí z požadavků na funkcionalitu regulátoru v reálných podmínkách, jak je uvedeno výše.</w:t>
      </w:r>
    </w:p>
    <w:p w14:paraId="61638B47" w14:textId="3DAD75EB" w:rsidR="00446175" w:rsidRDefault="00446175" w:rsidP="00995C72">
      <w:r>
        <w:t>Nejčastějším používaným tvarem je standardní ISA tvar:</w:t>
      </w:r>
    </w:p>
    <w:p w14:paraId="298A6766" w14:textId="02CD6292" w:rsidR="00446175" w:rsidRPr="00446175" w:rsidRDefault="00446175" w:rsidP="00995C72">
      <w:pPr>
        <w:rPr>
          <w:rFonts w:eastAsiaTheme="minorEastAsia"/>
        </w:rPr>
      </w:pPr>
      <m:oMathPara>
        <m:oMath>
          <m:r>
            <w:rPr>
              <w:rFonts w:ascii="Cambria Math" w:hAnsi="Cambria Math"/>
            </w:rPr>
            <m:t>U=K</m:t>
          </m:r>
          <m:d>
            <m:dPr>
              <m:begChr m:val="["/>
              <m:endChr m:val="]"/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bW-Y+</m:t>
              </m:r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1</m:t>
                  </m:r>
                </m:num>
                <m:den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T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i</m:t>
                      </m:r>
                    </m:sub>
                  </m:sSub>
                  <m:r>
                    <w:rPr>
                      <w:rFonts w:ascii="Cambria Math" w:hAnsi="Cambria Math"/>
                    </w:rPr>
                    <m:t>s</m:t>
                  </m:r>
                </m:den>
              </m:f>
              <m:r>
                <w:rPr>
                  <w:rFonts w:ascii="Cambria Math" w:hAnsi="Cambria Math"/>
                </w:rPr>
                <m:t>E+</m:t>
              </m:r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s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T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d</m:t>
                      </m:r>
                    </m:sub>
                  </m:sSub>
                </m:num>
                <m:den>
                  <m:f>
                    <m:fPr>
                      <m:ctrlPr>
                        <w:rPr>
                          <w:rFonts w:ascii="Cambria Math" w:hAnsi="Cambria Math"/>
                          <w:i/>
                        </w:rPr>
                      </m:ctrlPr>
                    </m:fPr>
                    <m:num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T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d</m:t>
                          </m:r>
                        </m:sub>
                      </m:sSub>
                    </m:num>
                    <m:den>
                      <m:r>
                        <w:rPr>
                          <w:rFonts w:ascii="Cambria Math" w:hAnsi="Cambria Math"/>
                        </w:rPr>
                        <m:t>N</m:t>
                      </m:r>
                    </m:den>
                  </m:f>
                  <m:r>
                    <w:rPr>
                      <w:rFonts w:ascii="Cambria Math" w:hAnsi="Cambria Math"/>
                    </w:rPr>
                    <m:t>s+1</m:t>
                  </m:r>
                </m:den>
              </m:f>
              <m:r>
                <w:rPr>
                  <w:rFonts w:ascii="Cambria Math" w:hAnsi="Cambria Math"/>
                </w:rPr>
                <m:t>(cW-Y)</m:t>
              </m:r>
            </m:e>
          </m:d>
        </m:oMath>
      </m:oMathPara>
    </w:p>
    <w:p w14:paraId="1C4B3410" w14:textId="05A0DDF2" w:rsidR="00446175" w:rsidRDefault="00446175" w:rsidP="00995C72">
      <w:pPr>
        <w:rPr>
          <w:rFonts w:eastAsiaTheme="minorEastAsia"/>
        </w:rPr>
      </w:pPr>
      <w:r>
        <w:rPr>
          <w:rFonts w:eastAsiaTheme="minorEastAsia"/>
        </w:rPr>
        <w:t>Pozn. Srovnejte se vztahem uvedeným výše pro regulátor se 2 stupni volnosti.</w:t>
      </w:r>
    </w:p>
    <w:p w14:paraId="40512FBB" w14:textId="59C7CEEF" w:rsidR="00446175" w:rsidRDefault="00446175" w:rsidP="00995C72">
      <w:pPr>
        <w:rPr>
          <w:rFonts w:eastAsiaTheme="minorEastAsia"/>
        </w:rPr>
      </w:pPr>
      <w:r>
        <w:rPr>
          <w:rFonts w:eastAsiaTheme="minorEastAsia"/>
        </w:rPr>
        <w:t xml:space="preserve">Obvykle je komerční průmyslový regulátor defaultně nastaven tak, že </w:t>
      </w:r>
      <w:proofErr w:type="gramStart"/>
      <w:r>
        <w:rPr>
          <w:rFonts w:eastAsiaTheme="minorEastAsia"/>
        </w:rPr>
        <w:t>b,c</w:t>
      </w:r>
      <w:proofErr w:type="gramEnd"/>
      <w:r w:rsidR="00DC2FC3">
        <w:rPr>
          <w:rFonts w:eastAsiaTheme="minorEastAsia"/>
        </w:rPr>
        <w:t xml:space="preserve"> jsou rovny jedné, což odpovídá struktuře s 1 stupněm volnosti.</w:t>
      </w:r>
    </w:p>
    <w:p w14:paraId="69372D44" w14:textId="348D74FC" w:rsidR="00DC2FC3" w:rsidRDefault="00DC2FC3" w:rsidP="00995C72">
      <w:pPr>
        <w:rPr>
          <w:rFonts w:eastAsiaTheme="minorEastAsia"/>
        </w:rPr>
      </w:pPr>
      <w:r>
        <w:rPr>
          <w:rFonts w:eastAsiaTheme="minorEastAsia"/>
        </w:rPr>
        <w:t>Zákony řízení jsou samozřejmě v komerčních regulátorech realizovány číslicově, přičemž diskrétní verze zákonů se obdrží některou z metod převodu spojitého přenosu na diskrétní, nejčastěji lichoběžníkovou metodou (Tustinovou).</w:t>
      </w:r>
    </w:p>
    <w:p w14:paraId="78F8C9B8" w14:textId="7F5EBD1B" w:rsidR="00DC2FC3" w:rsidRDefault="00DC2FC3" w:rsidP="00995C72">
      <w:r>
        <w:t>Dále průmyslový regulátor obvykle obsahuje opatření proti unášení integrační složky, beznárazové připojení, a také přepínač mezi manuálním a automatickým režimem.</w:t>
      </w:r>
      <w:r w:rsidR="00174135">
        <w:t xml:space="preserve"> Také může umožnit realizaci dopředného řízení (pomocí měření poruchy, viz signál dv na Obr. 9).</w:t>
      </w:r>
    </w:p>
    <w:p w14:paraId="308D5A20" w14:textId="06739E6C" w:rsidR="00DC2FC3" w:rsidRDefault="00174135" w:rsidP="00995C72">
      <w:r>
        <w:lastRenderedPageBreak/>
        <w:t>Reálně vykonávaný akční zásah</w:t>
      </w:r>
      <w:r w:rsidR="00DC2FC3">
        <w:t xml:space="preserve"> </w:t>
      </w:r>
      <m:oMath>
        <m:acc>
          <m:accPr>
            <m:chr m:val="̃"/>
            <m:ctrlPr>
              <w:rPr>
                <w:rFonts w:ascii="Cambria Math" w:hAnsi="Cambria Math"/>
                <w:i/>
              </w:rPr>
            </m:ctrlPr>
          </m:accPr>
          <m:e>
            <m:r>
              <w:rPr>
                <w:rFonts w:ascii="Cambria Math" w:hAnsi="Cambria Math"/>
              </w:rPr>
              <m:t>u</m:t>
            </m:r>
          </m:e>
        </m:acc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t</m:t>
            </m:r>
          </m:e>
        </m:d>
      </m:oMath>
      <w:r w:rsidR="00DC2FC3">
        <w:rPr>
          <w:rFonts w:eastAsiaTheme="minorEastAsia"/>
        </w:rPr>
        <w:t xml:space="preserve"> vstupující do </w:t>
      </w:r>
      <w:r>
        <w:rPr>
          <w:rFonts w:eastAsiaTheme="minorEastAsia"/>
        </w:rPr>
        <w:t>rozdílového člen</w:t>
      </w:r>
      <w:r w:rsidR="004B3DBE">
        <w:rPr>
          <w:rFonts w:eastAsiaTheme="minorEastAsia"/>
        </w:rPr>
        <w:t>u</w:t>
      </w:r>
      <w:r>
        <w:rPr>
          <w:rFonts w:eastAsiaTheme="minorEastAsia"/>
        </w:rPr>
        <w:t xml:space="preserve"> a dále do </w:t>
      </w:r>
      <w:r w:rsidR="00DC2FC3">
        <w:rPr>
          <w:rFonts w:eastAsiaTheme="minorEastAsia"/>
        </w:rPr>
        <w:t xml:space="preserve">bloku </w:t>
      </w:r>
      <m:oMath>
        <m:r>
          <w:rPr>
            <w:rFonts w:ascii="Cambria Math" w:eastAsiaTheme="minorEastAsia" w:hAnsi="Cambria Math"/>
          </w:rPr>
          <m:t>1/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T</m:t>
            </m:r>
          </m:e>
          <m:sub>
            <m:r>
              <w:rPr>
                <w:rFonts w:ascii="Cambria Math" w:eastAsiaTheme="minorEastAsia" w:hAnsi="Cambria Math"/>
              </w:rPr>
              <m:t>t</m:t>
            </m:r>
          </m:sub>
        </m:sSub>
      </m:oMath>
      <w:r w:rsidR="00DC2FC3">
        <w:rPr>
          <w:rFonts w:eastAsiaTheme="minorEastAsia"/>
        </w:rPr>
        <w:t xml:space="preserve"> podle </w:t>
      </w:r>
      <w:r w:rsidR="005D13C8">
        <w:rPr>
          <w:rFonts w:eastAsiaTheme="minorEastAsia"/>
        </w:rPr>
        <w:t>O</w:t>
      </w:r>
      <w:r w:rsidR="00DC2FC3">
        <w:rPr>
          <w:rFonts w:eastAsiaTheme="minorEastAsia"/>
        </w:rPr>
        <w:t>br</w:t>
      </w:r>
      <w:r w:rsidR="005D13C8">
        <w:rPr>
          <w:rFonts w:eastAsiaTheme="minorEastAsia"/>
        </w:rPr>
        <w:t>. 5</w:t>
      </w:r>
      <w:r w:rsidR="00DC2FC3">
        <w:rPr>
          <w:rFonts w:eastAsiaTheme="minorEastAsia"/>
        </w:rPr>
        <w:t xml:space="preserve"> bývá </w:t>
      </w:r>
      <w:r w:rsidR="00B11663">
        <w:rPr>
          <w:rFonts w:eastAsiaTheme="minorEastAsia"/>
        </w:rPr>
        <w:t xml:space="preserve">obvykle </w:t>
      </w:r>
      <w:r w:rsidR="00DC2FC3">
        <w:rPr>
          <w:rFonts w:eastAsiaTheme="minorEastAsia"/>
        </w:rPr>
        <w:t>vytažen ven jako externí vstup (TR), viz Obr. 8</w:t>
      </w:r>
      <w:r>
        <w:rPr>
          <w:rFonts w:eastAsiaTheme="minorEastAsia"/>
        </w:rPr>
        <w:t xml:space="preserve">. (nebo signál tv na Obr. 9). Hovoříme o regulátoru s vysledováním (srovnej Obr. </w:t>
      </w:r>
      <w:r w:rsidR="005D13C8">
        <w:rPr>
          <w:rFonts w:eastAsiaTheme="minorEastAsia"/>
        </w:rPr>
        <w:t>5</w:t>
      </w:r>
      <w:r>
        <w:rPr>
          <w:rFonts w:eastAsiaTheme="minorEastAsia"/>
        </w:rPr>
        <w:t xml:space="preserve"> a Obr. 8).</w:t>
      </w:r>
    </w:p>
    <w:p w14:paraId="24B7E9F2" w14:textId="6B97C464" w:rsidR="00DC2FC3" w:rsidRDefault="00DC2FC3" w:rsidP="00174135">
      <w:pPr>
        <w:jc w:val="center"/>
      </w:pPr>
      <w:r>
        <w:rPr>
          <w:noProof/>
          <w:lang w:eastAsia="cs-CZ"/>
        </w:rPr>
        <w:drawing>
          <wp:inline distT="0" distB="0" distL="0" distR="0" wp14:anchorId="31E823C2" wp14:editId="6CE2AA39">
            <wp:extent cx="3551993" cy="1123950"/>
            <wp:effectExtent l="0" t="0" r="0" b="0"/>
            <wp:docPr id="4" name="Obrázek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75811" cy="113148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43276F7" w14:textId="3167C507" w:rsidR="00174135" w:rsidRDefault="00174135" w:rsidP="00174135">
      <w:pPr>
        <w:jc w:val="center"/>
      </w:pPr>
      <w:r>
        <w:t>Obr. 8. Regulátor s vysledováním – zapojení s potlačením unášení integrační složky</w:t>
      </w:r>
    </w:p>
    <w:p w14:paraId="04A28D6E" w14:textId="013FE46F" w:rsidR="009E0CD2" w:rsidRPr="00446175" w:rsidRDefault="00174135" w:rsidP="009E0CD2">
      <w:pPr>
        <w:rPr>
          <w:rFonts w:eastAsiaTheme="minorEastAsia"/>
        </w:rPr>
      </w:pPr>
      <w:r>
        <w:t xml:space="preserve">Příklad bloku pro průmyslovou regulaci typu PID je znázorněn na Obr. 9. </w:t>
      </w:r>
      <w:r w:rsidR="009E0CD2">
        <w:t xml:space="preserve">Realizovaný zákon řízení má tvar </w:t>
      </w:r>
      <m:oMath>
        <m:r>
          <m:rPr>
            <m:sty m:val="p"/>
          </m:rPr>
          <w:rPr>
            <w:rFonts w:ascii="Cambria Math" w:hAnsi="Cambria Math"/>
          </w:rPr>
          <w:br/>
        </m:r>
      </m:oMath>
      <m:oMathPara>
        <m:oMath>
          <m:r>
            <w:rPr>
              <w:rFonts w:ascii="Cambria Math" w:hAnsi="Cambria Math"/>
            </w:rPr>
            <m:t>U=K</m:t>
          </m:r>
          <m:d>
            <m:dPr>
              <m:begChr m:val="["/>
              <m:endChr m:val="]"/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bW-Y+</m:t>
              </m:r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1</m:t>
                  </m:r>
                </m:num>
                <m:den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T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i</m:t>
                      </m:r>
                    </m:sub>
                  </m:sSub>
                  <m:r>
                    <w:rPr>
                      <w:rFonts w:ascii="Cambria Math" w:hAnsi="Cambria Math"/>
                    </w:rPr>
                    <m:t>s</m:t>
                  </m:r>
                </m:den>
              </m:f>
              <m:r>
                <w:rPr>
                  <w:rFonts w:ascii="Cambria Math" w:hAnsi="Cambria Math"/>
                </w:rPr>
                <m:t>E+</m:t>
              </m:r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s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T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d</m:t>
                      </m:r>
                    </m:sub>
                  </m:sSub>
                </m:num>
                <m:den>
                  <m:f>
                    <m:fPr>
                      <m:ctrlPr>
                        <w:rPr>
                          <w:rFonts w:ascii="Cambria Math" w:hAnsi="Cambria Math"/>
                          <w:i/>
                        </w:rPr>
                      </m:ctrlPr>
                    </m:fPr>
                    <m:num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T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d</m:t>
                          </m:r>
                        </m:sub>
                      </m:sSub>
                    </m:num>
                    <m:den>
                      <m:r>
                        <w:rPr>
                          <w:rFonts w:ascii="Cambria Math" w:hAnsi="Cambria Math"/>
                        </w:rPr>
                        <m:t>N</m:t>
                      </m:r>
                    </m:den>
                  </m:f>
                  <m:r>
                    <w:rPr>
                      <w:rFonts w:ascii="Cambria Math" w:hAnsi="Cambria Math"/>
                    </w:rPr>
                    <m:t>s+1</m:t>
                  </m:r>
                </m:den>
              </m:f>
              <m:r>
                <w:rPr>
                  <w:rFonts w:ascii="Cambria Math" w:hAnsi="Cambria Math"/>
                </w:rPr>
                <m:t>(cW-Y)</m:t>
              </m:r>
            </m:e>
          </m:d>
          <m:r>
            <w:rPr>
              <w:rFonts w:ascii="Cambria Math" w:eastAsiaTheme="minorEastAsia" w:hAnsi="Cambria Math"/>
            </w:rPr>
            <m:t>+Z</m:t>
          </m:r>
        </m:oMath>
      </m:oMathPara>
    </w:p>
    <w:p w14:paraId="74FE652C" w14:textId="6B71B7BC" w:rsidR="00174135" w:rsidRDefault="00174135" w:rsidP="00174135">
      <w:pPr>
        <w:jc w:val="left"/>
      </w:pPr>
    </w:p>
    <w:p w14:paraId="7089A9B2" w14:textId="2427AF1D" w:rsidR="00174135" w:rsidRDefault="004A1BA9" w:rsidP="00174135">
      <w:pPr>
        <w:jc w:val="left"/>
      </w:pPr>
      <w:r>
        <w:t>A v</w:t>
      </w:r>
      <w:r w:rsidR="009E0CD2">
        <w:t>ýznam signálů</w:t>
      </w:r>
      <w:r>
        <w:t xml:space="preserve"> na Obr. 9 je následující</w:t>
      </w:r>
      <w:r w:rsidR="009E0CD2">
        <w:t>:</w:t>
      </w:r>
    </w:p>
    <w:p w14:paraId="1D29E576" w14:textId="5D215CE9" w:rsidR="009E0CD2" w:rsidRDefault="009E0CD2" w:rsidP="00174135">
      <w:pPr>
        <w:jc w:val="left"/>
      </w:pPr>
      <w:r>
        <w:t xml:space="preserve">dv-signál pro připojení dopředné vazby </w:t>
      </w:r>
      <w:proofErr w:type="gramStart"/>
      <w:r>
        <w:t>z</w:t>
      </w:r>
      <w:proofErr w:type="gramEnd"/>
      <w:r>
        <w:t> obrazem Z</w:t>
      </w:r>
    </w:p>
    <w:p w14:paraId="77143425" w14:textId="6FEF058A" w:rsidR="009E0CD2" w:rsidRDefault="009E0CD2" w:rsidP="00174135">
      <w:pPr>
        <w:jc w:val="left"/>
      </w:pPr>
      <w:r>
        <w:t>sp-řídicí veličina</w:t>
      </w:r>
    </w:p>
    <w:p w14:paraId="3D39DD63" w14:textId="65D03E2E" w:rsidR="009E0CD2" w:rsidRDefault="009E0CD2" w:rsidP="00174135">
      <w:pPr>
        <w:jc w:val="left"/>
      </w:pPr>
      <w:r>
        <w:t>pv-výstupní (regulovaná veličina), výstup z řízeného procesu</w:t>
      </w:r>
    </w:p>
    <w:p w14:paraId="69FC84CD" w14:textId="4FE0917C" w:rsidR="009E0CD2" w:rsidRDefault="009E0CD2" w:rsidP="00174135">
      <w:pPr>
        <w:jc w:val="left"/>
      </w:pPr>
      <w:r>
        <w:t>mv-akční zásah</w:t>
      </w:r>
    </w:p>
    <w:p w14:paraId="445401A7" w14:textId="6C70DC26" w:rsidR="009E0CD2" w:rsidRDefault="009E0CD2" w:rsidP="00174135">
      <w:pPr>
        <w:jc w:val="left"/>
      </w:pPr>
      <w:r>
        <w:t xml:space="preserve">tv-tvarovací vstup, přičemž pomocí propojení mezi mv a vstupem tv (a vhodnou volbou parametru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T</m:t>
            </m:r>
          </m:e>
          <m:sub>
            <m:r>
              <w:rPr>
                <w:rFonts w:ascii="Cambria Math" w:eastAsiaTheme="minorEastAsia" w:hAnsi="Cambria Math"/>
              </w:rPr>
              <m:t>t</m:t>
            </m:r>
          </m:sub>
        </m:sSub>
      </m:oMath>
      <w:r>
        <w:t>) dosáhneme žádaného chování při dosažení saturačních hodnot, odstraníme tím nežádoucí unášení integrační složky i beznárazové připojení mezi automatickým a ručním režimem</w:t>
      </w:r>
    </w:p>
    <w:p w14:paraId="40BA8D99" w14:textId="1F338B19" w:rsidR="009E0CD2" w:rsidRDefault="009E0CD2" w:rsidP="00174135">
      <w:pPr>
        <w:jc w:val="left"/>
      </w:pPr>
      <w:r>
        <w:t xml:space="preserve">hv-slouží pro manuální režim (MAN=1), kdy hodnota hv je kopírována (po případném omezení) na výstup </w:t>
      </w:r>
      <w:proofErr w:type="gramStart"/>
      <w:r>
        <w:t>mv  (</w:t>
      </w:r>
      <w:proofErr w:type="gramEnd"/>
      <w:r>
        <w:t>navíc signál připojený na vstup tv v tomto manuálním režimu zajišťuje příslušné vysledování vnitřního stavu regulátoru pro následné beznárazové přepnutí do automatu)</w:t>
      </w:r>
    </w:p>
    <w:p w14:paraId="176C09D6" w14:textId="5D61A041" w:rsidR="009E0CD2" w:rsidRDefault="009E0CD2" w:rsidP="00174135">
      <w:pPr>
        <w:jc w:val="left"/>
      </w:pPr>
      <w:r>
        <w:t>MAN-binární signál určující režim (MAN=0 značí automat, MAN=1 značí ruční ovládání)</w:t>
      </w:r>
    </w:p>
    <w:p w14:paraId="054DCBCD" w14:textId="0AC3964B" w:rsidR="009E0CD2" w:rsidRDefault="009E0CD2" w:rsidP="00174135">
      <w:pPr>
        <w:jc w:val="left"/>
      </w:pPr>
      <w:r>
        <w:t>de-regulační odchylka</w:t>
      </w:r>
    </w:p>
    <w:p w14:paraId="0C6970D3" w14:textId="1B564DAE" w:rsidR="009E0CD2" w:rsidRDefault="009E0CD2" w:rsidP="00174135">
      <w:pPr>
        <w:jc w:val="left"/>
      </w:pPr>
      <w:r>
        <w:t>SAT-binarní signál detekující, že je akční veličina v</w:t>
      </w:r>
      <w:r w:rsidR="00B52F74">
        <w:t> </w:t>
      </w:r>
      <w:r>
        <w:t>saturaci</w:t>
      </w:r>
    </w:p>
    <w:p w14:paraId="2A224555" w14:textId="75529E27" w:rsidR="00B52F74" w:rsidRDefault="00B52F74" w:rsidP="00174135">
      <w:pPr>
        <w:jc w:val="left"/>
      </w:pPr>
      <w:r>
        <w:t>Zbylé konstanty regulátoru se nastavují jako parametry (uvnitř bloku). Typické zapojení viz Obr. 10.</w:t>
      </w:r>
    </w:p>
    <w:p w14:paraId="1B50B3BE" w14:textId="6F0FD207" w:rsidR="00174135" w:rsidRDefault="00174135" w:rsidP="00174135">
      <w:pPr>
        <w:jc w:val="center"/>
      </w:pPr>
      <w:r>
        <w:rPr>
          <w:noProof/>
          <w:lang w:eastAsia="cs-CZ"/>
        </w:rPr>
        <w:drawing>
          <wp:inline distT="0" distB="0" distL="0" distR="0" wp14:anchorId="2AFBA981" wp14:editId="1286420E">
            <wp:extent cx="800100" cy="1308919"/>
            <wp:effectExtent l="0" t="0" r="0" b="5715"/>
            <wp:docPr id="6" name="Obrázek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07275" cy="132065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F878303" w14:textId="5CEC525F" w:rsidR="00174135" w:rsidRDefault="00174135" w:rsidP="00174135">
      <w:pPr>
        <w:jc w:val="center"/>
      </w:pPr>
      <w:r>
        <w:lastRenderedPageBreak/>
        <w:t>Obr. 9. Příklad bloku pro průmyslovou regulaci</w:t>
      </w:r>
    </w:p>
    <w:p w14:paraId="75F01D78" w14:textId="0FF589E7" w:rsidR="00B52F74" w:rsidRDefault="00B52F74" w:rsidP="00B52F74">
      <w:pPr>
        <w:jc w:val="center"/>
      </w:pPr>
      <w:r>
        <w:rPr>
          <w:noProof/>
          <w:lang w:eastAsia="cs-CZ"/>
        </w:rPr>
        <w:drawing>
          <wp:inline distT="0" distB="0" distL="0" distR="0" wp14:anchorId="07ADB937" wp14:editId="51324107">
            <wp:extent cx="4508500" cy="1689100"/>
            <wp:effectExtent l="0" t="0" r="6350" b="6350"/>
            <wp:docPr id="8" name="Obrázek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08500" cy="1689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D8A30CE" w14:textId="5D504AEF" w:rsidR="00B52F74" w:rsidRPr="00995C72" w:rsidRDefault="00B52F74" w:rsidP="00B52F74">
      <w:pPr>
        <w:jc w:val="center"/>
      </w:pPr>
      <w:r>
        <w:t>Obr. 10. Ukázka zapojení průmyslového regulátoru typu PID</w:t>
      </w:r>
    </w:p>
    <w:p w14:paraId="48806024" w14:textId="5DECC6AD" w:rsidR="001F0C41" w:rsidRDefault="00D93467" w:rsidP="008E387C">
      <w:pPr>
        <w:pStyle w:val="Nadpis2"/>
        <w:rPr>
          <w:rFonts w:eastAsiaTheme="minorEastAsia"/>
        </w:rPr>
      </w:pPr>
      <w:r>
        <w:rPr>
          <w:rFonts w:eastAsiaTheme="minorEastAsia"/>
        </w:rPr>
        <w:t>Další možnosti zlepšení kvality regulace</w:t>
      </w:r>
    </w:p>
    <w:p w14:paraId="5A233829" w14:textId="77777777" w:rsidR="00541AE8" w:rsidRPr="00541AE8" w:rsidRDefault="00541AE8" w:rsidP="00541AE8"/>
    <w:p w14:paraId="2C607BAA" w14:textId="263B3F11" w:rsidR="00D93467" w:rsidRDefault="00D93467" w:rsidP="008E387C">
      <w:pPr>
        <w:pStyle w:val="Odstavecseseznamem"/>
        <w:numPr>
          <w:ilvl w:val="0"/>
          <w:numId w:val="2"/>
        </w:numPr>
        <w:ind w:left="567" w:hanging="567"/>
        <w:rPr>
          <w:rFonts w:eastAsiaTheme="minorEastAsia"/>
        </w:rPr>
      </w:pPr>
      <w:r>
        <w:rPr>
          <w:rFonts w:eastAsiaTheme="minorEastAsia"/>
        </w:rPr>
        <w:t>Použití kaskádní regulace – místo jednoho regulátoru se použijí dva</w:t>
      </w:r>
      <w:r w:rsidR="00541AE8">
        <w:rPr>
          <w:rFonts w:eastAsiaTheme="minorEastAsia"/>
        </w:rPr>
        <w:t xml:space="preserve"> nebo i více</w:t>
      </w:r>
      <w:r>
        <w:rPr>
          <w:rFonts w:eastAsiaTheme="minorEastAsia"/>
        </w:rPr>
        <w:t>, tím se lépe odstraňuje vliv poruch a zvyšuje se rychlost odezev</w:t>
      </w:r>
    </w:p>
    <w:p w14:paraId="1F9EAC67" w14:textId="455FF25A" w:rsidR="00D93467" w:rsidRDefault="00D93467" w:rsidP="008E387C">
      <w:pPr>
        <w:pStyle w:val="Odstavecseseznamem"/>
        <w:numPr>
          <w:ilvl w:val="0"/>
          <w:numId w:val="2"/>
        </w:numPr>
        <w:ind w:left="567" w:hanging="567"/>
        <w:rPr>
          <w:rFonts w:eastAsiaTheme="minorEastAsia"/>
        </w:rPr>
      </w:pPr>
      <w:r>
        <w:rPr>
          <w:rFonts w:eastAsiaTheme="minorEastAsia"/>
        </w:rPr>
        <w:t xml:space="preserve">Zavedením dopředné vazby – regulátor může včas reagovat na přítomnost </w:t>
      </w:r>
      <w:r w:rsidR="00541AE8">
        <w:rPr>
          <w:rFonts w:eastAsiaTheme="minorEastAsia"/>
        </w:rPr>
        <w:t>vnějších poruch (viz vstup dv na Obr. 10)</w:t>
      </w:r>
    </w:p>
    <w:p w14:paraId="0CE14602" w14:textId="100ECA6A" w:rsidR="00541AE8" w:rsidRDefault="00D93467" w:rsidP="00541AE8">
      <w:pPr>
        <w:pStyle w:val="Odstavecseseznamem"/>
        <w:numPr>
          <w:ilvl w:val="0"/>
          <w:numId w:val="2"/>
        </w:numPr>
        <w:ind w:left="567" w:hanging="567"/>
        <w:rPr>
          <w:rFonts w:eastAsiaTheme="minorEastAsia"/>
        </w:rPr>
      </w:pPr>
      <w:r>
        <w:rPr>
          <w:rFonts w:eastAsiaTheme="minorEastAsia"/>
        </w:rPr>
        <w:t xml:space="preserve">Kompenzace dopravního zpoždění – </w:t>
      </w:r>
      <w:r w:rsidR="00541AE8">
        <w:rPr>
          <w:rFonts w:eastAsiaTheme="minorEastAsia"/>
        </w:rPr>
        <w:t xml:space="preserve">obvykle </w:t>
      </w:r>
      <w:r>
        <w:rPr>
          <w:rFonts w:eastAsiaTheme="minorEastAsia"/>
        </w:rPr>
        <w:t>pomocí Smithova prediktoru</w:t>
      </w:r>
      <w:r w:rsidR="00541AE8">
        <w:rPr>
          <w:rFonts w:eastAsiaTheme="minorEastAsia"/>
        </w:rPr>
        <w:t>, který je jednou z nejznámějších metod, jak zlepšit kvalitu regulace procesů s významným dopravním zpožděním</w:t>
      </w:r>
    </w:p>
    <w:p w14:paraId="43394C7B" w14:textId="44AC5E28" w:rsidR="00D93467" w:rsidRDefault="00D93467" w:rsidP="008E387C">
      <w:pPr>
        <w:pStyle w:val="Odstavecseseznamem"/>
        <w:numPr>
          <w:ilvl w:val="0"/>
          <w:numId w:val="2"/>
        </w:numPr>
        <w:ind w:left="567" w:hanging="567"/>
        <w:rPr>
          <w:rFonts w:eastAsiaTheme="minorEastAsia"/>
        </w:rPr>
      </w:pPr>
      <w:r>
        <w:rPr>
          <w:rFonts w:eastAsiaTheme="minorEastAsia"/>
        </w:rPr>
        <w:t>Omezení vlivu nelinearit v regulačním obvodu</w:t>
      </w:r>
    </w:p>
    <w:p w14:paraId="23A50D82" w14:textId="6847F345" w:rsidR="00D93467" w:rsidRDefault="00D93467" w:rsidP="008E387C">
      <w:pPr>
        <w:pStyle w:val="Odstavecseseznamem"/>
        <w:numPr>
          <w:ilvl w:val="0"/>
          <w:numId w:val="2"/>
        </w:numPr>
        <w:ind w:left="567" w:hanging="567"/>
        <w:rPr>
          <w:rFonts w:eastAsiaTheme="minorEastAsia"/>
        </w:rPr>
      </w:pPr>
      <w:r>
        <w:rPr>
          <w:rFonts w:eastAsiaTheme="minorEastAsia"/>
        </w:rPr>
        <w:t>Překonání interakcí regulačních obvodů –</w:t>
      </w:r>
      <w:r w:rsidR="00541AE8">
        <w:rPr>
          <w:rFonts w:eastAsiaTheme="minorEastAsia"/>
        </w:rPr>
        <w:t xml:space="preserve"> na jednom procesu může být více regulačních smyček, které se mohou vzájemně ovlivňovat, toto vede na problematiku vícerozměrné regulace</w:t>
      </w:r>
    </w:p>
    <w:p w14:paraId="5C9B7524" w14:textId="77777777" w:rsidR="000E66D5" w:rsidRDefault="000E66D5" w:rsidP="000E66D5">
      <w:pPr>
        <w:rPr>
          <w:rFonts w:eastAsiaTheme="minorEastAsia"/>
        </w:rPr>
      </w:pPr>
    </w:p>
    <w:p w14:paraId="4E8AEC80" w14:textId="4834E420" w:rsidR="000E66D5" w:rsidRDefault="000E66D5" w:rsidP="000E66D5">
      <w:pPr>
        <w:rPr>
          <w:rFonts w:eastAsiaTheme="minorEastAsia"/>
        </w:rPr>
      </w:pPr>
      <w:r>
        <w:rPr>
          <w:rFonts w:eastAsiaTheme="minorEastAsia"/>
        </w:rPr>
        <w:t xml:space="preserve">Pozn. Str. </w:t>
      </w:r>
      <w:proofErr w:type="gramStart"/>
      <w:r>
        <w:rPr>
          <w:rFonts w:eastAsiaTheme="minorEastAsia"/>
        </w:rPr>
        <w:t>70  kniha</w:t>
      </w:r>
      <w:proofErr w:type="gramEnd"/>
      <w:r>
        <w:rPr>
          <w:rFonts w:eastAsiaTheme="minorEastAsia"/>
        </w:rPr>
        <w:t xml:space="preserve"> Advanced PID control </w:t>
      </w:r>
      <w:proofErr w:type="gramStart"/>
      <w:r>
        <w:rPr>
          <w:rFonts w:eastAsiaTheme="minorEastAsia"/>
        </w:rPr>
        <w:t>uvádí ,</w:t>
      </w:r>
      <w:proofErr w:type="gramEnd"/>
      <w:r>
        <w:rPr>
          <w:rFonts w:eastAsiaTheme="minorEastAsia"/>
        </w:rPr>
        <w:t xml:space="preserve"> že v komerčních reg. </w:t>
      </w:r>
      <w:r w:rsidR="00600849">
        <w:rPr>
          <w:rFonts w:eastAsiaTheme="minorEastAsia"/>
        </w:rPr>
        <w:t>s</w:t>
      </w:r>
      <w:r>
        <w:rPr>
          <w:rFonts w:eastAsiaTheme="minorEastAsia"/>
        </w:rPr>
        <w:t>e užívá tento tvar</w:t>
      </w:r>
    </w:p>
    <w:p w14:paraId="716640C4" w14:textId="5D66DF21" w:rsidR="000E66D5" w:rsidRDefault="000E66D5" w:rsidP="000E66D5">
      <w:pPr>
        <w:rPr>
          <w:rFonts w:eastAsiaTheme="minorEastAsia"/>
        </w:rPr>
      </w:pPr>
      <w:r>
        <w:rPr>
          <w:rFonts w:eastAsiaTheme="minorEastAsia"/>
          <w:noProof/>
        </w:rPr>
        <w:drawing>
          <wp:inline distT="0" distB="0" distL="0" distR="0" wp14:anchorId="55DE88A1" wp14:editId="44D0EFD5">
            <wp:extent cx="3893820" cy="2811780"/>
            <wp:effectExtent l="0" t="0" r="0" b="7620"/>
            <wp:docPr id="110799482" name="Obráze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93820" cy="28117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969DAE4" w14:textId="67F98AEC" w:rsidR="000E66D5" w:rsidRDefault="000E66D5" w:rsidP="000E66D5">
      <w:pPr>
        <w:rPr>
          <w:rFonts w:eastAsiaTheme="minorEastAsia"/>
        </w:rPr>
      </w:pPr>
      <w:r>
        <w:rPr>
          <w:rFonts w:eastAsiaTheme="minorEastAsia"/>
          <w:noProof/>
        </w:rPr>
        <w:lastRenderedPageBreak/>
        <w:drawing>
          <wp:inline distT="0" distB="0" distL="0" distR="0" wp14:anchorId="0F1531E2" wp14:editId="7A5D4A55">
            <wp:extent cx="4892040" cy="5966460"/>
            <wp:effectExtent l="0" t="0" r="3810" b="0"/>
            <wp:docPr id="1077028617" name="Obrázek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92040" cy="59664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DDE28CA" w14:textId="77777777" w:rsidR="00A14E87" w:rsidRDefault="00A14E87" w:rsidP="000E66D5">
      <w:pPr>
        <w:rPr>
          <w:rFonts w:eastAsiaTheme="minorEastAsia"/>
        </w:rPr>
      </w:pPr>
    </w:p>
    <w:p w14:paraId="4E047640" w14:textId="7F86117F" w:rsidR="00A14E87" w:rsidRDefault="00A14E87" w:rsidP="000E66D5">
      <w:pPr>
        <w:rPr>
          <w:rFonts w:eastAsiaTheme="minorEastAsia"/>
        </w:rPr>
      </w:pPr>
      <w:r w:rsidRPr="00A14E87">
        <w:rPr>
          <w:rFonts w:eastAsiaTheme="minorEastAsia"/>
          <w:highlight w:val="yellow"/>
        </w:rPr>
        <w:t xml:space="preserve">Zde přidat ukázku vlivu D-složky na agresivitu akčního zásahu, </w:t>
      </w:r>
      <w:proofErr w:type="gramStart"/>
      <w:r w:rsidRPr="00A14E87">
        <w:rPr>
          <w:rFonts w:eastAsiaTheme="minorEastAsia"/>
          <w:highlight w:val="yellow"/>
        </w:rPr>
        <w:t>podle !RS</w:t>
      </w:r>
      <w:proofErr w:type="gramEnd"/>
      <w:r w:rsidRPr="00A14E87">
        <w:rPr>
          <w:rFonts w:eastAsiaTheme="minorEastAsia"/>
          <w:highlight w:val="yellow"/>
        </w:rPr>
        <w:t>_cviceni2023_NEW\Zaradit_prakticke_aspekty_vliv_omezeni_akcniho_zasahu\</w:t>
      </w:r>
    </w:p>
    <w:p w14:paraId="3933490C" w14:textId="77777777" w:rsidR="00A14E87" w:rsidRPr="000E66D5" w:rsidRDefault="00A14E87" w:rsidP="000E66D5">
      <w:pPr>
        <w:rPr>
          <w:rFonts w:eastAsiaTheme="minorEastAsia"/>
        </w:rPr>
      </w:pPr>
    </w:p>
    <w:sectPr w:rsidR="00A14E87" w:rsidRPr="000E66D5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EE"/>
    <w:family w:val="swiss"/>
    <w:pitch w:val="variable"/>
    <w:sig w:usb0="E1002EFF" w:usb1="C000605B" w:usb2="00000029" w:usb3="00000000" w:csb0="000101FF" w:csb1="00000000"/>
  </w:font>
  <w:font w:name="Cambria Math">
    <w:panose1 w:val="02040503050406030204"/>
    <w:charset w:val="EE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025703"/>
    <w:multiLevelType w:val="hybridMultilevel"/>
    <w:tmpl w:val="286C2FB8"/>
    <w:lvl w:ilvl="0" w:tplc="7EB43510">
      <w:start w:val="2"/>
      <w:numFmt w:val="decimal"/>
      <w:pStyle w:val="Nadpis1"/>
      <w:lvlText w:val="%1)"/>
      <w:lvlJc w:val="left"/>
      <w:pPr>
        <w:ind w:left="720" w:hanging="360"/>
      </w:pPr>
      <w:rPr>
        <w:rFonts w:hint="default"/>
      </w:rPr>
    </w:lvl>
    <w:lvl w:ilvl="1" w:tplc="04050019" w:tentative="1">
      <w:start w:val="1"/>
      <w:numFmt w:val="lowerLetter"/>
      <w:lvlText w:val="%2."/>
      <w:lvlJc w:val="left"/>
      <w:pPr>
        <w:ind w:left="1440" w:hanging="360"/>
      </w:pPr>
    </w:lvl>
    <w:lvl w:ilvl="2" w:tplc="0405001B" w:tentative="1">
      <w:start w:val="1"/>
      <w:numFmt w:val="lowerRoman"/>
      <w:lvlText w:val="%3."/>
      <w:lvlJc w:val="right"/>
      <w:pPr>
        <w:ind w:left="2160" w:hanging="180"/>
      </w:pPr>
    </w:lvl>
    <w:lvl w:ilvl="3" w:tplc="0405000F" w:tentative="1">
      <w:start w:val="1"/>
      <w:numFmt w:val="decimal"/>
      <w:lvlText w:val="%4."/>
      <w:lvlJc w:val="left"/>
      <w:pPr>
        <w:ind w:left="2880" w:hanging="360"/>
      </w:pPr>
    </w:lvl>
    <w:lvl w:ilvl="4" w:tplc="04050019" w:tentative="1">
      <w:start w:val="1"/>
      <w:numFmt w:val="lowerLetter"/>
      <w:lvlText w:val="%5."/>
      <w:lvlJc w:val="left"/>
      <w:pPr>
        <w:ind w:left="3600" w:hanging="360"/>
      </w:pPr>
    </w:lvl>
    <w:lvl w:ilvl="5" w:tplc="0405001B" w:tentative="1">
      <w:start w:val="1"/>
      <w:numFmt w:val="lowerRoman"/>
      <w:lvlText w:val="%6."/>
      <w:lvlJc w:val="right"/>
      <w:pPr>
        <w:ind w:left="4320" w:hanging="180"/>
      </w:pPr>
    </w:lvl>
    <w:lvl w:ilvl="6" w:tplc="0405000F" w:tentative="1">
      <w:start w:val="1"/>
      <w:numFmt w:val="decimal"/>
      <w:lvlText w:val="%7."/>
      <w:lvlJc w:val="left"/>
      <w:pPr>
        <w:ind w:left="5040" w:hanging="360"/>
      </w:pPr>
    </w:lvl>
    <w:lvl w:ilvl="7" w:tplc="04050019" w:tentative="1">
      <w:start w:val="1"/>
      <w:numFmt w:val="lowerLetter"/>
      <w:lvlText w:val="%8."/>
      <w:lvlJc w:val="left"/>
      <w:pPr>
        <w:ind w:left="5760" w:hanging="360"/>
      </w:pPr>
    </w:lvl>
    <w:lvl w:ilvl="8" w:tplc="040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F843391"/>
    <w:multiLevelType w:val="hybridMultilevel"/>
    <w:tmpl w:val="1B305D8C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E1C191F"/>
    <w:multiLevelType w:val="hybridMultilevel"/>
    <w:tmpl w:val="EDB84C78"/>
    <w:lvl w:ilvl="0" w:tplc="04050017">
      <w:start w:val="1"/>
      <w:numFmt w:val="lowerLetter"/>
      <w:lvlText w:val="%1)"/>
      <w:lvlJc w:val="left"/>
      <w:pPr>
        <w:ind w:left="720" w:hanging="360"/>
      </w:pPr>
    </w:lvl>
    <w:lvl w:ilvl="1" w:tplc="04050019" w:tentative="1">
      <w:start w:val="1"/>
      <w:numFmt w:val="lowerLetter"/>
      <w:lvlText w:val="%2."/>
      <w:lvlJc w:val="left"/>
      <w:pPr>
        <w:ind w:left="1440" w:hanging="360"/>
      </w:pPr>
    </w:lvl>
    <w:lvl w:ilvl="2" w:tplc="0405001B" w:tentative="1">
      <w:start w:val="1"/>
      <w:numFmt w:val="lowerRoman"/>
      <w:lvlText w:val="%3."/>
      <w:lvlJc w:val="right"/>
      <w:pPr>
        <w:ind w:left="2160" w:hanging="180"/>
      </w:pPr>
    </w:lvl>
    <w:lvl w:ilvl="3" w:tplc="0405000F" w:tentative="1">
      <w:start w:val="1"/>
      <w:numFmt w:val="decimal"/>
      <w:lvlText w:val="%4."/>
      <w:lvlJc w:val="left"/>
      <w:pPr>
        <w:ind w:left="2880" w:hanging="360"/>
      </w:pPr>
    </w:lvl>
    <w:lvl w:ilvl="4" w:tplc="04050019" w:tentative="1">
      <w:start w:val="1"/>
      <w:numFmt w:val="lowerLetter"/>
      <w:lvlText w:val="%5."/>
      <w:lvlJc w:val="left"/>
      <w:pPr>
        <w:ind w:left="3600" w:hanging="360"/>
      </w:pPr>
    </w:lvl>
    <w:lvl w:ilvl="5" w:tplc="0405001B" w:tentative="1">
      <w:start w:val="1"/>
      <w:numFmt w:val="lowerRoman"/>
      <w:lvlText w:val="%6."/>
      <w:lvlJc w:val="right"/>
      <w:pPr>
        <w:ind w:left="4320" w:hanging="180"/>
      </w:pPr>
    </w:lvl>
    <w:lvl w:ilvl="6" w:tplc="0405000F" w:tentative="1">
      <w:start w:val="1"/>
      <w:numFmt w:val="decimal"/>
      <w:lvlText w:val="%7."/>
      <w:lvlJc w:val="left"/>
      <w:pPr>
        <w:ind w:left="5040" w:hanging="360"/>
      </w:pPr>
    </w:lvl>
    <w:lvl w:ilvl="7" w:tplc="04050019" w:tentative="1">
      <w:start w:val="1"/>
      <w:numFmt w:val="lowerLetter"/>
      <w:lvlText w:val="%8."/>
      <w:lvlJc w:val="left"/>
      <w:pPr>
        <w:ind w:left="5760" w:hanging="360"/>
      </w:pPr>
    </w:lvl>
    <w:lvl w:ilvl="8" w:tplc="040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747C1963"/>
    <w:multiLevelType w:val="hybridMultilevel"/>
    <w:tmpl w:val="BC661AB2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17335734">
    <w:abstractNumId w:val="0"/>
  </w:num>
  <w:num w:numId="2" w16cid:durableId="866212200">
    <w:abstractNumId w:val="2"/>
  </w:num>
  <w:num w:numId="3" w16cid:durableId="574246961">
    <w:abstractNumId w:val="1"/>
  </w:num>
  <w:num w:numId="4" w16cid:durableId="290472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F51BBC"/>
    <w:rsid w:val="0000405D"/>
    <w:rsid w:val="00005195"/>
    <w:rsid w:val="00023890"/>
    <w:rsid w:val="00050EFE"/>
    <w:rsid w:val="00052912"/>
    <w:rsid w:val="0006374F"/>
    <w:rsid w:val="000C2944"/>
    <w:rsid w:val="000C3663"/>
    <w:rsid w:val="000D2375"/>
    <w:rsid w:val="000E215A"/>
    <w:rsid w:val="000E461E"/>
    <w:rsid w:val="000E66D5"/>
    <w:rsid w:val="0010425F"/>
    <w:rsid w:val="001226FE"/>
    <w:rsid w:val="00174135"/>
    <w:rsid w:val="001B1984"/>
    <w:rsid w:val="001B37CC"/>
    <w:rsid w:val="001C53BB"/>
    <w:rsid w:val="001E26C7"/>
    <w:rsid w:val="001F0C41"/>
    <w:rsid w:val="00223470"/>
    <w:rsid w:val="00275E17"/>
    <w:rsid w:val="002D1850"/>
    <w:rsid w:val="002E3068"/>
    <w:rsid w:val="002F1557"/>
    <w:rsid w:val="002F439D"/>
    <w:rsid w:val="002F7DA4"/>
    <w:rsid w:val="00306142"/>
    <w:rsid w:val="00307727"/>
    <w:rsid w:val="00312D60"/>
    <w:rsid w:val="0033279E"/>
    <w:rsid w:val="00360274"/>
    <w:rsid w:val="00370C9D"/>
    <w:rsid w:val="003A7CC9"/>
    <w:rsid w:val="003B0FDA"/>
    <w:rsid w:val="003F6B84"/>
    <w:rsid w:val="00406CCC"/>
    <w:rsid w:val="00437DA9"/>
    <w:rsid w:val="00446175"/>
    <w:rsid w:val="00491991"/>
    <w:rsid w:val="0049355A"/>
    <w:rsid w:val="004A1BA9"/>
    <w:rsid w:val="004B3DBE"/>
    <w:rsid w:val="004B4C0E"/>
    <w:rsid w:val="004D18F5"/>
    <w:rsid w:val="004D3115"/>
    <w:rsid w:val="004D3186"/>
    <w:rsid w:val="004D5AD2"/>
    <w:rsid w:val="004E780E"/>
    <w:rsid w:val="004F5587"/>
    <w:rsid w:val="004F6F35"/>
    <w:rsid w:val="005069F1"/>
    <w:rsid w:val="005310CD"/>
    <w:rsid w:val="00541AE8"/>
    <w:rsid w:val="00546730"/>
    <w:rsid w:val="00547A49"/>
    <w:rsid w:val="00561CEA"/>
    <w:rsid w:val="00586388"/>
    <w:rsid w:val="005D13C8"/>
    <w:rsid w:val="005E42E5"/>
    <w:rsid w:val="00600849"/>
    <w:rsid w:val="00641CCB"/>
    <w:rsid w:val="0064620F"/>
    <w:rsid w:val="006834AE"/>
    <w:rsid w:val="00692410"/>
    <w:rsid w:val="00695DE5"/>
    <w:rsid w:val="006B082B"/>
    <w:rsid w:val="006B5A73"/>
    <w:rsid w:val="006C54C3"/>
    <w:rsid w:val="006F3677"/>
    <w:rsid w:val="00705DB8"/>
    <w:rsid w:val="007808DF"/>
    <w:rsid w:val="0079029B"/>
    <w:rsid w:val="00790AE0"/>
    <w:rsid w:val="00791682"/>
    <w:rsid w:val="007976C8"/>
    <w:rsid w:val="007F4EC5"/>
    <w:rsid w:val="008510AC"/>
    <w:rsid w:val="00861B79"/>
    <w:rsid w:val="00883E10"/>
    <w:rsid w:val="00887724"/>
    <w:rsid w:val="008A4C22"/>
    <w:rsid w:val="008C249C"/>
    <w:rsid w:val="008E387C"/>
    <w:rsid w:val="00923F20"/>
    <w:rsid w:val="00926E5F"/>
    <w:rsid w:val="0094655D"/>
    <w:rsid w:val="00955DF6"/>
    <w:rsid w:val="00955FBE"/>
    <w:rsid w:val="00957EB8"/>
    <w:rsid w:val="0096211C"/>
    <w:rsid w:val="00994F72"/>
    <w:rsid w:val="00995C72"/>
    <w:rsid w:val="009A47D9"/>
    <w:rsid w:val="009C5983"/>
    <w:rsid w:val="009E0CD2"/>
    <w:rsid w:val="00A14E87"/>
    <w:rsid w:val="00A544BE"/>
    <w:rsid w:val="00A737D1"/>
    <w:rsid w:val="00B11663"/>
    <w:rsid w:val="00B15417"/>
    <w:rsid w:val="00B3567F"/>
    <w:rsid w:val="00B52F74"/>
    <w:rsid w:val="00B75782"/>
    <w:rsid w:val="00B84BA4"/>
    <w:rsid w:val="00B86799"/>
    <w:rsid w:val="00C046D3"/>
    <w:rsid w:val="00C120C1"/>
    <w:rsid w:val="00C22EFE"/>
    <w:rsid w:val="00C24B55"/>
    <w:rsid w:val="00C32260"/>
    <w:rsid w:val="00CB50F4"/>
    <w:rsid w:val="00D001F2"/>
    <w:rsid w:val="00D20B7A"/>
    <w:rsid w:val="00D237D8"/>
    <w:rsid w:val="00D652D8"/>
    <w:rsid w:val="00D848E6"/>
    <w:rsid w:val="00D876B9"/>
    <w:rsid w:val="00D93467"/>
    <w:rsid w:val="00D94CF6"/>
    <w:rsid w:val="00DA384A"/>
    <w:rsid w:val="00DA3D33"/>
    <w:rsid w:val="00DA6BB4"/>
    <w:rsid w:val="00DC2FC3"/>
    <w:rsid w:val="00DC4AC1"/>
    <w:rsid w:val="00E226AC"/>
    <w:rsid w:val="00E714DE"/>
    <w:rsid w:val="00E81B43"/>
    <w:rsid w:val="00E979CB"/>
    <w:rsid w:val="00EE44EC"/>
    <w:rsid w:val="00EE60CF"/>
    <w:rsid w:val="00F07793"/>
    <w:rsid w:val="00F12533"/>
    <w:rsid w:val="00F51BBC"/>
    <w:rsid w:val="00F540DC"/>
    <w:rsid w:val="00F727AA"/>
    <w:rsid w:val="00F77555"/>
    <w:rsid w:val="00F819BC"/>
    <w:rsid w:val="00F91CFD"/>
    <w:rsid w:val="00FA022B"/>
    <w:rsid w:val="00FA73CD"/>
    <w:rsid w:val="00FB0511"/>
    <w:rsid w:val="00FB6F9E"/>
    <w:rsid w:val="00FF27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cs-C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C9D65DA"/>
  <w15:docId w15:val="{018C8FD6-60FA-4F1B-B46F-D92BD94C2B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cs-CZ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n">
    <w:name w:val="Normal"/>
    <w:qFormat/>
    <w:rsid w:val="00547A49"/>
    <w:pPr>
      <w:jc w:val="both"/>
    </w:pPr>
  </w:style>
  <w:style w:type="paragraph" w:styleId="Nadpis1">
    <w:name w:val="heading 1"/>
    <w:basedOn w:val="Normln"/>
    <w:next w:val="Normln"/>
    <w:link w:val="Nadpis1Char"/>
    <w:uiPriority w:val="9"/>
    <w:qFormat/>
    <w:rsid w:val="00547A49"/>
    <w:pPr>
      <w:keepNext/>
      <w:keepLines/>
      <w:numPr>
        <w:numId w:val="1"/>
      </w:numPr>
      <w:pBdr>
        <w:bottom w:val="single" w:sz="4" w:space="1" w:color="auto"/>
      </w:pBdr>
      <w:spacing w:after="240"/>
      <w:outlineLvl w:val="0"/>
    </w:pPr>
    <w:rPr>
      <w:rFonts w:asciiTheme="majorHAnsi" w:eastAsiaTheme="majorEastAsia" w:hAnsiTheme="majorHAnsi" w:cstheme="majorBidi"/>
      <w:sz w:val="32"/>
      <w:szCs w:val="32"/>
    </w:rPr>
  </w:style>
  <w:style w:type="paragraph" w:styleId="Nadpis2">
    <w:name w:val="heading 2"/>
    <w:basedOn w:val="Normln"/>
    <w:next w:val="Normln"/>
    <w:link w:val="Nadpis2Char"/>
    <w:uiPriority w:val="9"/>
    <w:unhideWhenUsed/>
    <w:qFormat/>
    <w:rsid w:val="005310CD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Nadpis4">
    <w:name w:val="heading 4"/>
    <w:basedOn w:val="Normln"/>
    <w:next w:val="Normln"/>
    <w:link w:val="Nadpis4Char"/>
    <w:uiPriority w:val="9"/>
    <w:semiHidden/>
    <w:unhideWhenUsed/>
    <w:qFormat/>
    <w:rsid w:val="00F07793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Standardnpsmoodstavce">
    <w:name w:val="Default Paragraph Font"/>
    <w:uiPriority w:val="1"/>
    <w:semiHidden/>
    <w:unhideWhenUsed/>
  </w:style>
  <w:style w:type="table" w:default="1" w:styleId="Normlntabul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seznamu">
    <w:name w:val="No List"/>
    <w:uiPriority w:val="99"/>
    <w:semiHidden/>
    <w:unhideWhenUsed/>
  </w:style>
  <w:style w:type="character" w:customStyle="1" w:styleId="Nadpis1Char">
    <w:name w:val="Nadpis 1 Char"/>
    <w:basedOn w:val="Standardnpsmoodstavce"/>
    <w:link w:val="Nadpis1"/>
    <w:uiPriority w:val="9"/>
    <w:rsid w:val="00547A49"/>
    <w:rPr>
      <w:rFonts w:asciiTheme="majorHAnsi" w:eastAsiaTheme="majorEastAsia" w:hAnsiTheme="majorHAnsi" w:cstheme="majorBidi"/>
      <w:sz w:val="32"/>
      <w:szCs w:val="32"/>
    </w:rPr>
  </w:style>
  <w:style w:type="character" w:customStyle="1" w:styleId="Nadpis4Char">
    <w:name w:val="Nadpis 4 Char"/>
    <w:basedOn w:val="Standardnpsmoodstavce"/>
    <w:link w:val="Nadpis4"/>
    <w:uiPriority w:val="9"/>
    <w:semiHidden/>
    <w:rsid w:val="00F07793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customStyle="1" w:styleId="Bodytext115ptItalic">
    <w:name w:val="Body text + 11;5 pt;Italic"/>
    <w:basedOn w:val="Standardnpsmoodstavce"/>
    <w:rsid w:val="00F07793"/>
    <w:rPr>
      <w:i/>
      <w:iCs/>
      <w:sz w:val="23"/>
      <w:szCs w:val="23"/>
      <w:shd w:val="clear" w:color="auto" w:fill="FFFFFF"/>
    </w:rPr>
  </w:style>
  <w:style w:type="character" w:customStyle="1" w:styleId="Bodytext12ptItalicSmallCaps">
    <w:name w:val="Body text + 12 pt;Italic;Small Caps"/>
    <w:basedOn w:val="Standardnpsmoodstavce"/>
    <w:rsid w:val="00F07793"/>
    <w:rPr>
      <w:i/>
      <w:iCs/>
      <w:smallCaps/>
      <w:sz w:val="24"/>
      <w:szCs w:val="24"/>
      <w:shd w:val="clear" w:color="auto" w:fill="FFFFFF"/>
    </w:rPr>
  </w:style>
  <w:style w:type="character" w:customStyle="1" w:styleId="Nadpis2Char">
    <w:name w:val="Nadpis 2 Char"/>
    <w:basedOn w:val="Standardnpsmoodstavce"/>
    <w:link w:val="Nadpis2"/>
    <w:uiPriority w:val="9"/>
    <w:rsid w:val="005310CD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Titulek">
    <w:name w:val="caption"/>
    <w:basedOn w:val="Normln"/>
    <w:next w:val="Normln"/>
    <w:uiPriority w:val="35"/>
    <w:unhideWhenUsed/>
    <w:qFormat/>
    <w:rsid w:val="00306142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character" w:styleId="Zstupntext">
    <w:name w:val="Placeholder Text"/>
    <w:basedOn w:val="Standardnpsmoodstavce"/>
    <w:uiPriority w:val="99"/>
    <w:semiHidden/>
    <w:rsid w:val="00E226AC"/>
    <w:rPr>
      <w:color w:val="808080"/>
    </w:rPr>
  </w:style>
  <w:style w:type="paragraph" w:styleId="Odstavecseseznamem">
    <w:name w:val="List Paragraph"/>
    <w:basedOn w:val="Normln"/>
    <w:uiPriority w:val="34"/>
    <w:qFormat/>
    <w:rsid w:val="00D93467"/>
    <w:pPr>
      <w:ind w:left="720"/>
      <w:contextualSpacing/>
    </w:pPr>
  </w:style>
  <w:style w:type="paragraph" w:styleId="Textbubliny">
    <w:name w:val="Balloon Text"/>
    <w:basedOn w:val="Normln"/>
    <w:link w:val="TextbublinyChar"/>
    <w:uiPriority w:val="99"/>
    <w:semiHidden/>
    <w:unhideWhenUsed/>
    <w:rsid w:val="007F4EC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bublinyChar">
    <w:name w:val="Text bubliny Char"/>
    <w:basedOn w:val="Standardnpsmoodstavce"/>
    <w:link w:val="Textbubliny"/>
    <w:uiPriority w:val="99"/>
    <w:semiHidden/>
    <w:rsid w:val="007F4EC5"/>
    <w:rPr>
      <w:rFonts w:ascii="Tahoma" w:hAnsi="Tahoma" w:cs="Tahoma"/>
      <w:sz w:val="16"/>
      <w:szCs w:val="16"/>
    </w:rPr>
  </w:style>
  <w:style w:type="character" w:styleId="Odkaznakoment">
    <w:name w:val="annotation reference"/>
    <w:basedOn w:val="Standardnpsmoodstavce"/>
    <w:uiPriority w:val="99"/>
    <w:semiHidden/>
    <w:unhideWhenUsed/>
    <w:rsid w:val="002F1557"/>
    <w:rPr>
      <w:sz w:val="16"/>
      <w:szCs w:val="16"/>
    </w:rPr>
  </w:style>
  <w:style w:type="paragraph" w:styleId="Textkomente">
    <w:name w:val="annotation text"/>
    <w:basedOn w:val="Normln"/>
    <w:link w:val="TextkomenteChar"/>
    <w:uiPriority w:val="99"/>
    <w:semiHidden/>
    <w:unhideWhenUsed/>
    <w:rsid w:val="002F1557"/>
    <w:pPr>
      <w:spacing w:line="240" w:lineRule="auto"/>
    </w:pPr>
    <w:rPr>
      <w:sz w:val="20"/>
      <w:szCs w:val="20"/>
    </w:rPr>
  </w:style>
  <w:style w:type="character" w:customStyle="1" w:styleId="TextkomenteChar">
    <w:name w:val="Text komentáře Char"/>
    <w:basedOn w:val="Standardnpsmoodstavce"/>
    <w:link w:val="Textkomente"/>
    <w:uiPriority w:val="99"/>
    <w:semiHidden/>
    <w:rsid w:val="002F1557"/>
    <w:rPr>
      <w:sz w:val="20"/>
      <w:szCs w:val="20"/>
    </w:rPr>
  </w:style>
  <w:style w:type="paragraph" w:styleId="Pedmtkomente">
    <w:name w:val="annotation subject"/>
    <w:basedOn w:val="Textkomente"/>
    <w:next w:val="Textkomente"/>
    <w:link w:val="PedmtkomenteChar"/>
    <w:uiPriority w:val="99"/>
    <w:semiHidden/>
    <w:unhideWhenUsed/>
    <w:rsid w:val="002F1557"/>
    <w:rPr>
      <w:b/>
      <w:bCs/>
    </w:rPr>
  </w:style>
  <w:style w:type="character" w:customStyle="1" w:styleId="PedmtkomenteChar">
    <w:name w:val="Předmět komentáře Char"/>
    <w:basedOn w:val="TextkomenteChar"/>
    <w:link w:val="Pedmtkomente"/>
    <w:uiPriority w:val="99"/>
    <w:semiHidden/>
    <w:rsid w:val="002F1557"/>
    <w:rPr>
      <w:b/>
      <w:bCs/>
      <w:sz w:val="20"/>
      <w:szCs w:val="20"/>
    </w:rPr>
  </w:style>
  <w:style w:type="character" w:styleId="Hypertextovodkaz">
    <w:name w:val="Hyperlink"/>
    <w:basedOn w:val="Standardnpsmoodstavce"/>
    <w:uiPriority w:val="99"/>
    <w:unhideWhenUsed/>
    <w:rsid w:val="00923F20"/>
    <w:rPr>
      <w:color w:val="0563C1" w:themeColor="hyperlink"/>
      <w:u w:val="single"/>
    </w:rPr>
  </w:style>
  <w:style w:type="character" w:styleId="Nevyeenzmnka">
    <w:name w:val="Unresolved Mention"/>
    <w:basedOn w:val="Standardnpsmoodstavce"/>
    <w:uiPriority w:val="99"/>
    <w:semiHidden/>
    <w:unhideWhenUsed/>
    <w:rsid w:val="00923F20"/>
    <w:rPr>
      <w:color w:val="605E5C"/>
      <w:shd w:val="clear" w:color="auto" w:fill="E1DFDD"/>
    </w:rPr>
  </w:style>
  <w:style w:type="table" w:styleId="Mkatabulky">
    <w:name w:val="Table Grid"/>
    <w:basedOn w:val="Normlntabulka"/>
    <w:uiPriority w:val="39"/>
    <w:rsid w:val="00B7578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Sledovanodkaz">
    <w:name w:val="FollowedHyperlink"/>
    <w:basedOn w:val="Standardnpsmoodstavce"/>
    <w:uiPriority w:val="99"/>
    <w:semiHidden/>
    <w:unhideWhenUsed/>
    <w:rsid w:val="004B4C0E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9541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6361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404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3785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5067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7.png"/><Relationship Id="rId18" Type="http://schemas.openxmlformats.org/officeDocument/2006/relationships/image" Target="media/image11.png"/><Relationship Id="rId26" Type="http://schemas.openxmlformats.org/officeDocument/2006/relationships/image" Target="media/image17.png"/><Relationship Id="rId3" Type="http://schemas.openxmlformats.org/officeDocument/2006/relationships/settings" Target="settings.xml"/><Relationship Id="rId21" Type="http://schemas.openxmlformats.org/officeDocument/2006/relationships/image" Target="media/image13.png"/><Relationship Id="rId7" Type="http://schemas.openxmlformats.org/officeDocument/2006/relationships/image" Target="media/image3.png"/><Relationship Id="rId12" Type="http://schemas.openxmlformats.org/officeDocument/2006/relationships/hyperlink" Target="https://www.mathworks.com/help/control/ug/two-degree-of-freedom-2-dof-pid-controllers.html" TargetMode="External"/><Relationship Id="rId17" Type="http://schemas.openxmlformats.org/officeDocument/2006/relationships/oleObject" Target="embeddings/oleObject1.bin"/><Relationship Id="rId25" Type="http://schemas.openxmlformats.org/officeDocument/2006/relationships/image" Target="media/image16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oleObject" Target="embeddings/oleObject2.bin"/><Relationship Id="rId29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hyperlink" Target="https://www.uamt.fekt.vut.cz/~richter/vyuka/0809_BRR1/texty/brr1.pdf" TargetMode="External"/><Relationship Id="rId24" Type="http://schemas.openxmlformats.org/officeDocument/2006/relationships/image" Target="media/image15.png"/><Relationship Id="rId5" Type="http://schemas.openxmlformats.org/officeDocument/2006/relationships/image" Target="media/image1.png"/><Relationship Id="rId15" Type="http://schemas.openxmlformats.org/officeDocument/2006/relationships/image" Target="media/image9.png"/><Relationship Id="rId23" Type="http://schemas.openxmlformats.org/officeDocument/2006/relationships/oleObject" Target="embeddings/oleObject3.bin"/><Relationship Id="rId28" Type="http://schemas.openxmlformats.org/officeDocument/2006/relationships/image" Target="media/image19.png"/><Relationship Id="rId10" Type="http://schemas.openxmlformats.org/officeDocument/2006/relationships/image" Target="media/image6.png"/><Relationship Id="rId19" Type="http://schemas.openxmlformats.org/officeDocument/2006/relationships/image" Target="media/image12.png"/><Relationship Id="rId4" Type="http://schemas.openxmlformats.org/officeDocument/2006/relationships/webSettings" Target="webSettings.xml"/><Relationship Id="rId9" Type="http://schemas.openxmlformats.org/officeDocument/2006/relationships/image" Target="media/image5.jpeg"/><Relationship Id="rId14" Type="http://schemas.openxmlformats.org/officeDocument/2006/relationships/image" Target="media/image8.png"/><Relationship Id="rId22" Type="http://schemas.openxmlformats.org/officeDocument/2006/relationships/image" Target="media/image14.png"/><Relationship Id="rId27" Type="http://schemas.openxmlformats.org/officeDocument/2006/relationships/image" Target="media/image18.png"/><Relationship Id="rId30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Motiv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153</TotalTime>
  <Pages>10</Pages>
  <Words>2539</Words>
  <Characters>14984</Characters>
  <Application>Microsoft Office Word</Application>
  <DocSecurity>0</DocSecurity>
  <Lines>124</Lines>
  <Paragraphs>34</Paragraphs>
  <ScaleCrop>false</ScaleCrop>
  <HeadingPairs>
    <vt:vector size="2" baseType="variant">
      <vt:variant>
        <vt:lpstr>Název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17489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nemci</dc:creator>
  <cp:lastModifiedBy>Štěpán Ožana</cp:lastModifiedBy>
  <cp:revision>45</cp:revision>
  <dcterms:created xsi:type="dcterms:W3CDTF">2019-04-10T09:20:00Z</dcterms:created>
  <dcterms:modified xsi:type="dcterms:W3CDTF">2025-10-23T10:06:00Z</dcterms:modified>
</cp:coreProperties>
</file>