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73" w:rsidRDefault="009D786E" w:rsidP="009D786E">
      <w:pPr>
        <w:pStyle w:val="Nadpis1"/>
      </w:pPr>
      <w:bookmarkStart w:id="0" w:name="_Ref481564830"/>
      <w:r>
        <w:t>Datace primárních jazykových pramenů</w:t>
      </w:r>
      <w:bookmarkEnd w:id="0"/>
    </w:p>
    <w:p w:rsidR="00A77808" w:rsidRPr="00A77808" w:rsidRDefault="00A77808" w:rsidP="00A77808">
      <w:r>
        <w:t>Boris Lehečka, 3. 5. 2017</w:t>
      </w:r>
      <w:bookmarkStart w:id="1" w:name="_GoBack"/>
      <w:bookmarkEnd w:id="1"/>
    </w:p>
    <w:p w:rsidR="00481869" w:rsidRDefault="009D786E" w:rsidP="00481869">
      <w:r>
        <w:t>Při dataci primárních jazykových pramenů</w:t>
      </w:r>
      <w:r w:rsidR="00481869">
        <w:t xml:space="preserve"> pro potřeby</w:t>
      </w:r>
      <w:r w:rsidR="00F86CF9">
        <w:t xml:space="preserve"> diachronního</w:t>
      </w:r>
      <w:r w:rsidR="00481869">
        <w:t xml:space="preserve"> </w:t>
      </w:r>
      <w:r w:rsidR="0042364D">
        <w:t xml:space="preserve">bádání </w:t>
      </w:r>
      <w:r w:rsidR="00481869">
        <w:t>se můžeme setkat s následujícími otázkami a specifiky.</w:t>
      </w:r>
    </w:p>
    <w:p w:rsidR="007B7CBA" w:rsidRDefault="00761DDE" w:rsidP="00967723">
      <w:pPr>
        <w:pStyle w:val="Odstavecseseznamem"/>
        <w:numPr>
          <w:ilvl w:val="0"/>
          <w:numId w:val="4"/>
        </w:numPr>
      </w:pPr>
      <w:r>
        <w:t>N</w:t>
      </w:r>
      <w:r w:rsidR="00481869">
        <w:t xml:space="preserve">ení vždy jasné, zda </w:t>
      </w:r>
      <w:r>
        <w:t xml:space="preserve">se časovým údajem myslí období, během něhož pramen vznikl, nebo čas, kdy byl pramen dokončen a začal </w:t>
      </w:r>
      <w:r w:rsidR="007B7CBA">
        <w:t>působit jako samostatné dílo.</w:t>
      </w:r>
    </w:p>
    <w:p w:rsidR="00481869" w:rsidRDefault="00761DDE" w:rsidP="00266000">
      <w:pPr>
        <w:pStyle w:val="Odstavecseseznamem"/>
        <w:numPr>
          <w:ilvl w:val="0"/>
          <w:numId w:val="4"/>
        </w:numPr>
      </w:pPr>
      <w:r>
        <w:t>V některých případech, např. u souboru listin nebo archivních zápisů, je potřeba počítat s tím, že jednotlivé zápisy tvoří samostatné části a vznikaly v průběhu několika (desítek) let,</w:t>
      </w:r>
      <w:r w:rsidR="007B7CBA">
        <w:t xml:space="preserve"> jazykověda</w:t>
      </w:r>
      <w:r>
        <w:t xml:space="preserve"> je však </w:t>
      </w:r>
      <w:r w:rsidR="007B7CBA">
        <w:t xml:space="preserve">(pro snazší uchopení velkého množství pramenů) </w:t>
      </w:r>
      <w:r>
        <w:t>bere</w:t>
      </w:r>
      <w:r w:rsidR="00FA520F">
        <w:t xml:space="preserve"> jako</w:t>
      </w:r>
      <w:r>
        <w:t xml:space="preserve"> pramen</w:t>
      </w:r>
      <w:r w:rsidR="007B7CBA" w:rsidRPr="007B7CBA">
        <w:t xml:space="preserve"> </w:t>
      </w:r>
      <w:r w:rsidR="007B7CBA">
        <w:t>jediný</w:t>
      </w:r>
      <w:r w:rsidR="00266000">
        <w:t xml:space="preserve"> (např. </w:t>
      </w:r>
      <w:proofErr w:type="spellStart"/>
      <w:r w:rsidR="00266000" w:rsidRPr="00266000">
        <w:t>AktaBratr</w:t>
      </w:r>
      <w:proofErr w:type="spellEnd"/>
      <w:r w:rsidR="00266000">
        <w:t xml:space="preserve"> 1 a </w:t>
      </w:r>
      <w:proofErr w:type="spellStart"/>
      <w:r w:rsidR="00266000" w:rsidRPr="00266000">
        <w:t>AktaBratr</w:t>
      </w:r>
      <w:proofErr w:type="spellEnd"/>
      <w:r w:rsidR="00266000">
        <w:t xml:space="preserve"> </w:t>
      </w:r>
      <w:r w:rsidR="00266000">
        <w:t>2)</w:t>
      </w:r>
      <w:r>
        <w:t>. Obdobný případ představují např. konvoluty, které mohou zahrnovat několik samostatných jazykových pramenů, jež se však nerozlišují a za „samostatný“ pramen se považuje konvolut jako celek</w:t>
      </w:r>
      <w:r w:rsidR="004A2F62">
        <w:t xml:space="preserve"> (např. </w:t>
      </w:r>
      <w:proofErr w:type="spellStart"/>
      <w:r w:rsidR="004A2F62">
        <w:t>PasMuzA</w:t>
      </w:r>
      <w:proofErr w:type="spellEnd"/>
      <w:r w:rsidR="004A2F62">
        <w:t>: „</w:t>
      </w:r>
      <w:r w:rsidR="004A2F62" w:rsidRPr="004A2F62">
        <w:t>str. 275–436 a 451–490 obs</w:t>
      </w:r>
      <w:r w:rsidR="004A2F62">
        <w:t>a</w:t>
      </w:r>
      <w:r w:rsidR="004A2F62" w:rsidRPr="004A2F62">
        <w:t>hují zbytky starého Pasionálu z pol. 14. stol., ostatek z 2. pol. 14. stol.</w:t>
      </w:r>
      <w:r w:rsidR="004A2F62">
        <w:t>“)</w:t>
      </w:r>
      <w:r>
        <w:t>.</w:t>
      </w:r>
      <w:r w:rsidR="007B7CBA">
        <w:t xml:space="preserve"> Podobně se to má s jazykovými prameny sekundárními, kter</w:t>
      </w:r>
      <w:r w:rsidR="001E7998">
        <w:t>é</w:t>
      </w:r>
      <w:r w:rsidR="007B7CBA">
        <w:t xml:space="preserve"> obsahují samostatná díla</w:t>
      </w:r>
      <w:r w:rsidR="001E7998">
        <w:t xml:space="preserve"> z delšího časového období, např. </w:t>
      </w:r>
      <w:proofErr w:type="spellStart"/>
      <w:r w:rsidR="001E7998">
        <w:t>Vilikovského</w:t>
      </w:r>
      <w:proofErr w:type="spellEnd"/>
      <w:r w:rsidR="001E7998">
        <w:t xml:space="preserve"> edice Staročeská lyrika (</w:t>
      </w:r>
      <w:proofErr w:type="spellStart"/>
      <w:r w:rsidR="001E7998">
        <w:t>LyrVil</w:t>
      </w:r>
      <w:proofErr w:type="spellEnd"/>
      <w:r w:rsidR="001E7998">
        <w:t>) se skladbami ze 14. a 15. století.</w:t>
      </w:r>
    </w:p>
    <w:p w:rsidR="00481869" w:rsidRDefault="00481869" w:rsidP="00967723">
      <w:pPr>
        <w:pStyle w:val="Odstavecseseznamem"/>
        <w:numPr>
          <w:ilvl w:val="0"/>
          <w:numId w:val="4"/>
        </w:numPr>
      </w:pPr>
      <w:r>
        <w:t>Přesná datace, určení konkrétního data</w:t>
      </w:r>
      <w:r w:rsidR="00F86CF9">
        <w:t xml:space="preserve"> vzniku/působení díla</w:t>
      </w:r>
      <w:r>
        <w:t xml:space="preserve"> či alespoň roku není vždy možná. Čím starší je období, z něhož pramen pochází, tím složitější bývá určit přesnou dataci. V takových případech se určuje období vzniku pramene pomocí časového rozsahu, kter</w:t>
      </w:r>
      <w:r w:rsidR="00D71622">
        <w:t>ý</w:t>
      </w:r>
      <w:r>
        <w:t xml:space="preserve"> může mít různé časové rozpětí: od jednotek po desítky či stovky let.</w:t>
      </w:r>
    </w:p>
    <w:p w:rsidR="00657786" w:rsidRDefault="00657786" w:rsidP="00967723">
      <w:pPr>
        <w:pStyle w:val="Odstavecseseznamem"/>
        <w:numPr>
          <w:ilvl w:val="0"/>
          <w:numId w:val="4"/>
        </w:numPr>
      </w:pPr>
      <w:r>
        <w:t xml:space="preserve">Určení rozmezí mívá </w:t>
      </w:r>
      <w:r w:rsidR="00745FE0">
        <w:t>podobu přesných milníků (</w:t>
      </w:r>
      <w:r w:rsidR="00745FE0" w:rsidRPr="00745FE0">
        <w:t>1408/</w:t>
      </w:r>
      <w:r w:rsidR="00745FE0">
        <w:t>14</w:t>
      </w:r>
      <w:r w:rsidR="00745FE0" w:rsidRPr="00745FE0">
        <w:t>10</w:t>
      </w:r>
      <w:r w:rsidR="00745FE0">
        <w:t xml:space="preserve">, </w:t>
      </w:r>
      <w:r w:rsidR="00745FE0" w:rsidRPr="00745FE0">
        <w:t>1401–1404</w:t>
      </w:r>
      <w:r w:rsidR="00745FE0">
        <w:t>), ustálených období (století, polovina, čtvrtletí, třetina, léta) i „neměřitelných“ údajů (začátek, konec, okolo).</w:t>
      </w:r>
    </w:p>
    <w:p w:rsidR="00F86CF9" w:rsidRDefault="00F86CF9" w:rsidP="00967723">
      <w:pPr>
        <w:pStyle w:val="Odstavecseseznamem"/>
        <w:numPr>
          <w:ilvl w:val="0"/>
          <w:numId w:val="4"/>
        </w:numPr>
      </w:pPr>
      <w:r>
        <w:t>K čemu</w:t>
      </w:r>
      <w:r w:rsidR="0056520E">
        <w:t xml:space="preserve"> datace</w:t>
      </w:r>
      <w:r>
        <w:t xml:space="preserve"> primárních jazykových pramenů slouží? </w:t>
      </w:r>
      <w:r w:rsidR="0056520E">
        <w:t xml:space="preserve">Dataci lze využít </w:t>
      </w:r>
      <w:r>
        <w:t>jako pomocné kritérium pro utřídění velkého množství materiálu. Primární jazykové pramen</w:t>
      </w:r>
      <w:r w:rsidR="0056520E">
        <w:t>y</w:t>
      </w:r>
      <w:r>
        <w:t xml:space="preserve"> ze stejného období budou s velkou pravděpodobností obsahovat stejné jazykové jevy (zejména v oblastí hláskosloví a morfologie).</w:t>
      </w:r>
      <w:r w:rsidR="0056520E">
        <w:t xml:space="preserve"> Časové určení vzniku pramene (před)určuje jeho vztah k dalším pramenům a autorům (tj. např. předlohy a opisu, možného autorství ap.). Datace pramene může mít dále vliv na interpretaci zápisu jazyka (např. zda se u zápisu „</w:t>
      </w:r>
      <w:proofErr w:type="spellStart"/>
      <w:r w:rsidR="0056520E">
        <w:t>ye</w:t>
      </w:r>
      <w:proofErr w:type="spellEnd"/>
      <w:r w:rsidR="0056520E">
        <w:t>“ jedná o jotaci (ě), nebo o zvratnou písařskou analogii, kterou je potřeba interpretovat jako depalatalizované e).</w:t>
      </w:r>
    </w:p>
    <w:p w:rsidR="00657786" w:rsidRDefault="00657786" w:rsidP="00967723">
      <w:pPr>
        <w:pStyle w:val="Odstavecseseznamem"/>
        <w:numPr>
          <w:ilvl w:val="0"/>
          <w:numId w:val="4"/>
        </w:numPr>
      </w:pPr>
      <w:r>
        <w:t>Jakým způsobem se využívá datace v korpusu/textové bance/edičním modulu?</w:t>
      </w:r>
    </w:p>
    <w:p w:rsidR="00657786" w:rsidRDefault="00657786" w:rsidP="00967723">
      <w:pPr>
        <w:pStyle w:val="Odstavecseseznamem"/>
        <w:numPr>
          <w:ilvl w:val="1"/>
          <w:numId w:val="4"/>
        </w:numPr>
      </w:pPr>
      <w:r>
        <w:t>uživatel si omezí prohledávaná díla na určité časové období</w:t>
      </w:r>
      <w:r w:rsidR="006D0C18">
        <w:t>;</w:t>
      </w:r>
    </w:p>
    <w:p w:rsidR="0056520E" w:rsidRDefault="001411C2" w:rsidP="00967723">
      <w:pPr>
        <w:pStyle w:val="Odstavecseseznamem"/>
        <w:numPr>
          <w:ilvl w:val="1"/>
          <w:numId w:val="4"/>
        </w:numPr>
      </w:pPr>
      <w:r>
        <w:t xml:space="preserve">uživatel seřadí nalezené doklady </w:t>
      </w:r>
      <w:r w:rsidR="00657786">
        <w:t>chronologick</w:t>
      </w:r>
      <w:r>
        <w:t>y, čím</w:t>
      </w:r>
      <w:r w:rsidR="00657786">
        <w:t xml:space="preserve"> </w:t>
      </w:r>
      <w:r>
        <w:t xml:space="preserve">se k sobě dostanou </w:t>
      </w:r>
      <w:r w:rsidR="00657786">
        <w:t>doklady ze stejného časového období, resp. ukáže vývoj výrazu</w:t>
      </w:r>
      <w:r>
        <w:t xml:space="preserve"> </w:t>
      </w:r>
      <w:r w:rsidR="00657786">
        <w:t>od nejstarších forem po nejnovější</w:t>
      </w:r>
      <w:r w:rsidR="006D0C18">
        <w:t>;</w:t>
      </w:r>
    </w:p>
    <w:p w:rsidR="001411C2" w:rsidRDefault="001411C2" w:rsidP="00967723">
      <w:pPr>
        <w:pStyle w:val="Odstavecseseznamem"/>
        <w:numPr>
          <w:ilvl w:val="1"/>
          <w:numId w:val="4"/>
        </w:numPr>
      </w:pPr>
      <w:r>
        <w:t>obdobně je v případě chronologického seřazení děl;</w:t>
      </w:r>
    </w:p>
    <w:p w:rsidR="00657786" w:rsidRDefault="00657786" w:rsidP="00967723">
      <w:pPr>
        <w:pStyle w:val="Odstavecseseznamem"/>
        <w:numPr>
          <w:ilvl w:val="1"/>
          <w:numId w:val="4"/>
        </w:numPr>
      </w:pPr>
      <w:r>
        <w:t>přehled o zastoupení děl/žánrů/autorů ap. v jednotlivých časových obdobích</w:t>
      </w:r>
      <w:r w:rsidR="006D0C18">
        <w:t xml:space="preserve"> (současné pojetí datace ve Vokabuláři webovém počítá s časovým obdobím po 50 letech)</w:t>
      </w:r>
    </w:p>
    <w:p w:rsidR="00657786" w:rsidRDefault="00657786" w:rsidP="00967723">
      <w:pPr>
        <w:pStyle w:val="Odstavecseseznamem"/>
        <w:numPr>
          <w:ilvl w:val="0"/>
          <w:numId w:val="4"/>
        </w:numPr>
      </w:pPr>
      <w:r>
        <w:t xml:space="preserve">S čím je potřeba při výše uvedených </w:t>
      </w:r>
      <w:r w:rsidR="00745FE0">
        <w:t xml:space="preserve">specificích </w:t>
      </w:r>
      <w:r w:rsidR="00130370">
        <w:t xml:space="preserve">datace </w:t>
      </w:r>
      <w:r w:rsidR="00745FE0">
        <w:t>počítat?</w:t>
      </w:r>
    </w:p>
    <w:p w:rsidR="00967723" w:rsidRDefault="00AC7239" w:rsidP="00967723">
      <w:pPr>
        <w:pStyle w:val="Odstavecseseznamem"/>
        <w:numPr>
          <w:ilvl w:val="1"/>
          <w:numId w:val="4"/>
        </w:numPr>
      </w:pPr>
      <w:r>
        <w:lastRenderedPageBreak/>
        <w:t>Pro časové rozmezí se určuje hranice</w:t>
      </w:r>
      <w:r w:rsidR="00DB69C7">
        <w:t xml:space="preserve"> (obvykle rok)</w:t>
      </w:r>
      <w:r>
        <w:t xml:space="preserve">, kdy pramen ještě </w:t>
      </w:r>
      <w:r w:rsidR="00AB20AA">
        <w:t xml:space="preserve">nemohl </w:t>
      </w:r>
      <w:r>
        <w:t>vzniknout</w:t>
      </w:r>
      <w:r w:rsidR="00AB20AA">
        <w:t xml:space="preserve"> (v </w:t>
      </w:r>
      <w:proofErr w:type="spellStart"/>
      <w:r w:rsidR="00AB20AA">
        <w:t>XML</w:t>
      </w:r>
      <w:proofErr w:type="spellEnd"/>
      <w:r w:rsidR="00AB20AA">
        <w:t xml:space="preserve"> </w:t>
      </w:r>
      <w:proofErr w:type="spellStart"/>
      <w:r w:rsidR="00AB20AA">
        <w:t>TEI</w:t>
      </w:r>
      <w:proofErr w:type="spellEnd"/>
      <w:r w:rsidR="00AB20AA">
        <w:t xml:space="preserve"> atribut @</w:t>
      </w:r>
      <w:proofErr w:type="spellStart"/>
      <w:r w:rsidR="00AB20AA">
        <w:t>notBefore</w:t>
      </w:r>
      <w:proofErr w:type="spellEnd"/>
      <w:r w:rsidR="00AB20AA">
        <w:t xml:space="preserve">) a kdy už vzniknout nemohl (v </w:t>
      </w:r>
      <w:proofErr w:type="spellStart"/>
      <w:r w:rsidR="00AB20AA">
        <w:t>XML</w:t>
      </w:r>
      <w:proofErr w:type="spellEnd"/>
      <w:r w:rsidR="00AB20AA">
        <w:t xml:space="preserve"> </w:t>
      </w:r>
      <w:proofErr w:type="spellStart"/>
      <w:r w:rsidR="00AB20AA">
        <w:t>TEI</w:t>
      </w:r>
      <w:proofErr w:type="spellEnd"/>
      <w:r w:rsidR="00AB20AA">
        <w:t xml:space="preserve"> atribut @</w:t>
      </w:r>
      <w:proofErr w:type="spellStart"/>
      <w:r w:rsidR="00AB20AA">
        <w:t>notAfter</w:t>
      </w:r>
      <w:proofErr w:type="spellEnd"/>
      <w:r w:rsidR="00AB20AA">
        <w:t>).</w:t>
      </w:r>
    </w:p>
    <w:p w:rsidR="006D0C18" w:rsidRDefault="006D0C18" w:rsidP="00967723">
      <w:pPr>
        <w:pStyle w:val="Odstavecseseznamem"/>
        <w:numPr>
          <w:ilvl w:val="1"/>
          <w:numId w:val="4"/>
        </w:numPr>
      </w:pPr>
      <w:r>
        <w:t xml:space="preserve">Pokud pramen obsahuje </w:t>
      </w:r>
      <w:r w:rsidR="001411C2">
        <w:t>texty</w:t>
      </w:r>
      <w:r>
        <w:t>, kter</w:t>
      </w:r>
      <w:r w:rsidR="001411C2">
        <w:t>é</w:t>
      </w:r>
      <w:r>
        <w:t xml:space="preserve"> vznikal</w:t>
      </w:r>
      <w:r w:rsidR="001411C2">
        <w:t>y</w:t>
      </w:r>
      <w:r>
        <w:t xml:space="preserve"> v rá</w:t>
      </w:r>
      <w:r w:rsidR="007E650D">
        <w:t>mci více období (např. v rámci jednoho</w:t>
      </w:r>
      <w:r>
        <w:t xml:space="preserve"> století)</w:t>
      </w:r>
      <w:r w:rsidR="007E650D">
        <w:t xml:space="preserve">, měl by být pramen zahrnut v přehledu/filtru pro každé jedno období? (Tj. měl by se např. </w:t>
      </w:r>
      <w:proofErr w:type="spellStart"/>
      <w:r w:rsidR="007E650D" w:rsidRPr="007E650D">
        <w:t>GuallCtnostK</w:t>
      </w:r>
      <w:proofErr w:type="spellEnd"/>
      <w:r w:rsidR="007E650D">
        <w:t>, který vznikl v 15. století, objevit v přehledu pro období 1501</w:t>
      </w:r>
      <w:r w:rsidR="007E650D" w:rsidRPr="00967723">
        <w:rPr>
          <w:rFonts w:cstheme="minorHAnsi"/>
        </w:rPr>
        <w:t>–</w:t>
      </w:r>
      <w:r w:rsidR="007E650D">
        <w:t>1550 i 1551</w:t>
      </w:r>
      <w:r w:rsidR="007E650D" w:rsidRPr="00967723">
        <w:rPr>
          <w:rFonts w:cstheme="minorHAnsi"/>
        </w:rPr>
        <w:t>–</w:t>
      </w:r>
      <w:r w:rsidR="007E650D">
        <w:t>1600, nebo pouze v jednom z nich?</w:t>
      </w:r>
      <w:r w:rsidR="001411C2">
        <w:t xml:space="preserve"> Toto řešení může badatele mást: pokud se pramen objeví v obou obdobích, součet pramenů nebo např. tokenů ve všech obdobích bude vyšší než celkový součet za jednotlivé prameny.</w:t>
      </w:r>
      <w:r w:rsidR="007E650D">
        <w:t>)</w:t>
      </w:r>
    </w:p>
    <w:p w:rsidR="00A04D13" w:rsidRDefault="00AB20AA" w:rsidP="00967723">
      <w:pPr>
        <w:pStyle w:val="Odstavecseseznamem"/>
        <w:numPr>
          <w:ilvl w:val="1"/>
          <w:numId w:val="4"/>
        </w:numPr>
      </w:pPr>
      <w:r>
        <w:t>Při seřazení pramenů/dokladů podle datace v chronologické řadě,</w:t>
      </w:r>
      <w:r w:rsidR="00A04D13">
        <w:t xml:space="preserve"> v níž se mísí přesně a volněji</w:t>
      </w:r>
      <w:r>
        <w:t xml:space="preserve"> datovan</w:t>
      </w:r>
      <w:r w:rsidR="00A04D13">
        <w:t>é</w:t>
      </w:r>
      <w:r>
        <w:t xml:space="preserve"> prameny, </w:t>
      </w:r>
      <w:r w:rsidR="00A04D13">
        <w:t xml:space="preserve">je potřeba </w:t>
      </w:r>
      <w:r w:rsidR="00A04D13">
        <w:t xml:space="preserve">někam umístit </w:t>
      </w:r>
      <w:r>
        <w:t xml:space="preserve">prameny s časovým údajem obsahujícím rozmezí. Mají se tyto případy zařadit před přesně datované prameny, až za ně, nebo doprostřed? Tj. </w:t>
      </w:r>
      <w:proofErr w:type="spellStart"/>
      <w:r>
        <w:t>např</w:t>
      </w:r>
      <w:proofErr w:type="spellEnd"/>
      <w:r w:rsidR="00A04D13">
        <w:t>:</w:t>
      </w:r>
    </w:p>
    <w:p w:rsidR="00A04D13" w:rsidRDefault="00AB20AA" w:rsidP="00A04D13">
      <w:pPr>
        <w:pStyle w:val="Odstavecseseznamem"/>
        <w:numPr>
          <w:ilvl w:val="2"/>
          <w:numId w:val="4"/>
        </w:numPr>
      </w:pPr>
      <w:r>
        <w:t>1415 &gt; 20. léta &gt; 1423 &gt; 1426 &gt; 1430;</w:t>
      </w:r>
    </w:p>
    <w:p w:rsidR="00A04D13" w:rsidRDefault="00AB20AA" w:rsidP="00A04D13">
      <w:pPr>
        <w:pStyle w:val="Odstavecseseznamem"/>
        <w:numPr>
          <w:ilvl w:val="2"/>
          <w:numId w:val="4"/>
        </w:numPr>
      </w:pPr>
      <w:bookmarkStart w:id="2" w:name="_Ref481564008"/>
      <w:r>
        <w:t>1415 &gt; 1423 &gt; 1426 &gt; 20. léta &gt; 1430;</w:t>
      </w:r>
      <w:bookmarkEnd w:id="2"/>
    </w:p>
    <w:p w:rsidR="00A04D13" w:rsidRDefault="00AB20AA" w:rsidP="00A04D13">
      <w:pPr>
        <w:pStyle w:val="Odstavecseseznamem"/>
        <w:numPr>
          <w:ilvl w:val="2"/>
          <w:numId w:val="4"/>
        </w:numPr>
      </w:pPr>
      <w:r>
        <w:t>1415 &gt; 1423 &gt; 20. léta &gt; 1426 &gt; 1430</w:t>
      </w:r>
      <w:r w:rsidR="00DB69C7">
        <w:t>.</w:t>
      </w:r>
      <w:r w:rsidR="006D0C18">
        <w:t xml:space="preserve"> </w:t>
      </w:r>
    </w:p>
    <w:p w:rsidR="00AB20AA" w:rsidRDefault="006D0C18" w:rsidP="00A04D13">
      <w:pPr>
        <w:ind w:left="720"/>
      </w:pPr>
      <w:r>
        <w:t xml:space="preserve">Jako nejvhodnější se jeví varianta </w:t>
      </w:r>
      <w:r w:rsidR="00A04D13">
        <w:fldChar w:fldCharType="begin"/>
      </w:r>
      <w:r w:rsidR="00A04D13">
        <w:instrText xml:space="preserve"> REF _Ref481564008 \r \h </w:instrText>
      </w:r>
      <w:r w:rsidR="00A04D13">
        <w:fldChar w:fldCharType="separate"/>
      </w:r>
      <w:r w:rsidR="00A77808">
        <w:t>7.3.2</w:t>
      </w:r>
      <w:r w:rsidR="00A04D13">
        <w:fldChar w:fldCharType="end"/>
      </w:r>
      <w:r>
        <w:t xml:space="preserve">. I u ní je však potřeba počítat s tím, že se např. při chronologickém seřazení nalezených dokladů mohou na konci časové řady objevit doklady, které z formálního hlediska (hláskosloví) patří někam jinam (např. forma </w:t>
      </w:r>
      <w:r w:rsidR="00A04D13">
        <w:t>„</w:t>
      </w:r>
      <w:r>
        <w:t>cuz</w:t>
      </w:r>
      <w:r w:rsidR="00A04D13">
        <w:t>ie“</w:t>
      </w:r>
      <w:r>
        <w:t xml:space="preserve"> v prameni, který obsahuje jazykovou produkci 2 století).</w:t>
      </w:r>
    </w:p>
    <w:p w:rsidR="00DB69C7" w:rsidRDefault="00DB69C7" w:rsidP="00967723">
      <w:pPr>
        <w:pStyle w:val="Odstavecseseznamem"/>
        <w:numPr>
          <w:ilvl w:val="1"/>
          <w:numId w:val="4"/>
        </w:numPr>
      </w:pPr>
      <w:r>
        <w:t>Aby řazení pramenů bylo stabilní</w:t>
      </w:r>
      <w:r w:rsidR="00F75DE3">
        <w:t xml:space="preserve"> (tj. sa stejným pořadím pramenů při každém seřazení)</w:t>
      </w:r>
      <w:r>
        <w:t xml:space="preserve">, je potřeba počítat s případy, kdy bude mít </w:t>
      </w:r>
      <w:r w:rsidR="00D62E9C">
        <w:t xml:space="preserve">stejnou dataci více pramenů (např. </w:t>
      </w:r>
      <w:proofErr w:type="spellStart"/>
      <w:r w:rsidR="00D62E9C" w:rsidRPr="00D62E9C">
        <w:t>KatoU</w:t>
      </w:r>
      <w:proofErr w:type="spellEnd"/>
      <w:r w:rsidR="00D62E9C">
        <w:t xml:space="preserve">, </w:t>
      </w:r>
      <w:proofErr w:type="spellStart"/>
      <w:r w:rsidR="00D62E9C" w:rsidRPr="00D62E9C">
        <w:t>PodkU</w:t>
      </w:r>
      <w:proofErr w:type="spellEnd"/>
      <w:r w:rsidR="00D62E9C">
        <w:t xml:space="preserve">, </w:t>
      </w:r>
      <w:proofErr w:type="spellStart"/>
      <w:r w:rsidR="00D62E9C" w:rsidRPr="00D62E9C">
        <w:t>RadaOtcK</w:t>
      </w:r>
      <w:proofErr w:type="spellEnd"/>
      <w:r w:rsidR="00D62E9C">
        <w:t xml:space="preserve">, které pocházejí ze stejného </w:t>
      </w:r>
      <w:r w:rsidR="00603A87">
        <w:t xml:space="preserve">rukopisu datovaného do roku 1409, nebo </w:t>
      </w:r>
      <w:proofErr w:type="spellStart"/>
      <w:r w:rsidR="00603A87" w:rsidRPr="00603A87">
        <w:t>HusAbecV</w:t>
      </w:r>
      <w:proofErr w:type="spellEnd"/>
      <w:r w:rsidR="00603A87">
        <w:t xml:space="preserve">, </w:t>
      </w:r>
      <w:proofErr w:type="spellStart"/>
      <w:r w:rsidR="00603A87" w:rsidRPr="00603A87">
        <w:t>HusBludM</w:t>
      </w:r>
      <w:proofErr w:type="spellEnd"/>
      <w:r w:rsidR="00603A87">
        <w:t xml:space="preserve">, </w:t>
      </w:r>
      <w:proofErr w:type="spellStart"/>
      <w:r w:rsidR="00603A87" w:rsidRPr="00603A87">
        <w:t>HusDcerkaH</w:t>
      </w:r>
      <w:proofErr w:type="spellEnd"/>
      <w:r w:rsidR="00603A87">
        <w:t xml:space="preserve">, </w:t>
      </w:r>
      <w:proofErr w:type="spellStart"/>
      <w:r w:rsidR="00603A87" w:rsidRPr="00603A87">
        <w:t>HusPostH</w:t>
      </w:r>
      <w:proofErr w:type="spellEnd"/>
      <w:r w:rsidR="00603A87">
        <w:t>,</w:t>
      </w:r>
      <w:r w:rsidR="00603A87" w:rsidRPr="00603A87">
        <w:t xml:space="preserve"> </w:t>
      </w:r>
      <w:proofErr w:type="spellStart"/>
      <w:r w:rsidR="00603A87" w:rsidRPr="00603A87">
        <w:t>HusPuncta</w:t>
      </w:r>
      <w:proofErr w:type="spellEnd"/>
      <w:r w:rsidR="00603A87">
        <w:t xml:space="preserve">, </w:t>
      </w:r>
      <w:proofErr w:type="spellStart"/>
      <w:r w:rsidR="00603A87" w:rsidRPr="00603A87">
        <w:t>SlovLucP</w:t>
      </w:r>
      <w:proofErr w:type="spellEnd"/>
      <w:r w:rsidR="00603A87">
        <w:t>, které všechny vznikly v roce 1414). Podle jakého (pomocného) kritéria se mají řadit tyto prameny? Podle názvu, zkratky pramene, žánru, počtu tokenů v prameni?</w:t>
      </w:r>
    </w:p>
    <w:p w:rsidR="00603A87" w:rsidRDefault="00603A87" w:rsidP="00967723">
      <w:pPr>
        <w:pStyle w:val="Odstavecseseznamem"/>
        <w:numPr>
          <w:ilvl w:val="1"/>
          <w:numId w:val="4"/>
        </w:numPr>
      </w:pPr>
      <w:r>
        <w:t xml:space="preserve">Ve </w:t>
      </w:r>
      <w:proofErr w:type="spellStart"/>
      <w:r>
        <w:t>StčS</w:t>
      </w:r>
      <w:proofErr w:type="spellEnd"/>
      <w:r>
        <w:t xml:space="preserve"> se používalo řešení datace, které spočívalo v rozdělení časového období na několik vrstev (A, B, C, D, E, F, G) a rámci každé vrstvy </w:t>
      </w:r>
      <w:r w:rsidR="006D0C18">
        <w:t>měl každý pramen přiřazeno pořadové číslo. (Toto řešení vyžaduje, aby byl předem znám repertoár pramenů a ke každému pak „ručně“ přiřazena vrstva a pořadí v ní.)</w:t>
      </w:r>
    </w:p>
    <w:p w:rsidR="0056520E" w:rsidRPr="009D786E" w:rsidRDefault="0056520E" w:rsidP="00481869"/>
    <w:p w:rsidR="009D786E" w:rsidRDefault="009D786E"/>
    <w:sectPr w:rsidR="009D78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D7E" w:rsidRDefault="00C65D7E" w:rsidP="00A77808">
      <w:pPr>
        <w:spacing w:after="0" w:line="240" w:lineRule="auto"/>
      </w:pPr>
      <w:r>
        <w:separator/>
      </w:r>
    </w:p>
  </w:endnote>
  <w:endnote w:type="continuationSeparator" w:id="0">
    <w:p w:rsidR="00C65D7E" w:rsidRDefault="00C65D7E" w:rsidP="00A7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D7E" w:rsidRDefault="00C65D7E" w:rsidP="00A77808">
      <w:pPr>
        <w:spacing w:after="0" w:line="240" w:lineRule="auto"/>
      </w:pPr>
      <w:r>
        <w:separator/>
      </w:r>
    </w:p>
  </w:footnote>
  <w:footnote w:type="continuationSeparator" w:id="0">
    <w:p w:rsidR="00C65D7E" w:rsidRDefault="00C65D7E" w:rsidP="00A7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808" w:rsidRDefault="00A77808">
    <w:pPr>
      <w:pStyle w:val="Zhlav"/>
    </w:pPr>
    <w:r>
      <w:fldChar w:fldCharType="begin"/>
    </w:r>
    <w:r>
      <w:instrText xml:space="preserve"> REF _Ref481564830 \h </w:instrText>
    </w:r>
    <w:r>
      <w:fldChar w:fldCharType="separate"/>
    </w:r>
    <w:r>
      <w:t>Datace primárních jazykových pramenů</w:t>
    </w:r>
    <w:r>
      <w:fldChar w:fldCharType="end"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fldSimple w:instr=" NUMPAGES ">
      <w:r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67B37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3A31305"/>
    <w:multiLevelType w:val="hybridMultilevel"/>
    <w:tmpl w:val="9F74AA0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22A4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1B5D83"/>
    <w:multiLevelType w:val="hybridMultilevel"/>
    <w:tmpl w:val="559C9B0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C7DC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86651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873"/>
    <w:rsid w:val="00130370"/>
    <w:rsid w:val="001411C2"/>
    <w:rsid w:val="001B3AEB"/>
    <w:rsid w:val="001E3873"/>
    <w:rsid w:val="001E7998"/>
    <w:rsid w:val="00266000"/>
    <w:rsid w:val="0042364D"/>
    <w:rsid w:val="004576D4"/>
    <w:rsid w:val="00481869"/>
    <w:rsid w:val="004A2F62"/>
    <w:rsid w:val="0056520E"/>
    <w:rsid w:val="00603A87"/>
    <w:rsid w:val="00657786"/>
    <w:rsid w:val="006D0C18"/>
    <w:rsid w:val="00745FE0"/>
    <w:rsid w:val="00761DDE"/>
    <w:rsid w:val="007B7CBA"/>
    <w:rsid w:val="007E650D"/>
    <w:rsid w:val="00967723"/>
    <w:rsid w:val="009D786E"/>
    <w:rsid w:val="00A04D13"/>
    <w:rsid w:val="00A77808"/>
    <w:rsid w:val="00AB20AA"/>
    <w:rsid w:val="00AC1A5F"/>
    <w:rsid w:val="00AC7239"/>
    <w:rsid w:val="00B078FA"/>
    <w:rsid w:val="00C65D7E"/>
    <w:rsid w:val="00D62E9C"/>
    <w:rsid w:val="00D71622"/>
    <w:rsid w:val="00DB69C7"/>
    <w:rsid w:val="00F75DE3"/>
    <w:rsid w:val="00F86CF9"/>
    <w:rsid w:val="00F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D7E4"/>
  <w15:docId w15:val="{D4A5E881-4F86-4DD5-96D6-201857C0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56520E"/>
    <w:pPr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D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78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81869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77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77808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77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780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4582D8A-DDC4-4C52-8F8C-108BC6D54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734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Ústav pro jazyk český AV ČR, v. v. i.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Lehečka</dc:creator>
  <cp:lastModifiedBy>Boris Lehečka</cp:lastModifiedBy>
  <cp:revision>20</cp:revision>
  <dcterms:created xsi:type="dcterms:W3CDTF">2017-05-02T12:44:00Z</dcterms:created>
  <dcterms:modified xsi:type="dcterms:W3CDTF">2017-05-03T06:52:00Z</dcterms:modified>
</cp:coreProperties>
</file>