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49BF" w14:textId="77777777" w:rsidR="00F1331F" w:rsidRPr="007905B2" w:rsidRDefault="00F1331F" w:rsidP="00F1331F">
      <w:pPr>
        <w:spacing w:line="276" w:lineRule="auto"/>
        <w:jc w:val="center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BAN6800: Business Analytics Capstone</w:t>
      </w:r>
    </w:p>
    <w:p w14:paraId="54CC1813" w14:textId="35D0D4F6" w:rsidR="00F1331F" w:rsidRDefault="00F1331F" w:rsidP="00F1331F">
      <w:pPr>
        <w:spacing w:line="276" w:lineRule="auto"/>
        <w:jc w:val="center"/>
        <w:rPr>
          <w:rFonts w:cs="Times New Roman"/>
          <w:b/>
          <w:bCs/>
        </w:rPr>
      </w:pPr>
      <w:r w:rsidRPr="00F1331F">
        <w:rPr>
          <w:rFonts w:cs="Times New Roman"/>
          <w:b/>
          <w:bCs/>
        </w:rPr>
        <w:t>Module 4 Assignment: Business Analytics Model</w:t>
      </w:r>
    </w:p>
    <w:p w14:paraId="34C47C20" w14:textId="77777777" w:rsidR="00F1331F" w:rsidRDefault="00F1331F" w:rsidP="00F1331F">
      <w:pPr>
        <w:spacing w:line="276" w:lineRule="auto"/>
        <w:jc w:val="center"/>
        <w:rPr>
          <w:rFonts w:cs="Times New Roman"/>
        </w:rPr>
      </w:pPr>
      <w:r w:rsidRPr="007905B2">
        <w:rPr>
          <w:rFonts w:cs="Times New Roman"/>
          <w:b/>
          <w:bCs/>
        </w:rPr>
        <w:t xml:space="preserve">Name: </w:t>
      </w:r>
      <w:r w:rsidRPr="007905B2">
        <w:rPr>
          <w:rFonts w:cs="Times New Roman"/>
        </w:rPr>
        <w:t>Voke H. Edafejimue</w:t>
      </w:r>
      <w:r w:rsidRPr="007905B2">
        <w:rPr>
          <w:rFonts w:cs="Times New Roman"/>
          <w:b/>
          <w:bCs/>
        </w:rPr>
        <w:t xml:space="preserve"> | Learner ID: </w:t>
      </w:r>
      <w:r w:rsidRPr="007905B2">
        <w:rPr>
          <w:rFonts w:cs="Times New Roman"/>
        </w:rPr>
        <w:t>143304</w:t>
      </w:r>
    </w:p>
    <w:p w14:paraId="60DB0D55" w14:textId="3AE57DF7" w:rsidR="00C4701A" w:rsidRDefault="00A72C29">
      <w:pPr>
        <w:rPr>
          <w:b/>
          <w:bCs/>
        </w:rPr>
      </w:pPr>
      <w:r w:rsidRPr="00A72C29">
        <w:rPr>
          <w:b/>
          <w:bCs/>
        </w:rPr>
        <w:t xml:space="preserve">Taco-Tel’s Shield360 Project – Model </w:t>
      </w:r>
      <w:r w:rsidR="00802F82">
        <w:rPr>
          <w:b/>
          <w:bCs/>
        </w:rPr>
        <w:t>Implementation Plan</w:t>
      </w:r>
    </w:p>
    <w:p w14:paraId="4B7C0FAE" w14:textId="77C2A8A1" w:rsidR="00447B0C" w:rsidRPr="00E43C15" w:rsidRDefault="00CD4729">
      <w:pPr>
        <w:rPr>
          <w:b/>
          <w:bCs/>
        </w:rPr>
      </w:pPr>
      <w:r w:rsidRPr="00E43C15">
        <w:rPr>
          <w:b/>
          <w:bCs/>
        </w:rPr>
        <w:t>Project Objective</w:t>
      </w:r>
    </w:p>
    <w:p w14:paraId="790AB886" w14:textId="4BCC7F61" w:rsidR="00A72C29" w:rsidRDefault="00447B0C">
      <w:r>
        <w:t>The Shield360 project</w:t>
      </w:r>
      <w:r w:rsidR="00144058">
        <w:t xml:space="preserve"> seeks</w:t>
      </w:r>
      <w:r w:rsidR="00CD4729">
        <w:t xml:space="preserve"> to build a business analytics model t</w:t>
      </w:r>
      <w:r w:rsidR="00344F38">
        <w:t xml:space="preserve">o </w:t>
      </w:r>
      <w:r w:rsidR="00CD4729">
        <w:t>pi</w:t>
      </w:r>
      <w:r w:rsidR="00433830">
        <w:t>npoint</w:t>
      </w:r>
      <w:r w:rsidR="00CD4729">
        <w:t xml:space="preserve"> </w:t>
      </w:r>
      <w:r w:rsidR="004B5A82">
        <w:t>subscribers</w:t>
      </w:r>
      <w:r w:rsidR="00CD4729">
        <w:t xml:space="preserve"> likely to abandon their subscription</w:t>
      </w:r>
      <w:r w:rsidR="004B5A82">
        <w:t>. Armed with this information,</w:t>
      </w:r>
      <w:r w:rsidR="00CD4729">
        <w:t xml:space="preserve"> the company</w:t>
      </w:r>
      <w:r w:rsidR="00344F38">
        <w:t xml:space="preserve"> can</w:t>
      </w:r>
      <w:r w:rsidR="00144058">
        <w:t xml:space="preserve"> </w:t>
      </w:r>
      <w:r w:rsidR="00CD4729">
        <w:t xml:space="preserve">take immediate action </w:t>
      </w:r>
      <w:r w:rsidR="00344F38">
        <w:t>on retention strategies to</w:t>
      </w:r>
      <w:r w:rsidR="00CD4729">
        <w:t xml:space="preserve"> endear these customers to the brand.</w:t>
      </w:r>
      <w:r>
        <w:t xml:space="preserve"> Th</w:t>
      </w:r>
      <w:r w:rsidR="003425F4">
        <w:t xml:space="preserve">is project </w:t>
      </w:r>
      <w:r>
        <w:t>will help Taco-Tel proactively target high churn risk subscribers with ads that will improve the customer lifetime value.</w:t>
      </w:r>
    </w:p>
    <w:p w14:paraId="79715321" w14:textId="77777777" w:rsidR="00B365AB" w:rsidRDefault="00B365AB"/>
    <w:p w14:paraId="349620DA" w14:textId="3ED5F71B" w:rsidR="00CE76CF" w:rsidRPr="00CE76CF" w:rsidRDefault="00CE76CF">
      <w:pPr>
        <w:rPr>
          <w:b/>
          <w:bCs/>
        </w:rPr>
      </w:pPr>
      <w:r w:rsidRPr="00CE76CF">
        <w:rPr>
          <w:b/>
          <w:bCs/>
        </w:rPr>
        <w:t>Step 1: Import the necessary libraries</w:t>
      </w:r>
    </w:p>
    <w:p w14:paraId="0793CC90" w14:textId="11532C44" w:rsidR="00CE76CF" w:rsidRDefault="00CE76CF">
      <w:r>
        <w:rPr>
          <w:noProof/>
        </w:rPr>
        <w:drawing>
          <wp:inline distT="0" distB="0" distL="0" distR="0" wp14:anchorId="7FBB3AA3" wp14:editId="1CA6D637">
            <wp:extent cx="6352540" cy="2576222"/>
            <wp:effectExtent l="0" t="0" r="0" b="0"/>
            <wp:docPr id="10304494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10" cy="2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A978" w14:textId="77777777" w:rsidR="00B365AB" w:rsidRDefault="00B365AB">
      <w:pPr>
        <w:rPr>
          <w:b/>
          <w:bCs/>
        </w:rPr>
      </w:pPr>
    </w:p>
    <w:p w14:paraId="44F692DF" w14:textId="5C96D20A" w:rsidR="00447B0C" w:rsidRPr="00E43C15" w:rsidRDefault="00BE79E4">
      <w:pPr>
        <w:rPr>
          <w:b/>
          <w:bCs/>
        </w:rPr>
      </w:pPr>
      <w:r>
        <w:rPr>
          <w:b/>
          <w:bCs/>
        </w:rPr>
        <w:t xml:space="preserve">Step </w:t>
      </w:r>
      <w:r w:rsidR="00CE76CF">
        <w:rPr>
          <w:b/>
          <w:bCs/>
        </w:rPr>
        <w:t>2</w:t>
      </w:r>
      <w:r>
        <w:rPr>
          <w:b/>
          <w:bCs/>
        </w:rPr>
        <w:t xml:space="preserve">: </w:t>
      </w:r>
      <w:r w:rsidR="00447B0C" w:rsidRPr="00E43C15">
        <w:rPr>
          <w:b/>
          <w:bCs/>
        </w:rPr>
        <w:t>Data Preprocessing and Cleansing</w:t>
      </w:r>
    </w:p>
    <w:p w14:paraId="7A799BF0" w14:textId="552EF3AA" w:rsidR="00A61E14" w:rsidRDefault="000226F0">
      <w:r>
        <w:t>Our data was previously cleaned</w:t>
      </w:r>
      <w:r w:rsidR="00AE3985">
        <w:t>; however, we needed</w:t>
      </w:r>
      <w:r>
        <w:t xml:space="preserve"> to ensure data quality, remove inconsequential columns to prevent leakage, and encode categorical data</w:t>
      </w:r>
      <w:r w:rsidR="00B5374E">
        <w:t xml:space="preserve"> (</w:t>
      </w:r>
      <w:r w:rsidR="00B5374E" w:rsidRPr="001E6EF8">
        <w:t>Selvaraj</w:t>
      </w:r>
      <w:r w:rsidR="00B5374E">
        <w:t>, 2024)</w:t>
      </w:r>
      <w:r>
        <w:t>.</w:t>
      </w:r>
      <w:r w:rsidR="00AE3985">
        <w:t xml:space="preserve"> </w:t>
      </w:r>
    </w:p>
    <w:p w14:paraId="75954EF8" w14:textId="64D27FB1" w:rsidR="00AE3985" w:rsidRDefault="00AE3985">
      <w:r>
        <w:t>First, the cleaned data was loaded.</w:t>
      </w:r>
    </w:p>
    <w:p w14:paraId="7B130DF7" w14:textId="0F91A017" w:rsidR="00447B0C" w:rsidRDefault="00A61E14">
      <w:r>
        <w:rPr>
          <w:noProof/>
        </w:rPr>
        <w:drawing>
          <wp:inline distT="0" distB="0" distL="0" distR="0" wp14:anchorId="00F0E050" wp14:editId="3A9C03A1">
            <wp:extent cx="4572000" cy="601538"/>
            <wp:effectExtent l="0" t="0" r="0" b="8255"/>
            <wp:docPr id="192402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82" cy="6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8282" w14:textId="77777777" w:rsidR="00B365AB" w:rsidRDefault="00B365AB"/>
    <w:p w14:paraId="744653CB" w14:textId="0E44099D" w:rsidR="00A61E14" w:rsidRDefault="002C2393">
      <w:r>
        <w:t>Next, show and remove duplicate columns.</w:t>
      </w:r>
    </w:p>
    <w:p w14:paraId="3B885CB7" w14:textId="72D9F5E9" w:rsidR="002C2393" w:rsidRDefault="002C2393">
      <w:r>
        <w:rPr>
          <w:noProof/>
        </w:rPr>
        <w:drawing>
          <wp:inline distT="0" distB="0" distL="0" distR="0" wp14:anchorId="0F4CA6EB" wp14:editId="5A57BC26">
            <wp:extent cx="4325620" cy="1248410"/>
            <wp:effectExtent l="0" t="0" r="0" b="8890"/>
            <wp:docPr id="632647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CA66" w14:textId="7F18B2E3" w:rsidR="002C2393" w:rsidRDefault="002C2393">
      <w:r>
        <w:t>Also,</w:t>
      </w:r>
      <w:r w:rsidR="00350D89">
        <w:t xml:space="preserve"> all identifiers, </w:t>
      </w:r>
      <w:r w:rsidR="00ED627D">
        <w:t>non-predictive</w:t>
      </w:r>
      <w:r w:rsidR="00350D89">
        <w:t xml:space="preserve"> data,</w:t>
      </w:r>
      <w:r w:rsidR="00ED627D">
        <w:t xml:space="preserve"> and</w:t>
      </w:r>
      <w:r>
        <w:t xml:space="preserve"> high-leakage column</w:t>
      </w:r>
      <w:r w:rsidR="00ED2B19">
        <w:t xml:space="preserve">s, </w:t>
      </w:r>
      <w:r w:rsidR="00ED627D">
        <w:t>considered ir</w:t>
      </w:r>
      <w:r>
        <w:t xml:space="preserve">relevant to </w:t>
      </w:r>
      <w:r w:rsidR="00ED627D">
        <w:t xml:space="preserve">the </w:t>
      </w:r>
      <w:r>
        <w:t>business problem</w:t>
      </w:r>
      <w:r w:rsidR="00ED2B19">
        <w:t>,</w:t>
      </w:r>
      <w:r w:rsidR="003058D9">
        <w:t xml:space="preserve"> were removed</w:t>
      </w:r>
      <w:r>
        <w:t>.</w:t>
      </w:r>
    </w:p>
    <w:p w14:paraId="15CDD83C" w14:textId="00E5BF0F" w:rsidR="004D5597" w:rsidRDefault="004D5597">
      <w:r>
        <w:rPr>
          <w:noProof/>
        </w:rPr>
        <w:drawing>
          <wp:inline distT="0" distB="0" distL="0" distR="0" wp14:anchorId="316B420B" wp14:editId="2A45AFF3">
            <wp:extent cx="5939790" cy="842838"/>
            <wp:effectExtent l="0" t="0" r="3810" b="0"/>
            <wp:docPr id="1041758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55" cy="8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3081" w14:textId="1FD22411" w:rsidR="004D5597" w:rsidRDefault="00C9640B">
      <w:r>
        <w:t>Furthermore</w:t>
      </w:r>
      <w:r w:rsidR="00350D89">
        <w:t xml:space="preserve">, we encoded </w:t>
      </w:r>
      <w:r w:rsidR="00354690">
        <w:t>all</w:t>
      </w:r>
      <w:r>
        <w:t xml:space="preserve"> </w:t>
      </w:r>
      <w:r w:rsidR="00350D89">
        <w:t>categorical data</w:t>
      </w:r>
      <w:r>
        <w:t>.</w:t>
      </w:r>
    </w:p>
    <w:p w14:paraId="34D50334" w14:textId="0F32F889" w:rsidR="00C9640B" w:rsidRDefault="00C8410C">
      <w:r>
        <w:rPr>
          <w:noProof/>
        </w:rPr>
        <w:drawing>
          <wp:inline distT="0" distB="0" distL="0" distR="0" wp14:anchorId="546E0235" wp14:editId="0DB90CF6">
            <wp:extent cx="5152390" cy="691515"/>
            <wp:effectExtent l="0" t="0" r="0" b="0"/>
            <wp:docPr id="194629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F345" w14:textId="77777777" w:rsidR="008E147C" w:rsidRDefault="008E147C"/>
    <w:p w14:paraId="11C1A322" w14:textId="0CD23B2B" w:rsidR="00354690" w:rsidRPr="00E43C15" w:rsidRDefault="00BE79E4">
      <w:pPr>
        <w:rPr>
          <w:b/>
          <w:bCs/>
        </w:rPr>
      </w:pPr>
      <w:r>
        <w:rPr>
          <w:b/>
          <w:bCs/>
        </w:rPr>
        <w:t xml:space="preserve">Step </w:t>
      </w:r>
      <w:r w:rsidR="000A0FB3">
        <w:rPr>
          <w:b/>
          <w:bCs/>
        </w:rPr>
        <w:t>3</w:t>
      </w:r>
      <w:r>
        <w:rPr>
          <w:b/>
          <w:bCs/>
        </w:rPr>
        <w:t xml:space="preserve">: </w:t>
      </w:r>
      <w:r w:rsidR="00E43C15" w:rsidRPr="00E43C15">
        <w:rPr>
          <w:b/>
          <w:bCs/>
        </w:rPr>
        <w:t>Feature Engineering</w:t>
      </w:r>
    </w:p>
    <w:p w14:paraId="0F25DE38" w14:textId="2C77FE2D" w:rsidR="009F501E" w:rsidRDefault="009F501E">
      <w:r>
        <w:t xml:space="preserve">First, the data was divided into two parts: </w:t>
      </w:r>
      <w:r w:rsidR="00AC59DC">
        <w:t xml:space="preserve">80% </w:t>
      </w:r>
      <w:r>
        <w:t>training data</w:t>
      </w:r>
      <w:r w:rsidR="00AC59DC">
        <w:t xml:space="preserve"> and 20%</w:t>
      </w:r>
      <w:r>
        <w:t xml:space="preserve"> testing data.</w:t>
      </w:r>
      <w:r w:rsidR="00AC59DC">
        <w:t xml:space="preserve"> This ratio was chosen using stratified sampling to mitigate class imbalances.</w:t>
      </w:r>
    </w:p>
    <w:p w14:paraId="285B8C23" w14:textId="179FCE88" w:rsidR="00AC59DC" w:rsidRDefault="00844EBD">
      <w:r>
        <w:rPr>
          <w:noProof/>
        </w:rPr>
        <w:drawing>
          <wp:inline distT="0" distB="0" distL="0" distR="0" wp14:anchorId="6F3EBB2B" wp14:editId="097A526E">
            <wp:extent cx="5939790" cy="985962"/>
            <wp:effectExtent l="0" t="0" r="3810" b="5080"/>
            <wp:docPr id="7426145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57" cy="9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4DAE" w14:textId="55ADFF3E" w:rsidR="00E43C15" w:rsidRDefault="000661EF">
      <w:r>
        <w:t>The data was normalized using the Standard Scaler.</w:t>
      </w:r>
    </w:p>
    <w:p w14:paraId="26CC4335" w14:textId="19EE2B61" w:rsidR="000661EF" w:rsidRDefault="00AC6BF4">
      <w:r>
        <w:rPr>
          <w:noProof/>
        </w:rPr>
        <w:drawing>
          <wp:inline distT="0" distB="0" distL="0" distR="0" wp14:anchorId="76BE6851" wp14:editId="2D489710">
            <wp:extent cx="4174435" cy="746187"/>
            <wp:effectExtent l="0" t="0" r="0" b="0"/>
            <wp:docPr id="629988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48" cy="7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09F6" w14:textId="77777777" w:rsidR="00CE4554" w:rsidRDefault="00CE4554"/>
    <w:p w14:paraId="2919155D" w14:textId="14CECCFF" w:rsidR="00844EBD" w:rsidRPr="00844EBD" w:rsidRDefault="00BE79E4">
      <w:pPr>
        <w:rPr>
          <w:b/>
          <w:bCs/>
        </w:rPr>
      </w:pPr>
      <w:r>
        <w:rPr>
          <w:b/>
          <w:bCs/>
        </w:rPr>
        <w:t xml:space="preserve">Step </w:t>
      </w:r>
      <w:r w:rsidR="000A0FB3">
        <w:rPr>
          <w:b/>
          <w:bCs/>
        </w:rPr>
        <w:t>4</w:t>
      </w:r>
      <w:r>
        <w:rPr>
          <w:b/>
          <w:bCs/>
        </w:rPr>
        <w:t xml:space="preserve">: </w:t>
      </w:r>
      <w:r w:rsidR="00844EBD" w:rsidRPr="00844EBD">
        <w:rPr>
          <w:b/>
          <w:bCs/>
        </w:rPr>
        <w:t xml:space="preserve">Model </w:t>
      </w:r>
      <w:r w:rsidR="00104ADE">
        <w:rPr>
          <w:b/>
          <w:bCs/>
        </w:rPr>
        <w:t>Development</w:t>
      </w:r>
      <w:r w:rsidR="00844EBD" w:rsidRPr="00844EBD">
        <w:rPr>
          <w:b/>
          <w:bCs/>
        </w:rPr>
        <w:t xml:space="preserve"> and Training</w:t>
      </w:r>
    </w:p>
    <w:p w14:paraId="5D399C34" w14:textId="0EAD8D2C" w:rsidR="00844EBD" w:rsidRDefault="005B71FD">
      <w:r>
        <w:t xml:space="preserve">We chose several models </w:t>
      </w:r>
      <w:r w:rsidR="009D0F17">
        <w:t>for this project</w:t>
      </w:r>
      <w:r>
        <w:t>.</w:t>
      </w:r>
      <w:r w:rsidR="009D0F17">
        <w:t xml:space="preserve"> Each model was trained using 80% of the cleaned data</w:t>
      </w:r>
      <w:r w:rsidR="006E4098">
        <w:t>,</w:t>
      </w:r>
      <w:r w:rsidR="009D0F17">
        <w:t xml:space="preserve"> and </w:t>
      </w:r>
      <w:r w:rsidR="006E4098">
        <w:t xml:space="preserve">the </w:t>
      </w:r>
      <w:r w:rsidR="009D0F17">
        <w:t>same tests were used for comparison</w:t>
      </w:r>
      <w:r w:rsidR="00857555">
        <w:t xml:space="preserve"> (</w:t>
      </w:r>
      <w:r w:rsidR="00857555" w:rsidRPr="00857555">
        <w:t>Singh</w:t>
      </w:r>
      <w:r w:rsidR="00857555">
        <w:t>, 2024)</w:t>
      </w:r>
      <w:r w:rsidR="009D0F17">
        <w:t>.</w:t>
      </w:r>
    </w:p>
    <w:p w14:paraId="2DEB9FBA" w14:textId="7E3025C6" w:rsidR="005B71FD" w:rsidRDefault="005B71FD">
      <w:r>
        <w:t>Models chosen:</w:t>
      </w:r>
    </w:p>
    <w:p w14:paraId="0804E0DD" w14:textId="19693CC8" w:rsidR="005B71FD" w:rsidRDefault="005B71FD" w:rsidP="000178E0">
      <w:pPr>
        <w:pStyle w:val="ListParagraph"/>
        <w:numPr>
          <w:ilvl w:val="0"/>
          <w:numId w:val="1"/>
        </w:numPr>
      </w:pPr>
      <w:r>
        <w:t>Logistic Regression</w:t>
      </w:r>
    </w:p>
    <w:p w14:paraId="37DB63F7" w14:textId="144D0932" w:rsidR="005B71FD" w:rsidRDefault="005B71FD" w:rsidP="000178E0">
      <w:pPr>
        <w:pStyle w:val="ListParagraph"/>
        <w:numPr>
          <w:ilvl w:val="0"/>
          <w:numId w:val="1"/>
        </w:numPr>
      </w:pPr>
      <w:r>
        <w:t>Decision Tree</w:t>
      </w:r>
    </w:p>
    <w:p w14:paraId="7BCD761D" w14:textId="40915C86" w:rsidR="005B71FD" w:rsidRDefault="005B71FD" w:rsidP="000178E0">
      <w:pPr>
        <w:pStyle w:val="ListParagraph"/>
        <w:numPr>
          <w:ilvl w:val="0"/>
          <w:numId w:val="1"/>
        </w:numPr>
      </w:pPr>
      <w:r>
        <w:t>Random Forest</w:t>
      </w:r>
    </w:p>
    <w:p w14:paraId="00BA8F05" w14:textId="206740BE" w:rsidR="005B71FD" w:rsidRDefault="005B71FD" w:rsidP="000178E0">
      <w:pPr>
        <w:pStyle w:val="ListParagraph"/>
        <w:numPr>
          <w:ilvl w:val="0"/>
          <w:numId w:val="1"/>
        </w:numPr>
      </w:pPr>
      <w:r>
        <w:t>Gradient Boosted Decision Trees (GBDT)</w:t>
      </w:r>
    </w:p>
    <w:p w14:paraId="049FF1A1" w14:textId="23883606" w:rsidR="005B71FD" w:rsidRDefault="005B71FD" w:rsidP="000178E0">
      <w:pPr>
        <w:pStyle w:val="ListParagraph"/>
        <w:numPr>
          <w:ilvl w:val="0"/>
          <w:numId w:val="1"/>
        </w:numPr>
      </w:pPr>
      <w:r>
        <w:t xml:space="preserve">Multilayer Perceptron </w:t>
      </w:r>
      <w:r w:rsidR="00375C2E">
        <w:t xml:space="preserve">(MLP) </w:t>
      </w:r>
      <w:r>
        <w:t>using Keras – a neural network model</w:t>
      </w:r>
    </w:p>
    <w:p w14:paraId="40DE05A5" w14:textId="3B8D4A03" w:rsidR="004D5597" w:rsidRDefault="00C01251">
      <w:r>
        <w:t>First</w:t>
      </w:r>
      <w:r w:rsidR="00375C2E">
        <w:t>,</w:t>
      </w:r>
      <w:r>
        <w:t xml:space="preserve"> a dictionary of all the models is defined.</w:t>
      </w:r>
    </w:p>
    <w:p w14:paraId="64E76D69" w14:textId="64169E74" w:rsidR="00C01251" w:rsidRDefault="008F00A6">
      <w:r>
        <w:rPr>
          <w:noProof/>
        </w:rPr>
        <w:drawing>
          <wp:inline distT="0" distB="0" distL="0" distR="0" wp14:anchorId="701A3B97" wp14:editId="74F62D04">
            <wp:extent cx="5939790" cy="1176793"/>
            <wp:effectExtent l="0" t="0" r="3810" b="4445"/>
            <wp:docPr id="41651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29" cy="117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46E9" w14:textId="3BF639D9" w:rsidR="002C2393" w:rsidRDefault="008F00A6">
      <w:r>
        <w:t>Also, empty lists were initialized to capture the relevant scores as we loop through the various models.</w:t>
      </w:r>
    </w:p>
    <w:p w14:paraId="1A8A58D2" w14:textId="5539F26B" w:rsidR="008F00A6" w:rsidRDefault="00375C2E">
      <w:r>
        <w:rPr>
          <w:noProof/>
        </w:rPr>
        <w:drawing>
          <wp:inline distT="0" distB="0" distL="0" distR="0" wp14:anchorId="265F9132" wp14:editId="0CC0A300">
            <wp:extent cx="3506470" cy="810895"/>
            <wp:effectExtent l="0" t="0" r="0" b="8255"/>
            <wp:docPr id="503888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9112" w14:textId="7EEBEBF4" w:rsidR="00375C2E" w:rsidRDefault="00793B2C">
      <w:r>
        <w:t>Neural networks work differently from other models; therefore</w:t>
      </w:r>
      <w:r w:rsidR="00375C2E">
        <w:t xml:space="preserve">, we check to see if the model type is Neural Network to build the </w:t>
      </w:r>
      <w:r>
        <w:t>model</w:t>
      </w:r>
      <w:r w:rsidR="004D52C9">
        <w:t xml:space="preserve"> with multiple layers</w:t>
      </w:r>
      <w:r>
        <w:t xml:space="preserve">. </w:t>
      </w:r>
    </w:p>
    <w:p w14:paraId="54F07346" w14:textId="2274BA2E" w:rsidR="00375C2E" w:rsidRDefault="00AE12A9">
      <w:r>
        <w:rPr>
          <w:noProof/>
        </w:rPr>
        <w:drawing>
          <wp:inline distT="0" distB="0" distL="0" distR="0" wp14:anchorId="10575A3F" wp14:editId="45171B07">
            <wp:extent cx="5860415" cy="1677670"/>
            <wp:effectExtent l="0" t="0" r="6985" b="0"/>
            <wp:docPr id="3672556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67D3" w14:textId="77777777" w:rsidR="005E4E69" w:rsidRDefault="005E4E69"/>
    <w:p w14:paraId="1F17DC70" w14:textId="77777777" w:rsidR="00461CF3" w:rsidRDefault="00461CF3"/>
    <w:p w14:paraId="5D18C9D2" w14:textId="54474F20" w:rsidR="00AE12A9" w:rsidRDefault="00AE12A9">
      <w:r>
        <w:t>The model is then compiled using binary cross-entropy and optimized with ‘Adam’.</w:t>
      </w:r>
    </w:p>
    <w:p w14:paraId="55D0F3AA" w14:textId="10A0C945" w:rsidR="00AE12A9" w:rsidRDefault="00AE12A9">
      <w:r>
        <w:rPr>
          <w:noProof/>
        </w:rPr>
        <w:drawing>
          <wp:inline distT="0" distB="0" distL="0" distR="0" wp14:anchorId="368F42CA" wp14:editId="20E51D46">
            <wp:extent cx="4810760" cy="723265"/>
            <wp:effectExtent l="0" t="0" r="8890" b="635"/>
            <wp:docPr id="7461048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979E" w14:textId="0F209CC4" w:rsidR="00AE12A9" w:rsidRDefault="00AE12A9">
      <w:r>
        <w:t>The model is then trained using 30 epochs with 32 samples.</w:t>
      </w:r>
    </w:p>
    <w:p w14:paraId="12E72819" w14:textId="5EBD33A9" w:rsidR="00AE12A9" w:rsidRDefault="00AE12A9">
      <w:r>
        <w:rPr>
          <w:noProof/>
        </w:rPr>
        <w:drawing>
          <wp:inline distT="0" distB="0" distL="0" distR="0" wp14:anchorId="1484F653" wp14:editId="0CCAE4EE">
            <wp:extent cx="4659630" cy="612140"/>
            <wp:effectExtent l="0" t="0" r="7620" b="0"/>
            <wp:docPr id="2448996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2C3C" w14:textId="1EEE4FF7" w:rsidR="00AE12A9" w:rsidRDefault="00AE12A9">
      <w:r>
        <w:t>Predictions are then made – Churn = 1 or No churn = 0.</w:t>
      </w:r>
    </w:p>
    <w:p w14:paraId="080DC14F" w14:textId="388964B1" w:rsidR="00AE12A9" w:rsidRDefault="004B7FBD">
      <w:r>
        <w:rPr>
          <w:noProof/>
        </w:rPr>
        <w:drawing>
          <wp:inline distT="0" distB="0" distL="0" distR="0" wp14:anchorId="0ACAFA40" wp14:editId="00397D52">
            <wp:extent cx="5057140" cy="723265"/>
            <wp:effectExtent l="0" t="0" r="0" b="635"/>
            <wp:docPr id="7127314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132A" w14:textId="0F965F21" w:rsidR="0037151B" w:rsidRDefault="0037151B">
      <w:r>
        <w:t>The model is cross-validated.</w:t>
      </w:r>
    </w:p>
    <w:p w14:paraId="3E85C349" w14:textId="48DFF675" w:rsidR="0037151B" w:rsidRDefault="0037151B">
      <w:r>
        <w:rPr>
          <w:noProof/>
        </w:rPr>
        <w:drawing>
          <wp:inline distT="0" distB="0" distL="0" distR="0" wp14:anchorId="02E307EA" wp14:editId="7AA88DDA">
            <wp:extent cx="3958443" cy="556591"/>
            <wp:effectExtent l="0" t="0" r="4445" b="0"/>
            <wp:docPr id="1994519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86" cy="5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6AF2" w14:textId="2C939DE9" w:rsidR="004B7FBD" w:rsidRDefault="00EB01D5">
      <w:r>
        <w:t>The model is evaluated using F1 scores, recall, and the confusion matrix.</w:t>
      </w:r>
    </w:p>
    <w:p w14:paraId="2FCB6672" w14:textId="306C2C1B" w:rsidR="00EB01D5" w:rsidRDefault="009B1F1E">
      <w:r>
        <w:rPr>
          <w:noProof/>
        </w:rPr>
        <w:drawing>
          <wp:inline distT="0" distB="0" distL="0" distR="0" wp14:anchorId="36FFA220" wp14:editId="24D1A871">
            <wp:extent cx="5939790" cy="2464904"/>
            <wp:effectExtent l="0" t="0" r="3810" b="0"/>
            <wp:docPr id="18922073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28" cy="246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AC1B" w14:textId="77777777" w:rsidR="005E4E69" w:rsidRDefault="005E4E69"/>
    <w:p w14:paraId="589662C0" w14:textId="77777777" w:rsidR="00327FFA" w:rsidRDefault="00327FFA"/>
    <w:p w14:paraId="59014AC2" w14:textId="77777777" w:rsidR="00327FFA" w:rsidRDefault="00327FFA"/>
    <w:p w14:paraId="230884A6" w14:textId="1C5737B8" w:rsidR="009B1F1E" w:rsidRDefault="009B1F1E">
      <w:r>
        <w:t>If the model selected from the dictionary is not a neural network, it follows a separate process.</w:t>
      </w:r>
      <w:r w:rsidR="00ED5200">
        <w:t xml:space="preserve"> The already defined and initialized model is trained to understand the relationship between the data features and the target labels.</w:t>
      </w:r>
    </w:p>
    <w:p w14:paraId="302A629D" w14:textId="702B54F8" w:rsidR="00ED5200" w:rsidRDefault="00ED5200">
      <w:r>
        <w:rPr>
          <w:noProof/>
        </w:rPr>
        <w:drawing>
          <wp:inline distT="0" distB="0" distL="0" distR="0" wp14:anchorId="111EA48B" wp14:editId="314922C6">
            <wp:extent cx="5375082" cy="529989"/>
            <wp:effectExtent l="0" t="0" r="0" b="3810"/>
            <wp:docPr id="15788766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84" cy="5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3862" w14:textId="77777777" w:rsidR="005E4E69" w:rsidRDefault="005E4E69"/>
    <w:p w14:paraId="7B90F769" w14:textId="16BE9E09" w:rsidR="00B034C8" w:rsidRDefault="00B034C8">
      <w:r>
        <w:t>Predictions are made on both the training and testing datasets.</w:t>
      </w:r>
    </w:p>
    <w:p w14:paraId="008396B9" w14:textId="050DCA9E" w:rsidR="00B034C8" w:rsidRDefault="00B034C8">
      <w:r>
        <w:rPr>
          <w:noProof/>
        </w:rPr>
        <w:drawing>
          <wp:inline distT="0" distB="0" distL="0" distR="0" wp14:anchorId="4AA73E0F" wp14:editId="5D32CD13">
            <wp:extent cx="4221238" cy="739472"/>
            <wp:effectExtent l="0" t="0" r="0" b="3810"/>
            <wp:docPr id="1936240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19" cy="7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BC49" w14:textId="77777777" w:rsidR="0037151B" w:rsidRDefault="0037151B" w:rsidP="0037151B">
      <w:r>
        <w:t>The model is cross-validated.</w:t>
      </w:r>
    </w:p>
    <w:p w14:paraId="7FC7E4B4" w14:textId="613823BF" w:rsidR="0037151B" w:rsidRDefault="0037151B">
      <w:r>
        <w:rPr>
          <w:noProof/>
        </w:rPr>
        <w:drawing>
          <wp:inline distT="0" distB="0" distL="0" distR="0" wp14:anchorId="38D24D56" wp14:editId="3CE4E3BC">
            <wp:extent cx="4729183" cy="421419"/>
            <wp:effectExtent l="0" t="0" r="0" b="0"/>
            <wp:docPr id="13226502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23" cy="42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0A37" w14:textId="77777777" w:rsidR="005E4E69" w:rsidRDefault="005E4E69"/>
    <w:p w14:paraId="5A7EF05D" w14:textId="48927AD2" w:rsidR="00CC187E" w:rsidRDefault="00CC187E">
      <w:r>
        <w:t>The models are graded on performance using the F1 score, recall, and confusion matrix to determine the best model.</w:t>
      </w:r>
    </w:p>
    <w:p w14:paraId="35F4F894" w14:textId="4D49DF7A" w:rsidR="00902FFB" w:rsidRDefault="00902FFB">
      <w:r>
        <w:rPr>
          <w:noProof/>
        </w:rPr>
        <w:drawing>
          <wp:inline distT="0" distB="0" distL="0" distR="0" wp14:anchorId="3B135604" wp14:editId="5155EDB3">
            <wp:extent cx="5939790" cy="2568271"/>
            <wp:effectExtent l="0" t="0" r="3810" b="3810"/>
            <wp:docPr id="2737330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16" cy="25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048B" w14:textId="77777777" w:rsidR="006B1C6A" w:rsidRDefault="006B1C6A"/>
    <w:p w14:paraId="1477D2AD" w14:textId="77777777" w:rsidR="005E4E69" w:rsidRDefault="005E4E69"/>
    <w:p w14:paraId="6C3E29F5" w14:textId="77777777" w:rsidR="005E4E69" w:rsidRDefault="005E4E69"/>
    <w:p w14:paraId="5B93C79A" w14:textId="16EF7348" w:rsidR="006B1C6A" w:rsidRPr="006B1C6A" w:rsidRDefault="00441D78">
      <w:pPr>
        <w:rPr>
          <w:b/>
          <w:bCs/>
        </w:rPr>
      </w:pPr>
      <w:r>
        <w:rPr>
          <w:b/>
          <w:bCs/>
        </w:rPr>
        <w:t xml:space="preserve">Step </w:t>
      </w:r>
      <w:r w:rsidR="000A0FB3">
        <w:rPr>
          <w:b/>
          <w:bCs/>
        </w:rPr>
        <w:t>5</w:t>
      </w:r>
      <w:r>
        <w:rPr>
          <w:b/>
          <w:bCs/>
        </w:rPr>
        <w:t xml:space="preserve">: </w:t>
      </w:r>
      <w:r w:rsidR="006B1C6A" w:rsidRPr="006B1C6A">
        <w:rPr>
          <w:b/>
          <w:bCs/>
        </w:rPr>
        <w:t>Model Validation and Evaluation</w:t>
      </w:r>
    </w:p>
    <w:p w14:paraId="2C9488A3" w14:textId="04C2464E" w:rsidR="006B1C6A" w:rsidRDefault="006B1C6A">
      <w:r>
        <w:t>The following metrics have been chosen to evaluate all 5 models for comparison on performance.</w:t>
      </w:r>
    </w:p>
    <w:p w14:paraId="76C88088" w14:textId="42CDAD5F" w:rsidR="006B1C6A" w:rsidRDefault="006B1C6A" w:rsidP="002D189A">
      <w:pPr>
        <w:pStyle w:val="ListParagraph"/>
        <w:numPr>
          <w:ilvl w:val="0"/>
          <w:numId w:val="3"/>
        </w:numPr>
      </w:pPr>
      <w:r>
        <w:t>F1 Score – matches precision and recall scores</w:t>
      </w:r>
    </w:p>
    <w:p w14:paraId="57A1EA6B" w14:textId="473EF2CB" w:rsidR="006B1C6A" w:rsidRDefault="006B1C6A" w:rsidP="002D189A">
      <w:pPr>
        <w:pStyle w:val="ListParagraph"/>
        <w:numPr>
          <w:ilvl w:val="0"/>
          <w:numId w:val="3"/>
        </w:numPr>
      </w:pPr>
      <w:r>
        <w:t>Recall Score – weighs the model’s response to True churn situations.</w:t>
      </w:r>
    </w:p>
    <w:p w14:paraId="5E828FE7" w14:textId="43BC6482" w:rsidR="006B1C6A" w:rsidRDefault="00E111B5" w:rsidP="002D189A">
      <w:pPr>
        <w:pStyle w:val="ListParagraph"/>
        <w:numPr>
          <w:ilvl w:val="0"/>
          <w:numId w:val="3"/>
        </w:numPr>
      </w:pPr>
      <w:r>
        <w:t xml:space="preserve">The </w:t>
      </w:r>
      <w:r w:rsidR="006B1C6A">
        <w:t>Confusion</w:t>
      </w:r>
      <w:r>
        <w:t xml:space="preserve"> </w:t>
      </w:r>
      <w:r w:rsidR="006B1C6A">
        <w:t xml:space="preserve">Matrix – displays a visual </w:t>
      </w:r>
      <w:r>
        <w:t>representation of the prediction outcomes showing True Positives, True Negatives, False Positives, and False Negatives.</w:t>
      </w:r>
    </w:p>
    <w:p w14:paraId="27A10E3E" w14:textId="763260D4" w:rsidR="00E111B5" w:rsidRDefault="00E111B5" w:rsidP="002D189A">
      <w:pPr>
        <w:pStyle w:val="ListParagraph"/>
        <w:numPr>
          <w:ilvl w:val="0"/>
          <w:numId w:val="3"/>
        </w:numPr>
      </w:pPr>
      <w:r>
        <w:t xml:space="preserve">ROC AUC – Receiver Operating Characteristics Area Under the Curve - a graph </w:t>
      </w:r>
      <w:r w:rsidR="002D189A">
        <w:t>for plotting</w:t>
      </w:r>
      <w:r>
        <w:t xml:space="preserve"> True Positive Churn cases against False Positive Churn cases</w:t>
      </w:r>
      <w:r w:rsidR="002F5AFF">
        <w:t xml:space="preserve"> (</w:t>
      </w:r>
      <w:r w:rsidR="002F5AFF" w:rsidRPr="00B7552E">
        <w:t>Petriconi</w:t>
      </w:r>
      <w:r w:rsidR="002F5AFF">
        <w:t>, 2021)</w:t>
      </w:r>
      <w:r>
        <w:t>.</w:t>
      </w:r>
    </w:p>
    <w:p w14:paraId="6940A6FD" w14:textId="77777777" w:rsidR="00CF7B79" w:rsidRDefault="00CF7B79">
      <w:pPr>
        <w:rPr>
          <w:noProof/>
        </w:rPr>
      </w:pPr>
    </w:p>
    <w:p w14:paraId="3F161653" w14:textId="78AAE506" w:rsidR="00CF7B79" w:rsidRDefault="00125134">
      <w:r>
        <w:rPr>
          <w:noProof/>
        </w:rPr>
        <w:drawing>
          <wp:inline distT="0" distB="0" distL="0" distR="0" wp14:anchorId="7DEB3DAB" wp14:editId="014CDF9A">
            <wp:extent cx="5939790" cy="1701579"/>
            <wp:effectExtent l="0" t="0" r="3810" b="0"/>
            <wp:docPr id="7623902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04" cy="17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9A52" w14:textId="4F210852" w:rsidR="00CF7B79" w:rsidRDefault="00971DE3">
      <w:r>
        <w:rPr>
          <w:noProof/>
        </w:rPr>
        <w:drawing>
          <wp:inline distT="0" distB="0" distL="0" distR="0" wp14:anchorId="0643F28B" wp14:editId="3581A6EC">
            <wp:extent cx="5939790" cy="1121134"/>
            <wp:effectExtent l="0" t="0" r="3810" b="3175"/>
            <wp:docPr id="154056115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81" cy="112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8DFA" w14:textId="330724F8" w:rsidR="00B43B52" w:rsidRDefault="00B43B52">
      <w:r>
        <w:rPr>
          <w:noProof/>
        </w:rPr>
        <w:lastRenderedPageBreak/>
        <w:drawing>
          <wp:inline distT="0" distB="0" distL="0" distR="0" wp14:anchorId="32F906AC" wp14:editId="6A1FADB4">
            <wp:extent cx="5843905" cy="1971924"/>
            <wp:effectExtent l="0" t="0" r="4445" b="9525"/>
            <wp:docPr id="3171442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04" cy="197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4AF6" w14:textId="07373619" w:rsidR="00125134" w:rsidRDefault="00125134"/>
    <w:p w14:paraId="073EA2D9" w14:textId="09C442C1" w:rsidR="003F2D40" w:rsidRDefault="00441D78">
      <w:pPr>
        <w:rPr>
          <w:b/>
          <w:bCs/>
        </w:rPr>
      </w:pPr>
      <w:r>
        <w:rPr>
          <w:b/>
          <w:bCs/>
        </w:rPr>
        <w:t xml:space="preserve">Step </w:t>
      </w:r>
      <w:r w:rsidR="000A0FB3">
        <w:rPr>
          <w:b/>
          <w:bCs/>
        </w:rPr>
        <w:t>6</w:t>
      </w:r>
      <w:r>
        <w:rPr>
          <w:b/>
          <w:bCs/>
        </w:rPr>
        <w:t xml:space="preserve">: </w:t>
      </w:r>
      <w:r w:rsidR="003F2D40">
        <w:rPr>
          <w:b/>
          <w:bCs/>
        </w:rPr>
        <w:t>Model Acceptance Criteria</w:t>
      </w:r>
    </w:p>
    <w:p w14:paraId="49D8D71A" w14:textId="6C1886C3" w:rsidR="003F2D40" w:rsidRDefault="00F60CB1">
      <w:r>
        <w:t>T</w:t>
      </w:r>
      <w:r w:rsidR="003F2D40">
        <w:t xml:space="preserve">he chosen model must have </w:t>
      </w:r>
      <w:r w:rsidR="006E46F5">
        <w:t xml:space="preserve">a </w:t>
      </w:r>
      <w:r w:rsidR="003F2D40">
        <w:t>minimum performance score</w:t>
      </w:r>
      <w:r>
        <w:t xml:space="preserve"> to align with the business and project goals</w:t>
      </w:r>
      <w:r w:rsidR="003F2D40">
        <w:t>.</w:t>
      </w:r>
    </w:p>
    <w:p w14:paraId="652A6466" w14:textId="11FE9A7B" w:rsidR="003F2D40" w:rsidRDefault="003F2D40" w:rsidP="00085621">
      <w:pPr>
        <w:pStyle w:val="ListParagraph"/>
        <w:numPr>
          <w:ilvl w:val="0"/>
          <w:numId w:val="2"/>
        </w:numPr>
      </w:pPr>
      <w:r>
        <w:t>F1 Score &gt;= 0.90, that is, 90%</w:t>
      </w:r>
    </w:p>
    <w:p w14:paraId="16FDECEB" w14:textId="58A5FD98" w:rsidR="003F2D40" w:rsidRDefault="003F2D40" w:rsidP="00085621">
      <w:pPr>
        <w:pStyle w:val="ListParagraph"/>
        <w:numPr>
          <w:ilvl w:val="0"/>
          <w:numId w:val="2"/>
        </w:numPr>
      </w:pPr>
      <w:r>
        <w:t>Recall Score &gt;= 0.90, that is</w:t>
      </w:r>
      <w:r w:rsidR="00163D60">
        <w:t>,</w:t>
      </w:r>
      <w:r>
        <w:t xml:space="preserve"> 90%</w:t>
      </w:r>
    </w:p>
    <w:p w14:paraId="63752C8E" w14:textId="5F77B050" w:rsidR="008B4BF4" w:rsidRDefault="008B4BF4" w:rsidP="00085621">
      <w:pPr>
        <w:pStyle w:val="ListParagraph"/>
        <w:numPr>
          <w:ilvl w:val="0"/>
          <w:numId w:val="2"/>
        </w:numPr>
      </w:pPr>
      <w:r>
        <w:t xml:space="preserve">The train and test evaluation scores should be within </w:t>
      </w:r>
      <w:r w:rsidR="00874933">
        <w:t xml:space="preserve">a </w:t>
      </w:r>
      <w:r>
        <w:t>5 to 10</w:t>
      </w:r>
      <w:r w:rsidR="00874933">
        <w:t>%</w:t>
      </w:r>
      <w:r>
        <w:t xml:space="preserve"> difference.</w:t>
      </w:r>
      <w:r w:rsidR="00F60CB1">
        <w:t xml:space="preserve"> This will help mitigate overfitting.</w:t>
      </w:r>
    </w:p>
    <w:p w14:paraId="2EC6F5A4" w14:textId="77777777" w:rsidR="00CF7B79" w:rsidRPr="003F2D40" w:rsidRDefault="00CF7B79"/>
    <w:p w14:paraId="157795AB" w14:textId="78788DBA" w:rsidR="004101C6" w:rsidRDefault="00441D78">
      <w:pPr>
        <w:rPr>
          <w:b/>
          <w:bCs/>
        </w:rPr>
      </w:pPr>
      <w:r>
        <w:rPr>
          <w:b/>
          <w:bCs/>
        </w:rPr>
        <w:t>Step 6: Analyze t</w:t>
      </w:r>
      <w:r w:rsidR="00AE6BC0" w:rsidRPr="00AE6BC0">
        <w:rPr>
          <w:b/>
          <w:bCs/>
        </w:rPr>
        <w:t>he Results</w:t>
      </w:r>
    </w:p>
    <w:p w14:paraId="21A39D81" w14:textId="681CE45B" w:rsidR="00F107C4" w:rsidRPr="00F107C4" w:rsidRDefault="00F107C4">
      <w:r>
        <w:t>The scores are sorted by the F1 Score (Test)</w:t>
      </w:r>
      <w:r w:rsidR="003F395F">
        <w:t xml:space="preserve"> to aid the best model selection.</w:t>
      </w:r>
    </w:p>
    <w:p w14:paraId="7619A0EE" w14:textId="0B89E218" w:rsidR="00AE6BC0" w:rsidRDefault="00F107C4">
      <w:r>
        <w:rPr>
          <w:noProof/>
        </w:rPr>
        <w:drawing>
          <wp:inline distT="0" distB="0" distL="0" distR="0" wp14:anchorId="4875933E" wp14:editId="62EF81D4">
            <wp:extent cx="3919993" cy="1556994"/>
            <wp:effectExtent l="0" t="0" r="4445" b="5715"/>
            <wp:docPr id="6346741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74" cy="156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AF28" w14:textId="53AA25B5" w:rsidR="00B43B52" w:rsidRDefault="0005566C">
      <w:r>
        <w:rPr>
          <w:noProof/>
        </w:rPr>
        <w:lastRenderedPageBreak/>
        <w:drawing>
          <wp:inline distT="0" distB="0" distL="0" distR="0" wp14:anchorId="472837CD" wp14:editId="7DF6C0C4">
            <wp:extent cx="3744437" cy="2663687"/>
            <wp:effectExtent l="0" t="0" r="8890" b="3810"/>
            <wp:docPr id="485525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36" cy="267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6811" w14:textId="10947334" w:rsidR="00804D3D" w:rsidRDefault="00804D3D">
      <w:r>
        <w:rPr>
          <w:noProof/>
        </w:rPr>
        <w:drawing>
          <wp:inline distT="0" distB="0" distL="0" distR="0" wp14:anchorId="10656B18" wp14:editId="6CDBF03E">
            <wp:extent cx="3847832" cy="2759103"/>
            <wp:effectExtent l="0" t="0" r="635" b="3175"/>
            <wp:docPr id="9256693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68" cy="276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9042" w14:textId="59B685A0" w:rsidR="00804D3D" w:rsidRDefault="00804D3D">
      <w:r>
        <w:rPr>
          <w:noProof/>
        </w:rPr>
        <w:lastRenderedPageBreak/>
        <w:drawing>
          <wp:inline distT="0" distB="0" distL="0" distR="0" wp14:anchorId="08143803" wp14:editId="1EE27025">
            <wp:extent cx="4516341" cy="2617875"/>
            <wp:effectExtent l="0" t="0" r="0" b="0"/>
            <wp:docPr id="181136498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25" cy="262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5FB5" w14:textId="59B82AB8" w:rsidR="007667F3" w:rsidRPr="00874933" w:rsidRDefault="007667F3">
      <w:pPr>
        <w:rPr>
          <w:i/>
          <w:iCs/>
        </w:rPr>
      </w:pPr>
      <w:r w:rsidRPr="00874933">
        <w:rPr>
          <w:i/>
          <w:iCs/>
        </w:rPr>
        <w:t>Interpretation</w:t>
      </w:r>
    </w:p>
    <w:p w14:paraId="5EE88B10" w14:textId="77777777" w:rsidR="00804D3D" w:rsidRDefault="007667F3">
      <w:r>
        <w:t xml:space="preserve">The GBDT model outperforms the other models on the training and test </w:t>
      </w:r>
      <w:r w:rsidR="004D72D7">
        <w:t>datasets</w:t>
      </w:r>
      <w:r>
        <w:t xml:space="preserve">. </w:t>
      </w:r>
      <w:r w:rsidR="00190BA8">
        <w:t>The Multilayer Perceptron (MLP)</w:t>
      </w:r>
      <w:r w:rsidR="004D72D7">
        <w:t>, Decision Tree, and Random Forest</w:t>
      </w:r>
      <w:r w:rsidR="00190BA8">
        <w:t xml:space="preserve"> model</w:t>
      </w:r>
      <w:r w:rsidR="003F0CB5">
        <w:t>s</w:t>
      </w:r>
      <w:r w:rsidR="00190BA8">
        <w:t xml:space="preserve"> </w:t>
      </w:r>
      <w:r w:rsidR="00874933">
        <w:t>performed well</w:t>
      </w:r>
      <w:r w:rsidR="00190BA8">
        <w:t xml:space="preserve"> too</w:t>
      </w:r>
      <w:r w:rsidR="004D72D7">
        <w:t>. Though considered the simplest and easiest to understand, the Logistic Regression model had the lowest F1 score.</w:t>
      </w:r>
      <w:r w:rsidR="00706C0C">
        <w:t xml:space="preserve"> </w:t>
      </w:r>
    </w:p>
    <w:p w14:paraId="1B0A20AC" w14:textId="77777777" w:rsidR="00804D3D" w:rsidRDefault="00706C0C">
      <w:r>
        <w:t>Also, an</w:t>
      </w:r>
      <w:r w:rsidRPr="00706C0C">
        <w:t xml:space="preserve"> AUC score of 0.99 suggests a 99% chance that the GBDT model will correctly identify a subscriber with high churn risk. The </w:t>
      </w:r>
      <w:r w:rsidR="000E163B">
        <w:t>solution</w:t>
      </w:r>
      <w:r w:rsidRPr="00706C0C">
        <w:t xml:space="preserve"> is reliable and can be used to carry out </w:t>
      </w:r>
      <w:r>
        <w:t>subscriber</w:t>
      </w:r>
      <w:r w:rsidRPr="00706C0C">
        <w:t xml:space="preserve"> retention strategies.</w:t>
      </w:r>
      <w:r w:rsidR="00206C2A">
        <w:t xml:space="preserve"> </w:t>
      </w:r>
    </w:p>
    <w:p w14:paraId="71AC0DD5" w14:textId="2BEDDE8A" w:rsidR="00852B73" w:rsidRDefault="00206C2A">
      <w:r w:rsidRPr="00206C2A">
        <w:t xml:space="preserve">Features like the 'Satisfaction score' </w:t>
      </w:r>
      <w:r w:rsidR="002C4803">
        <w:t>prove</w:t>
      </w:r>
      <w:r w:rsidRPr="00206C2A">
        <w:t xml:space="preserve"> to be the most important factor in the dataset. Other features also play vital roles in the chosen models</w:t>
      </w:r>
      <w:r w:rsidR="00CB1A70">
        <w:t xml:space="preserve"> (</w:t>
      </w:r>
      <w:proofErr w:type="spellStart"/>
      <w:r w:rsidR="00CB1A70" w:rsidRPr="00CB1A70">
        <w:t>Adiaturb</w:t>
      </w:r>
      <w:proofErr w:type="spellEnd"/>
      <w:r w:rsidR="00CB1A70">
        <w:t>, 2023)</w:t>
      </w:r>
    </w:p>
    <w:p w14:paraId="27559132" w14:textId="442CB218" w:rsidR="009B1F1E" w:rsidRPr="00065BE5" w:rsidRDefault="00065BE5">
      <w:pPr>
        <w:rPr>
          <w:b/>
          <w:bCs/>
        </w:rPr>
      </w:pPr>
      <w:r w:rsidRPr="00065BE5">
        <w:rPr>
          <w:b/>
          <w:bCs/>
        </w:rPr>
        <w:t>Conclusion</w:t>
      </w:r>
    </w:p>
    <w:p w14:paraId="387ADAEB" w14:textId="4A3AD670" w:rsidR="00F73173" w:rsidRDefault="00F73173">
      <w:r>
        <w:t xml:space="preserve">Taco-Tel’s Shield360 project has developed multiple churn prediction models using a cleaned dataset that addresses the business question: </w:t>
      </w:r>
      <w:r w:rsidR="008C22E4">
        <w:t>W</w:t>
      </w:r>
      <w:r>
        <w:t>hy do subscribers churn?  After the dataset was cleansed, five models were developed, trained, tested, and evaluated. These models include Logistic Regression, Decision Tree, Random Forest, Gradient Boosted Decision Trees (GBDT), and a Neural Network - Multilayer Perceptron (MLP).</w:t>
      </w:r>
    </w:p>
    <w:p w14:paraId="4D345EFA" w14:textId="0FA5C7A5" w:rsidR="00F73173" w:rsidRDefault="0052245B">
      <w:r>
        <w:t>GBDT</w:t>
      </w:r>
      <w:r w:rsidR="00F73173">
        <w:t xml:space="preserve"> performed the best with an F1 score of 0.935 and a recall of 0.924, meaning that it has a stronger predictive capability and balances the False Positives and False Negatives well. Employing model evaluation techniques like the confusion matrix, recall, AUC-ROC, and the F1 score, the project has met its target: a smart churn prediction model.</w:t>
      </w:r>
    </w:p>
    <w:p w14:paraId="030A00D2" w14:textId="77777777" w:rsidR="004328CA" w:rsidRPr="004328CA" w:rsidRDefault="004328CA" w:rsidP="004328CA">
      <w:pPr>
        <w:rPr>
          <w:i/>
          <w:iCs/>
        </w:rPr>
      </w:pPr>
      <w:r w:rsidRPr="004328CA">
        <w:rPr>
          <w:i/>
          <w:iCs/>
        </w:rPr>
        <w:t>Recommendations</w:t>
      </w:r>
    </w:p>
    <w:p w14:paraId="31CE31FC" w14:textId="77777777" w:rsidR="004328CA" w:rsidRDefault="004328CA" w:rsidP="004328CA">
      <w:pPr>
        <w:pStyle w:val="ListParagraph"/>
        <w:numPr>
          <w:ilvl w:val="0"/>
          <w:numId w:val="5"/>
        </w:numPr>
      </w:pPr>
      <w:r>
        <w:lastRenderedPageBreak/>
        <w:t xml:space="preserve">The Best Model - </w:t>
      </w:r>
      <w:proofErr w:type="gramStart"/>
      <w:r>
        <w:t>deploy</w:t>
      </w:r>
      <w:proofErr w:type="gramEnd"/>
      <w:r>
        <w:t xml:space="preserve"> the GBDT model as its predictions are superior in accuracy and generalizability to other models.</w:t>
      </w:r>
    </w:p>
    <w:p w14:paraId="4E606525" w14:textId="77777777" w:rsidR="004328CA" w:rsidRDefault="004328CA" w:rsidP="004328CA">
      <w:pPr>
        <w:pStyle w:val="ListParagraph"/>
        <w:numPr>
          <w:ilvl w:val="0"/>
          <w:numId w:val="5"/>
        </w:numPr>
      </w:pPr>
      <w:r>
        <w:t>Use the selected model for churn prevention. Prioritize contacting customers with high churn risk with targeted campaigns.</w:t>
      </w:r>
    </w:p>
    <w:p w14:paraId="631509B1" w14:textId="77777777" w:rsidR="004328CA" w:rsidRDefault="004328CA" w:rsidP="004328CA">
      <w:pPr>
        <w:pStyle w:val="ListParagraph"/>
        <w:numPr>
          <w:ilvl w:val="0"/>
          <w:numId w:val="5"/>
        </w:numPr>
      </w:pPr>
      <w:r>
        <w:t>Encourage subscribers to opt for 1-to-2-year contracts, as these customers are less likely to abandon their subscription.</w:t>
      </w:r>
    </w:p>
    <w:p w14:paraId="3921AF8E" w14:textId="75ECC7DE" w:rsidR="004328CA" w:rsidRDefault="004328CA" w:rsidP="004328CA">
      <w:pPr>
        <w:pStyle w:val="ListParagraph"/>
        <w:numPr>
          <w:ilvl w:val="0"/>
          <w:numId w:val="5"/>
        </w:numPr>
      </w:pPr>
      <w:r>
        <w:t xml:space="preserve">Upgrade the company’s tech support to improve response turnaround time </w:t>
      </w:r>
      <w:r w:rsidR="00107CFC">
        <w:t xml:space="preserve">and </w:t>
      </w:r>
      <w:r>
        <w:t xml:space="preserve">offer self-service. A significant number of </w:t>
      </w:r>
      <w:r w:rsidR="0090708D">
        <w:t xml:space="preserve">churned </w:t>
      </w:r>
      <w:r>
        <w:t>subscribers have unresolved tech complaints.</w:t>
      </w:r>
    </w:p>
    <w:p w14:paraId="5C58B5C6" w14:textId="77777777" w:rsidR="004328CA" w:rsidRDefault="004328CA" w:rsidP="004328CA">
      <w:pPr>
        <w:pStyle w:val="ListParagraph"/>
        <w:numPr>
          <w:ilvl w:val="0"/>
          <w:numId w:val="5"/>
        </w:numPr>
      </w:pPr>
      <w:r>
        <w:t>Focus on value-added bundle services like cloud storage, gadget protection, and streaming services.</w:t>
      </w:r>
    </w:p>
    <w:p w14:paraId="524248F1" w14:textId="77777777" w:rsidR="004328CA" w:rsidRDefault="004328CA" w:rsidP="004328CA">
      <w:pPr>
        <w:pStyle w:val="ListParagraph"/>
        <w:numPr>
          <w:ilvl w:val="0"/>
          <w:numId w:val="5"/>
        </w:numPr>
      </w:pPr>
      <w:r>
        <w:t>Review the charges for subscribers with high bills and low usage.</w:t>
      </w:r>
    </w:p>
    <w:p w14:paraId="53F5217D" w14:textId="77777777" w:rsidR="004328CA" w:rsidRDefault="004328CA" w:rsidP="004328CA">
      <w:pPr>
        <w:pStyle w:val="ListParagraph"/>
        <w:numPr>
          <w:ilvl w:val="0"/>
          <w:numId w:val="5"/>
        </w:numPr>
      </w:pPr>
      <w:r>
        <w:t>Fine Tune and Iterate – continuously monitor the evaluation metrics for changes and fine-tune the model.</w:t>
      </w:r>
    </w:p>
    <w:p w14:paraId="7E128D60" w14:textId="77777777" w:rsidR="004328CA" w:rsidRDefault="004328CA" w:rsidP="004328CA">
      <w:pPr>
        <w:pStyle w:val="ListParagraph"/>
        <w:numPr>
          <w:ilvl w:val="0"/>
          <w:numId w:val="5"/>
        </w:numPr>
      </w:pPr>
      <w:r>
        <w:t>Further enhancements</w:t>
      </w:r>
    </w:p>
    <w:p w14:paraId="28C69B54" w14:textId="77777777" w:rsidR="004328CA" w:rsidRDefault="004328CA" w:rsidP="004328CA">
      <w:pPr>
        <w:pStyle w:val="ListParagraph"/>
        <w:numPr>
          <w:ilvl w:val="0"/>
          <w:numId w:val="4"/>
        </w:numPr>
      </w:pPr>
      <w:r>
        <w:t>Use ‘GridSerachCV’ or ‘KerasTuner’ for hyperparameter tuning.</w:t>
      </w:r>
    </w:p>
    <w:p w14:paraId="07FB1DF2" w14:textId="16CB4B49" w:rsidR="00B13A3E" w:rsidRDefault="004328CA" w:rsidP="00D07689">
      <w:pPr>
        <w:pStyle w:val="ListParagraph"/>
        <w:numPr>
          <w:ilvl w:val="0"/>
          <w:numId w:val="4"/>
        </w:numPr>
      </w:pPr>
      <w:r>
        <w:t>Implement a real-time scoring pipeline with ‘Flask’ or ‘FastAPI’</w:t>
      </w:r>
    </w:p>
    <w:p w14:paraId="264A1355" w14:textId="77777777" w:rsidR="009B54AD" w:rsidRDefault="009B54AD" w:rsidP="0090708D">
      <w:pPr>
        <w:pStyle w:val="ListParagraph"/>
        <w:ind w:left="1080"/>
      </w:pPr>
    </w:p>
    <w:p w14:paraId="2A505AF2" w14:textId="77777777" w:rsidR="009C7D1C" w:rsidRDefault="009C7D1C" w:rsidP="0090708D">
      <w:pPr>
        <w:pStyle w:val="ListParagraph"/>
        <w:ind w:left="1080"/>
      </w:pPr>
    </w:p>
    <w:p w14:paraId="74799794" w14:textId="77777777" w:rsidR="009C7D1C" w:rsidRDefault="009C7D1C" w:rsidP="0090708D">
      <w:pPr>
        <w:pStyle w:val="ListParagraph"/>
        <w:ind w:left="1080"/>
      </w:pPr>
    </w:p>
    <w:p w14:paraId="11D6159E" w14:textId="77777777" w:rsidR="009C7D1C" w:rsidRDefault="009C7D1C" w:rsidP="0090708D">
      <w:pPr>
        <w:pStyle w:val="ListParagraph"/>
        <w:ind w:left="1080"/>
      </w:pPr>
    </w:p>
    <w:p w14:paraId="1947E883" w14:textId="77777777" w:rsidR="009C7D1C" w:rsidRDefault="009C7D1C" w:rsidP="0090708D">
      <w:pPr>
        <w:pStyle w:val="ListParagraph"/>
        <w:ind w:left="1080"/>
      </w:pPr>
    </w:p>
    <w:p w14:paraId="4CAD49E1" w14:textId="77777777" w:rsidR="009C7D1C" w:rsidRDefault="009C7D1C" w:rsidP="0090708D">
      <w:pPr>
        <w:pStyle w:val="ListParagraph"/>
        <w:ind w:left="1080"/>
      </w:pPr>
    </w:p>
    <w:p w14:paraId="7E1F8217" w14:textId="77777777" w:rsidR="009C7D1C" w:rsidRDefault="009C7D1C" w:rsidP="0090708D">
      <w:pPr>
        <w:pStyle w:val="ListParagraph"/>
        <w:ind w:left="1080"/>
      </w:pPr>
    </w:p>
    <w:p w14:paraId="09A14AD8" w14:textId="3F2CF80E" w:rsidR="00B13A3E" w:rsidRDefault="00B13A3E">
      <w:pPr>
        <w:rPr>
          <w:b/>
          <w:bCs/>
        </w:rPr>
      </w:pPr>
      <w:r w:rsidRPr="00B13A3E">
        <w:rPr>
          <w:b/>
          <w:bCs/>
        </w:rPr>
        <w:t>References</w:t>
      </w:r>
    </w:p>
    <w:p w14:paraId="7A6754FE" w14:textId="29AF8EC4" w:rsidR="00B13A3E" w:rsidRDefault="001E6EF8" w:rsidP="001E6EF8">
      <w:pPr>
        <w:pStyle w:val="ListParagraph"/>
        <w:numPr>
          <w:ilvl w:val="0"/>
          <w:numId w:val="6"/>
        </w:numPr>
      </w:pPr>
      <w:r w:rsidRPr="001E6EF8">
        <w:t xml:space="preserve">Natassha Selvaraj. February 1, 2024. How to Build a Customer Churn Prediction Model in Python? 365 Data Science. </w:t>
      </w:r>
      <w:hyperlink r:id="rId31" w:history="1">
        <w:r w:rsidRPr="00C019F5">
          <w:rPr>
            <w:rStyle w:val="Hyperlink"/>
          </w:rPr>
          <w:t>https://365datascience.com/tutorials/python-tutorials/how-to-build-a-customer-churn-prediction-model-in-python/</w:t>
        </w:r>
      </w:hyperlink>
    </w:p>
    <w:p w14:paraId="5AFDE21D" w14:textId="7856882F" w:rsidR="001E6EF8" w:rsidRDefault="00857555" w:rsidP="001E6EF8">
      <w:pPr>
        <w:pStyle w:val="ListParagraph"/>
        <w:numPr>
          <w:ilvl w:val="0"/>
          <w:numId w:val="6"/>
        </w:numPr>
      </w:pPr>
      <w:r w:rsidRPr="00857555">
        <w:t xml:space="preserve">Himanshi Singh. November 18, 2024. 10 Techniques to Solve Imbalanced Classes in Machine Learning. Analytics Vidhya. </w:t>
      </w:r>
      <w:hyperlink r:id="rId32" w:history="1">
        <w:r w:rsidRPr="00C019F5">
          <w:rPr>
            <w:rStyle w:val="Hyperlink"/>
          </w:rPr>
          <w:t>https://www.analyticsvidhya.com/articles/class-imbalance-in-machine-learning/</w:t>
        </w:r>
      </w:hyperlink>
    </w:p>
    <w:p w14:paraId="7A9C1F26" w14:textId="0F171D61" w:rsidR="00857555" w:rsidRDefault="008225AD" w:rsidP="001E6EF8">
      <w:pPr>
        <w:pStyle w:val="ListParagraph"/>
        <w:numPr>
          <w:ilvl w:val="0"/>
          <w:numId w:val="6"/>
        </w:numPr>
      </w:pPr>
      <w:r w:rsidRPr="008225AD">
        <w:t xml:space="preserve">Adiaturb. June 6, 2023. Customer Churn Prediction with Python — End-to-End Machine Learning Project. Medium. </w:t>
      </w:r>
      <w:hyperlink r:id="rId33" w:history="1">
        <w:r w:rsidRPr="00C019F5">
          <w:rPr>
            <w:rStyle w:val="Hyperlink"/>
          </w:rPr>
          <w:t>https://medium.com/@adiaturb/customer-churn-prediction-with-python-end-to-end-machine-learning-project-93ccc6b2218f</w:t>
        </w:r>
      </w:hyperlink>
    </w:p>
    <w:p w14:paraId="6BF62BAE" w14:textId="77CD6331" w:rsidR="00B7552E" w:rsidRPr="00B13A3E" w:rsidRDefault="00B7552E" w:rsidP="0005274B">
      <w:pPr>
        <w:pStyle w:val="ListParagraph"/>
        <w:numPr>
          <w:ilvl w:val="0"/>
          <w:numId w:val="6"/>
        </w:numPr>
      </w:pPr>
      <w:r w:rsidRPr="00B7552E">
        <w:lastRenderedPageBreak/>
        <w:t xml:space="preserve">Luca Petriconi. August 11, 2021. Churn Modeling: A detailed step-by-step Guide in Python. Medium. </w:t>
      </w:r>
      <w:hyperlink r:id="rId34" w:history="1">
        <w:r w:rsidRPr="00C019F5">
          <w:rPr>
            <w:rStyle w:val="Hyperlink"/>
          </w:rPr>
          <w:t>https://medium.com/@lucapetriconi/churn-modeling-a-detailed-step-by-step-guide-in-python-1e96d51c7523</w:t>
        </w:r>
      </w:hyperlink>
    </w:p>
    <w:sectPr w:rsidR="00B7552E" w:rsidRPr="00B1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886"/>
    <w:multiLevelType w:val="hybridMultilevel"/>
    <w:tmpl w:val="EAF6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02E3"/>
    <w:multiLevelType w:val="hybridMultilevel"/>
    <w:tmpl w:val="C910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76513"/>
    <w:multiLevelType w:val="hybridMultilevel"/>
    <w:tmpl w:val="8BB8B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25FEB"/>
    <w:multiLevelType w:val="hybridMultilevel"/>
    <w:tmpl w:val="280E2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3437B"/>
    <w:multiLevelType w:val="hybridMultilevel"/>
    <w:tmpl w:val="23D2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0894"/>
    <w:multiLevelType w:val="hybridMultilevel"/>
    <w:tmpl w:val="B0FEA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9967">
    <w:abstractNumId w:val="0"/>
  </w:num>
  <w:num w:numId="2" w16cid:durableId="985280477">
    <w:abstractNumId w:val="5"/>
  </w:num>
  <w:num w:numId="3" w16cid:durableId="1302808097">
    <w:abstractNumId w:val="3"/>
  </w:num>
  <w:num w:numId="4" w16cid:durableId="1527523701">
    <w:abstractNumId w:val="2"/>
  </w:num>
  <w:num w:numId="5" w16cid:durableId="1115758290">
    <w:abstractNumId w:val="1"/>
  </w:num>
  <w:num w:numId="6" w16cid:durableId="995453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77"/>
    <w:rsid w:val="000178E0"/>
    <w:rsid w:val="000226F0"/>
    <w:rsid w:val="0005274B"/>
    <w:rsid w:val="0005566C"/>
    <w:rsid w:val="00065BE5"/>
    <w:rsid w:val="000661EF"/>
    <w:rsid w:val="00085621"/>
    <w:rsid w:val="00086D1B"/>
    <w:rsid w:val="000A0FB3"/>
    <w:rsid w:val="000E163B"/>
    <w:rsid w:val="00104ADE"/>
    <w:rsid w:val="00107CFC"/>
    <w:rsid w:val="00125134"/>
    <w:rsid w:val="00134892"/>
    <w:rsid w:val="00144058"/>
    <w:rsid w:val="00163D60"/>
    <w:rsid w:val="00190BA8"/>
    <w:rsid w:val="001E6EF8"/>
    <w:rsid w:val="00206C2A"/>
    <w:rsid w:val="00250877"/>
    <w:rsid w:val="00257880"/>
    <w:rsid w:val="00273CCA"/>
    <w:rsid w:val="00295E12"/>
    <w:rsid w:val="002C2393"/>
    <w:rsid w:val="002C4803"/>
    <w:rsid w:val="002D189A"/>
    <w:rsid w:val="002F5AFF"/>
    <w:rsid w:val="003058D9"/>
    <w:rsid w:val="00327FFA"/>
    <w:rsid w:val="003425F4"/>
    <w:rsid w:val="00344F38"/>
    <w:rsid w:val="00350D89"/>
    <w:rsid w:val="00354690"/>
    <w:rsid w:val="0037151B"/>
    <w:rsid w:val="00375C2E"/>
    <w:rsid w:val="00382A8A"/>
    <w:rsid w:val="003F0CB5"/>
    <w:rsid w:val="003F2D40"/>
    <w:rsid w:val="003F395F"/>
    <w:rsid w:val="004101C6"/>
    <w:rsid w:val="004328CA"/>
    <w:rsid w:val="00433830"/>
    <w:rsid w:val="00441D78"/>
    <w:rsid w:val="00447B0C"/>
    <w:rsid w:val="00461CF3"/>
    <w:rsid w:val="0048447D"/>
    <w:rsid w:val="004B3EE4"/>
    <w:rsid w:val="004B5A82"/>
    <w:rsid w:val="004B7FBD"/>
    <w:rsid w:val="004C0923"/>
    <w:rsid w:val="004C7DB8"/>
    <w:rsid w:val="004D52C9"/>
    <w:rsid w:val="004D5597"/>
    <w:rsid w:val="004D72D7"/>
    <w:rsid w:val="004E35D3"/>
    <w:rsid w:val="0052245B"/>
    <w:rsid w:val="005A7B48"/>
    <w:rsid w:val="005B71FD"/>
    <w:rsid w:val="005B7FE9"/>
    <w:rsid w:val="005E4E69"/>
    <w:rsid w:val="005F5477"/>
    <w:rsid w:val="006208EA"/>
    <w:rsid w:val="00624C58"/>
    <w:rsid w:val="006B1C6A"/>
    <w:rsid w:val="006E4098"/>
    <w:rsid w:val="006E46F5"/>
    <w:rsid w:val="00706C0C"/>
    <w:rsid w:val="00740542"/>
    <w:rsid w:val="007667F3"/>
    <w:rsid w:val="00793B2C"/>
    <w:rsid w:val="00802F82"/>
    <w:rsid w:val="00804D3D"/>
    <w:rsid w:val="008061F1"/>
    <w:rsid w:val="008177C9"/>
    <w:rsid w:val="008225AD"/>
    <w:rsid w:val="00844EBD"/>
    <w:rsid w:val="00852B73"/>
    <w:rsid w:val="00857555"/>
    <w:rsid w:val="00874933"/>
    <w:rsid w:val="008B4BF4"/>
    <w:rsid w:val="008B5284"/>
    <w:rsid w:val="008C22E4"/>
    <w:rsid w:val="008E147C"/>
    <w:rsid w:val="008F00A6"/>
    <w:rsid w:val="00902FFB"/>
    <w:rsid w:val="0090708D"/>
    <w:rsid w:val="00971DE3"/>
    <w:rsid w:val="009B1F1E"/>
    <w:rsid w:val="009B54AD"/>
    <w:rsid w:val="009C7D1C"/>
    <w:rsid w:val="009D0F17"/>
    <w:rsid w:val="009F501E"/>
    <w:rsid w:val="00A439C3"/>
    <w:rsid w:val="00A61E14"/>
    <w:rsid w:val="00A702C8"/>
    <w:rsid w:val="00A72C29"/>
    <w:rsid w:val="00AC59DC"/>
    <w:rsid w:val="00AC6BF4"/>
    <w:rsid w:val="00AE12A9"/>
    <w:rsid w:val="00AE3985"/>
    <w:rsid w:val="00AE68A7"/>
    <w:rsid w:val="00AE6BC0"/>
    <w:rsid w:val="00B034C8"/>
    <w:rsid w:val="00B067B6"/>
    <w:rsid w:val="00B13A3E"/>
    <w:rsid w:val="00B24176"/>
    <w:rsid w:val="00B365AB"/>
    <w:rsid w:val="00B43B52"/>
    <w:rsid w:val="00B5374E"/>
    <w:rsid w:val="00B7552E"/>
    <w:rsid w:val="00BE055D"/>
    <w:rsid w:val="00BE79E4"/>
    <w:rsid w:val="00C01251"/>
    <w:rsid w:val="00C30B63"/>
    <w:rsid w:val="00C4701A"/>
    <w:rsid w:val="00C55FE6"/>
    <w:rsid w:val="00C8410C"/>
    <w:rsid w:val="00C9640B"/>
    <w:rsid w:val="00CA2304"/>
    <w:rsid w:val="00CB1A70"/>
    <w:rsid w:val="00CC187E"/>
    <w:rsid w:val="00CC1F19"/>
    <w:rsid w:val="00CD4729"/>
    <w:rsid w:val="00CE4554"/>
    <w:rsid w:val="00CE76CF"/>
    <w:rsid w:val="00CF7B79"/>
    <w:rsid w:val="00D07689"/>
    <w:rsid w:val="00E111B5"/>
    <w:rsid w:val="00E43C15"/>
    <w:rsid w:val="00EA08C1"/>
    <w:rsid w:val="00EB01D5"/>
    <w:rsid w:val="00ED2B19"/>
    <w:rsid w:val="00ED5200"/>
    <w:rsid w:val="00ED627D"/>
    <w:rsid w:val="00F107C4"/>
    <w:rsid w:val="00F1331F"/>
    <w:rsid w:val="00F510A9"/>
    <w:rsid w:val="00F60CB1"/>
    <w:rsid w:val="00F73173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F913B"/>
  <w15:chartTrackingRefBased/>
  <w15:docId w15:val="{A7925BF9-8E34-4707-BC1D-DA6ED164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1F"/>
  </w:style>
  <w:style w:type="paragraph" w:styleId="Heading1">
    <w:name w:val="heading 1"/>
    <w:basedOn w:val="Normal"/>
    <w:next w:val="Normal"/>
    <w:link w:val="Heading1Char"/>
    <w:uiPriority w:val="9"/>
    <w:qFormat/>
    <w:rsid w:val="0025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E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medium.com/@lucapetriconi/churn-modeling-a-detailed-step-by-step-guide-in-python-1e96d51c7523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medium.com/@adiaturb/customer-churn-prediction-with-python-end-to-end-machine-learning-project-93ccc6b2218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analyticsvidhya.com/articles/class-imbalance-in-machine-learnin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365datascience.com/tutorials/python-tutorials/how-to-build-a-customer-churn-prediction-model-in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1090</Words>
  <Characters>6508</Characters>
  <Application>Microsoft Office Word</Application>
  <DocSecurity>0</DocSecurity>
  <Lines>180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Voke Harrison Edafejimue</dc:creator>
  <cp:keywords/>
  <dc:description/>
  <cp:lastModifiedBy>Voke Harrison Edafejimue</cp:lastModifiedBy>
  <cp:revision>133</cp:revision>
  <dcterms:created xsi:type="dcterms:W3CDTF">2025-04-19T22:45:00Z</dcterms:created>
  <dcterms:modified xsi:type="dcterms:W3CDTF">2025-04-20T03:32:00Z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c9dbab17-ef1d-4529-b6fe-a75fd2b14982</vt:lpwstr>
  </property>
</Properties>
</file>