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701" w:rsidRDefault="00CC7701" w:rsidP="00CC7701">
      <w:pPr>
        <w:pStyle w:val="a5"/>
        <w:ind w:firstLine="567"/>
        <w:rPr>
          <w:color w:val="000000"/>
          <w:szCs w:val="24"/>
        </w:rPr>
      </w:pPr>
      <w:r>
        <w:rPr>
          <w:i/>
          <w:color w:val="000000"/>
          <w:szCs w:val="24"/>
        </w:rPr>
        <w:t>События</w:t>
      </w:r>
      <w:r>
        <w:rPr>
          <w:color w:val="000000"/>
          <w:szCs w:val="24"/>
        </w:rPr>
        <w:t xml:space="preserve"> – способ описания связи одного объекта с другими по действиям. Работу с событиями можно условно разделить на три этапа:</w:t>
      </w:r>
    </w:p>
    <w:p w:rsidR="00CC7701" w:rsidRDefault="00CC7701" w:rsidP="00CC7701">
      <w:pPr>
        <w:pStyle w:val="a5"/>
        <w:numPr>
          <w:ilvl w:val="0"/>
          <w:numId w:val="1"/>
        </w:numPr>
        <w:spacing w:after="60"/>
        <w:rPr>
          <w:color w:val="000000"/>
          <w:szCs w:val="24"/>
        </w:rPr>
      </w:pPr>
      <w:r>
        <w:rPr>
          <w:color w:val="000000"/>
          <w:szCs w:val="24"/>
        </w:rPr>
        <w:t>объявление события (</w:t>
      </w:r>
      <w:r>
        <w:rPr>
          <w:i/>
          <w:iCs/>
          <w:color w:val="000000"/>
          <w:szCs w:val="24"/>
          <w:lang w:val="en-US"/>
        </w:rPr>
        <w:t>publishing</w:t>
      </w:r>
      <w:r>
        <w:rPr>
          <w:color w:val="000000"/>
          <w:szCs w:val="24"/>
        </w:rPr>
        <w:t>);</w:t>
      </w:r>
    </w:p>
    <w:p w:rsidR="00CC7701" w:rsidRDefault="00CC7701" w:rsidP="00CC7701">
      <w:pPr>
        <w:pStyle w:val="a5"/>
        <w:numPr>
          <w:ilvl w:val="0"/>
          <w:numId w:val="1"/>
        </w:numPr>
        <w:spacing w:after="60"/>
        <w:rPr>
          <w:color w:val="000000"/>
          <w:szCs w:val="24"/>
        </w:rPr>
      </w:pPr>
      <w:r>
        <w:rPr>
          <w:color w:val="000000"/>
          <w:szCs w:val="24"/>
        </w:rPr>
        <w:t>регистрация получателя события (</w:t>
      </w:r>
      <w:r>
        <w:rPr>
          <w:i/>
          <w:iCs/>
          <w:color w:val="000000"/>
          <w:szCs w:val="24"/>
          <w:lang w:val="en-US"/>
        </w:rPr>
        <w:t>subscribing</w:t>
      </w:r>
      <w:r>
        <w:rPr>
          <w:color w:val="000000"/>
          <w:szCs w:val="24"/>
        </w:rPr>
        <w:t>);</w:t>
      </w:r>
    </w:p>
    <w:p w:rsidR="00CC7701" w:rsidRDefault="00CC7701" w:rsidP="00CC7701">
      <w:pPr>
        <w:pStyle w:val="a5"/>
        <w:numPr>
          <w:ilvl w:val="0"/>
          <w:numId w:val="1"/>
        </w:numPr>
        <w:spacing w:after="60"/>
        <w:rPr>
          <w:color w:val="000000"/>
          <w:szCs w:val="24"/>
        </w:rPr>
      </w:pPr>
      <w:r>
        <w:rPr>
          <w:color w:val="000000"/>
          <w:szCs w:val="24"/>
        </w:rPr>
        <w:t>генерация события (</w:t>
      </w:r>
      <w:r>
        <w:rPr>
          <w:i/>
          <w:iCs/>
          <w:color w:val="000000"/>
          <w:szCs w:val="24"/>
          <w:lang w:val="en-US"/>
        </w:rPr>
        <w:t>raising</w:t>
      </w:r>
      <w:r>
        <w:rPr>
          <w:color w:val="000000"/>
          <w:szCs w:val="24"/>
        </w:rPr>
        <w:t>).</w:t>
      </w:r>
    </w:p>
    <w:p w:rsidR="00CC7701" w:rsidRDefault="00CC7701" w:rsidP="00CC7701">
      <w:pPr>
        <w:pStyle w:val="a5"/>
        <w:ind w:firstLine="567"/>
        <w:rPr>
          <w:color w:val="000000"/>
          <w:szCs w:val="24"/>
        </w:rPr>
      </w:pPr>
      <w:r>
        <w:rPr>
          <w:color w:val="000000"/>
          <w:szCs w:val="24"/>
        </w:rPr>
        <w:t>Событие можно объявить в пределах класса, структуры или интерфейса. Базовый синтаксис объявления события следующий:</w:t>
      </w:r>
    </w:p>
    <w:p w:rsidR="00CC7701" w:rsidRDefault="00CC7701" w:rsidP="00CC7701">
      <w:pPr>
        <w:pStyle w:val="a5"/>
        <w:ind w:firstLine="567"/>
        <w:rPr>
          <w:rFonts w:ascii="Consolas" w:hAnsi="Consolas"/>
          <w:color w:val="000000"/>
          <w:szCs w:val="24"/>
        </w:rPr>
      </w:pPr>
      <w:r>
        <w:rPr>
          <w:rFonts w:ascii="Consolas" w:hAnsi="Consolas"/>
          <w:i/>
          <w:color w:val="000000"/>
          <w:szCs w:val="24"/>
        </w:rPr>
        <w:t xml:space="preserve">&lt;модификаторы&gt; </w:t>
      </w:r>
      <w:r>
        <w:rPr>
          <w:rFonts w:ascii="Consolas" w:hAnsi="Consolas"/>
          <w:color w:val="0000FF"/>
          <w:szCs w:val="24"/>
          <w:lang w:val="en-US"/>
        </w:rPr>
        <w:t>e</w:t>
      </w:r>
      <w:r>
        <w:rPr>
          <w:rFonts w:ascii="Consolas" w:hAnsi="Consolas"/>
          <w:color w:val="0000FF"/>
          <w:szCs w:val="24"/>
        </w:rPr>
        <w:t>vent</w:t>
      </w:r>
      <w:r>
        <w:rPr>
          <w:rFonts w:ascii="Consolas" w:hAnsi="Consolas"/>
          <w:color w:val="000000"/>
          <w:szCs w:val="24"/>
        </w:rPr>
        <w:t xml:space="preserve"> </w:t>
      </w:r>
      <w:r>
        <w:rPr>
          <w:rFonts w:ascii="Consolas" w:hAnsi="Consolas"/>
          <w:i/>
          <w:color w:val="000000"/>
          <w:szCs w:val="24"/>
        </w:rPr>
        <w:t>&lt;тип делегата&gt;</w:t>
      </w:r>
      <w:r>
        <w:rPr>
          <w:rFonts w:ascii="Consolas" w:hAnsi="Consolas"/>
          <w:color w:val="000000"/>
          <w:szCs w:val="24"/>
        </w:rPr>
        <w:t xml:space="preserve"> </w:t>
      </w:r>
      <w:r>
        <w:rPr>
          <w:rFonts w:ascii="Consolas" w:hAnsi="Consolas"/>
          <w:i/>
          <w:color w:val="000000"/>
          <w:szCs w:val="24"/>
        </w:rPr>
        <w:t>&lt;имя события&gt;</w:t>
      </w:r>
      <w:r>
        <w:rPr>
          <w:rFonts w:ascii="Consolas" w:hAnsi="Consolas"/>
          <w:color w:val="000000"/>
          <w:szCs w:val="24"/>
        </w:rPr>
        <w:t>;</w:t>
      </w:r>
    </w:p>
    <w:p w:rsidR="00CC7701" w:rsidRDefault="00CC7701" w:rsidP="00CC7701">
      <w:pPr>
        <w:pStyle w:val="a5"/>
        <w:ind w:firstLine="567"/>
        <w:rPr>
          <w:color w:val="000000"/>
          <w:szCs w:val="24"/>
        </w:rPr>
      </w:pPr>
      <w:r>
        <w:rPr>
          <w:color w:val="000000"/>
          <w:szCs w:val="24"/>
        </w:rPr>
        <w:t xml:space="preserve">Ключевое слово </w:t>
      </w:r>
      <w:r>
        <w:rPr>
          <w:rFonts w:ascii="Consolas" w:hAnsi="Consolas"/>
          <w:color w:val="0000FF"/>
          <w:szCs w:val="24"/>
          <w:lang w:val="en-US"/>
        </w:rPr>
        <w:t>e</w:t>
      </w:r>
      <w:r>
        <w:rPr>
          <w:rFonts w:ascii="Consolas" w:hAnsi="Consolas"/>
          <w:color w:val="0000FF"/>
          <w:szCs w:val="24"/>
        </w:rPr>
        <w:t>vent</w:t>
      </w:r>
      <w:r>
        <w:rPr>
          <w:color w:val="000000"/>
          <w:szCs w:val="24"/>
        </w:rPr>
        <w:t xml:space="preserve"> указывает на объявление события. При объявлении события требуется указать делегат, описывающий метод обработки события. Этот делегат должен иметь тип возвращаемого значения </w:t>
      </w:r>
      <w:r>
        <w:rPr>
          <w:rFonts w:ascii="Consolas" w:hAnsi="Consolas" w:cs="Courier New"/>
          <w:color w:val="0000FF"/>
          <w:szCs w:val="24"/>
          <w:lang w:val="en-US" w:eastAsia="ru-RU"/>
        </w:rPr>
        <w:t>void</w:t>
      </w:r>
      <w:r>
        <w:rPr>
          <w:color w:val="000000"/>
          <w:szCs w:val="24"/>
        </w:rPr>
        <w:t>.</w:t>
      </w:r>
    </w:p>
    <w:p w:rsidR="00CC7701" w:rsidRDefault="00CC7701" w:rsidP="00CC7701">
      <w:pPr>
        <w:pStyle w:val="a5"/>
        <w:ind w:firstLine="567"/>
        <w:rPr>
          <w:color w:val="000000"/>
          <w:szCs w:val="24"/>
        </w:rPr>
      </w:pPr>
      <w:r>
        <w:rPr>
          <w:color w:val="000000"/>
          <w:szCs w:val="24"/>
        </w:rPr>
        <w:t xml:space="preserve">Фактически, события являются полями типа делегатов. При объявлении события компилятор добавляет в класс </w:t>
      </w:r>
      <w:r>
        <w:rPr>
          <w:rFonts w:ascii="Consolas" w:hAnsi="Consolas" w:cs="Courier New"/>
          <w:color w:val="0000FF"/>
          <w:szCs w:val="24"/>
          <w:lang w:val="en-US"/>
        </w:rPr>
        <w:t>private</w:t>
      </w:r>
      <w:r>
        <w:rPr>
          <w:color w:val="000000"/>
          <w:szCs w:val="24"/>
        </w:rPr>
        <w:t xml:space="preserve">-поле с именем </w:t>
      </w:r>
      <w:r>
        <w:rPr>
          <w:rFonts w:ascii="Consolas" w:hAnsi="Consolas"/>
          <w:i/>
          <w:color w:val="000000"/>
          <w:szCs w:val="24"/>
        </w:rPr>
        <w:t>&lt;имя события&gt;</w:t>
      </w:r>
      <w:r>
        <w:rPr>
          <w:color w:val="000000"/>
          <w:szCs w:val="24"/>
        </w:rPr>
        <w:t xml:space="preserve"> и типом </w:t>
      </w:r>
      <w:r>
        <w:rPr>
          <w:rFonts w:ascii="Consolas" w:hAnsi="Consolas"/>
          <w:i/>
          <w:color w:val="000000"/>
          <w:szCs w:val="24"/>
        </w:rPr>
        <w:t>&lt;тип делегата&gt;</w:t>
      </w:r>
      <w:r>
        <w:rPr>
          <w:color w:val="000000"/>
          <w:szCs w:val="24"/>
        </w:rPr>
        <w:t xml:space="preserve">. Кроме этого, для обслуживания события компилятор создаёт два метода </w:t>
      </w:r>
      <w:r>
        <w:rPr>
          <w:rFonts w:ascii="Consolas" w:hAnsi="Consolas" w:cs="Courier New"/>
          <w:color w:val="000000"/>
          <w:szCs w:val="24"/>
          <w:lang w:val="en-US"/>
        </w:rPr>
        <w:t>add</w:t>
      </w:r>
      <w:r>
        <w:rPr>
          <w:rFonts w:ascii="Consolas" w:hAnsi="Consolas" w:cs="Courier New"/>
          <w:color w:val="000000"/>
          <w:szCs w:val="24"/>
        </w:rPr>
        <w:t>_</w:t>
      </w:r>
      <w:r>
        <w:rPr>
          <w:rFonts w:ascii="Consolas" w:hAnsi="Consolas"/>
          <w:i/>
          <w:color w:val="000000"/>
          <w:szCs w:val="24"/>
          <w:lang w:val="en-US"/>
        </w:rPr>
        <w:t>Name</w:t>
      </w:r>
      <w:r>
        <w:rPr>
          <w:rFonts w:ascii="Consolas" w:hAnsi="Consolas"/>
          <w:color w:val="000000"/>
          <w:szCs w:val="24"/>
        </w:rPr>
        <w:t>()</w:t>
      </w:r>
      <w:r>
        <w:rPr>
          <w:color w:val="000000"/>
          <w:szCs w:val="24"/>
        </w:rPr>
        <w:t xml:space="preserve"> и </w:t>
      </w:r>
      <w:r>
        <w:rPr>
          <w:rFonts w:ascii="Consolas" w:hAnsi="Consolas" w:cs="Courier New"/>
          <w:color w:val="000000"/>
          <w:szCs w:val="24"/>
          <w:lang w:val="en-US"/>
        </w:rPr>
        <w:t>remove</w:t>
      </w:r>
      <w:r>
        <w:rPr>
          <w:rFonts w:ascii="Consolas" w:hAnsi="Consolas" w:cs="Courier New"/>
          <w:color w:val="000000"/>
          <w:szCs w:val="24"/>
        </w:rPr>
        <w:t>_</w:t>
      </w:r>
      <w:r>
        <w:rPr>
          <w:rFonts w:ascii="Consolas" w:hAnsi="Consolas"/>
          <w:i/>
          <w:color w:val="000000"/>
          <w:szCs w:val="24"/>
          <w:lang w:val="en-US"/>
        </w:rPr>
        <w:t>Name</w:t>
      </w:r>
      <w:r>
        <w:rPr>
          <w:rFonts w:ascii="Consolas" w:hAnsi="Consolas"/>
          <w:color w:val="000000"/>
          <w:szCs w:val="24"/>
        </w:rPr>
        <w:t>()</w:t>
      </w:r>
      <w:r>
        <w:rPr>
          <w:color w:val="000000"/>
          <w:szCs w:val="24"/>
        </w:rPr>
        <w:t xml:space="preserve">, где </w:t>
      </w:r>
      <w:r>
        <w:rPr>
          <w:rFonts w:ascii="Consolas" w:hAnsi="Consolas"/>
          <w:i/>
          <w:color w:val="000000"/>
          <w:szCs w:val="24"/>
          <w:lang w:val="en-US"/>
        </w:rPr>
        <w:t>Name</w:t>
      </w:r>
      <w:r>
        <w:rPr>
          <w:color w:val="000000"/>
          <w:szCs w:val="24"/>
        </w:rPr>
        <w:t xml:space="preserve"> – имя события. Эти методы содержат код, добавляющий и удаляющий обработчик события в цепочку группового делегата, связанного с событием.</w:t>
      </w:r>
    </w:p>
    <w:p w:rsidR="00CC7701" w:rsidRDefault="00CC7701" w:rsidP="00CC7701">
      <w:pPr>
        <w:pStyle w:val="a5"/>
        <w:rPr>
          <w:color w:val="000000"/>
          <w:szCs w:val="24"/>
        </w:rPr>
      </w:pPr>
      <w:r>
        <w:rPr>
          <w:color w:val="000000"/>
          <w:szCs w:val="24"/>
        </w:rPr>
        <w:t>В блоке добавления и удаления обработчиков обычно размещается код, добавляющий или удаляющий метод в цепочку группового делегата. Поле-делегат в этом случае должно быть явно объявлено в классе.</w:t>
      </w:r>
    </w:p>
    <w:p w:rsidR="00CC7701" w:rsidRDefault="00CC7701" w:rsidP="00CC7701">
      <w:pPr>
        <w:pStyle w:val="a5"/>
        <w:ind w:firstLine="567"/>
        <w:rPr>
          <w:color w:val="000000"/>
          <w:szCs w:val="24"/>
        </w:rPr>
      </w:pPr>
      <w:r>
        <w:rPr>
          <w:color w:val="000000"/>
          <w:szCs w:val="24"/>
        </w:rPr>
        <w:t xml:space="preserve">Для генерации события в требуемом месте кода помещается вызов в формате </w:t>
      </w:r>
      <w:r>
        <w:rPr>
          <w:rFonts w:ascii="Consolas" w:hAnsi="Consolas"/>
          <w:i/>
          <w:color w:val="000000"/>
          <w:szCs w:val="24"/>
        </w:rPr>
        <w:t>&lt;имя события&gt;</w:t>
      </w:r>
      <w:r>
        <w:rPr>
          <w:rFonts w:ascii="Consolas" w:hAnsi="Consolas"/>
          <w:color w:val="000000"/>
          <w:szCs w:val="24"/>
        </w:rPr>
        <w:t>(</w:t>
      </w:r>
      <w:r>
        <w:rPr>
          <w:rFonts w:ascii="Consolas" w:hAnsi="Consolas"/>
          <w:i/>
          <w:color w:val="000000"/>
          <w:szCs w:val="24"/>
        </w:rPr>
        <w:t>&lt;фактические аргументы&gt;</w:t>
      </w:r>
      <w:r>
        <w:rPr>
          <w:rFonts w:ascii="Consolas" w:hAnsi="Consolas"/>
          <w:color w:val="000000"/>
          <w:szCs w:val="24"/>
        </w:rPr>
        <w:t>)</w:t>
      </w:r>
      <w:r>
        <w:rPr>
          <w:color w:val="000000"/>
          <w:szCs w:val="24"/>
        </w:rPr>
        <w:t>. Предварительно обычно проверяют, назначен ли обработчик события. Генерация события может происходить только в том же классе, в котором событие объявлено</w:t>
      </w:r>
      <w:r>
        <w:rPr>
          <w:rStyle w:val="a7"/>
          <w:color w:val="000000"/>
          <w:szCs w:val="24"/>
        </w:rPr>
        <w:footnoteReference w:id="1"/>
      </w:r>
      <w:r>
        <w:rPr>
          <w:color w:val="000000"/>
          <w:szCs w:val="24"/>
        </w:rPr>
        <w:t>.</w:t>
      </w:r>
    </w:p>
    <w:p w:rsidR="00CC7701" w:rsidRDefault="00CC7701" w:rsidP="00CC7701">
      <w:pPr>
        <w:pStyle w:val="a5"/>
        <w:rPr>
          <w:color w:val="000000"/>
          <w:szCs w:val="24"/>
        </w:rPr>
      </w:pPr>
      <w:r>
        <w:rPr>
          <w:color w:val="000000"/>
          <w:szCs w:val="24"/>
        </w:rPr>
        <w:t xml:space="preserve">Рассмотрим этап регистрации получателя события. Чтобы отреагировать на событие, его надо ассоциировать с </w:t>
      </w:r>
      <w:r>
        <w:rPr>
          <w:i/>
          <w:color w:val="000000"/>
          <w:szCs w:val="24"/>
        </w:rPr>
        <w:t>обработчиком события</w:t>
      </w:r>
      <w:r>
        <w:rPr>
          <w:color w:val="000000"/>
          <w:szCs w:val="24"/>
        </w:rPr>
        <w:t xml:space="preserve">. Обработчиком может быть метод, приводимый к типу события (делегату). В качестве обработчика может выступать анонимный метод или лямбда-оператор. Назначение/удаление обработчиков события выполняется при помощи операторов </w:t>
      </w:r>
      <w:r>
        <w:rPr>
          <w:rFonts w:ascii="Consolas" w:hAnsi="Consolas" w:cs="Courier New"/>
          <w:color w:val="000000"/>
          <w:szCs w:val="24"/>
        </w:rPr>
        <w:t>+=</w:t>
      </w:r>
      <w:r>
        <w:rPr>
          <w:color w:val="000000"/>
          <w:szCs w:val="24"/>
        </w:rPr>
        <w:t xml:space="preserve"> и </w:t>
      </w:r>
      <w:r>
        <w:rPr>
          <w:rFonts w:ascii="Consolas" w:hAnsi="Consolas" w:cs="Courier New"/>
          <w:color w:val="000000"/>
          <w:szCs w:val="24"/>
        </w:rPr>
        <w:t>-=</w:t>
      </w:r>
      <w:r>
        <w:rPr>
          <w:color w:val="000000"/>
          <w:szCs w:val="24"/>
        </w:rPr>
        <w:t>.</w:t>
      </w:r>
    </w:p>
    <w:p w:rsidR="00CC7701" w:rsidRDefault="00CC7701" w:rsidP="00CC7701">
      <w:pPr>
        <w:pStyle w:val="a5"/>
        <w:ind w:firstLine="567"/>
        <w:rPr>
          <w:color w:val="000000"/>
          <w:szCs w:val="24"/>
        </w:rPr>
      </w:pPr>
      <w:r>
        <w:rPr>
          <w:color w:val="000000"/>
          <w:szCs w:val="24"/>
        </w:rPr>
        <w:t xml:space="preserve">Используем класс </w:t>
      </w:r>
      <w:r>
        <w:rPr>
          <w:rFonts w:ascii="Consolas" w:hAnsi="Consolas"/>
          <w:noProof/>
          <w:color w:val="2B91AF"/>
          <w:szCs w:val="24"/>
          <w:lang w:val="en-US" w:eastAsia="ru-RU"/>
        </w:rPr>
        <w:t>ExampleClass</w:t>
      </w:r>
      <w:r>
        <w:rPr>
          <w:color w:val="000000"/>
          <w:szCs w:val="24"/>
        </w:rPr>
        <w:t xml:space="preserve"> и продемонстрируем назначение и удаление обработчиков событий:</w:t>
      </w:r>
    </w:p>
    <w:p w:rsidR="00CC7701" w:rsidRDefault="00CC7701" w:rsidP="00CC7701">
      <w:pPr>
        <w:pStyle w:val="a5"/>
        <w:ind w:firstLine="567"/>
        <w:rPr>
          <w:color w:val="000000"/>
          <w:szCs w:val="24"/>
        </w:rPr>
      </w:pPr>
      <w:r>
        <w:rPr>
          <w:color w:val="000000"/>
          <w:szCs w:val="24"/>
        </w:rPr>
        <w:t>Платформа .</w:t>
      </w:r>
      <w:r>
        <w:rPr>
          <w:color w:val="000000"/>
          <w:szCs w:val="24"/>
          <w:lang w:val="en-US"/>
        </w:rPr>
        <w:t>NET</w:t>
      </w:r>
      <w:r>
        <w:rPr>
          <w:color w:val="000000"/>
          <w:szCs w:val="24"/>
        </w:rPr>
        <w:t xml:space="preserve"> предлагает средства стандартизации работы с событиями. В частности, для типов событий зарезервированы следующие делегаты:</w:t>
      </w:r>
    </w:p>
    <w:p w:rsidR="00CC7701" w:rsidRDefault="00CC7701" w:rsidP="00CC7701">
      <w:pPr>
        <w:autoSpaceDE w:val="0"/>
        <w:autoSpaceDN w:val="0"/>
        <w:adjustRightInd w:val="0"/>
        <w:spacing w:before="240" w:line="240" w:lineRule="auto"/>
        <w:ind w:firstLine="567"/>
        <w:jc w:val="both"/>
        <w:rPr>
          <w:rFonts w:ascii="Consolas" w:hAnsi="Consolas"/>
          <w:noProof/>
          <w:sz w:val="24"/>
          <w:szCs w:val="24"/>
          <w:lang w:val="ru-RU" w:eastAsia="ru-RU"/>
        </w:rPr>
      </w:pPr>
      <w:r>
        <w:rPr>
          <w:rFonts w:ascii="Consolas" w:hAnsi="Consolas"/>
          <w:noProof/>
          <w:color w:val="0000FF"/>
          <w:sz w:val="24"/>
          <w:szCs w:val="24"/>
          <w:lang w:eastAsia="ru-RU"/>
        </w:rPr>
        <w:t>public</w:t>
      </w:r>
      <w:r>
        <w:rPr>
          <w:rFonts w:ascii="Consolas" w:hAnsi="Consolas"/>
          <w:noProof/>
          <w:sz w:val="24"/>
          <w:szCs w:val="24"/>
          <w:lang w:eastAsia="ru-RU"/>
        </w:rPr>
        <w:t xml:space="preserve"> </w:t>
      </w:r>
      <w:r>
        <w:rPr>
          <w:rFonts w:ascii="Consolas" w:hAnsi="Consolas"/>
          <w:noProof/>
          <w:color w:val="0000FF"/>
          <w:sz w:val="24"/>
          <w:szCs w:val="24"/>
          <w:lang w:eastAsia="ru-RU"/>
        </w:rPr>
        <w:t>delegate</w:t>
      </w:r>
      <w:r>
        <w:rPr>
          <w:rFonts w:ascii="Consolas" w:hAnsi="Consolas"/>
          <w:noProof/>
          <w:sz w:val="24"/>
          <w:szCs w:val="24"/>
          <w:lang w:eastAsia="ru-RU"/>
        </w:rPr>
        <w:t xml:space="preserve"> </w:t>
      </w:r>
      <w:r>
        <w:rPr>
          <w:rFonts w:ascii="Consolas" w:hAnsi="Consolas"/>
          <w:noProof/>
          <w:color w:val="0000FF"/>
          <w:sz w:val="24"/>
          <w:szCs w:val="24"/>
          <w:lang w:eastAsia="ru-RU"/>
        </w:rPr>
        <w:t>void</w:t>
      </w:r>
      <w:r>
        <w:rPr>
          <w:rFonts w:ascii="Consolas" w:hAnsi="Consolas"/>
          <w:noProof/>
          <w:sz w:val="24"/>
          <w:szCs w:val="24"/>
          <w:lang w:eastAsia="ru-RU"/>
        </w:rPr>
        <w:t xml:space="preserve"> </w:t>
      </w:r>
      <w:r>
        <w:rPr>
          <w:rFonts w:ascii="Consolas" w:hAnsi="Consolas"/>
          <w:noProof/>
          <w:color w:val="2B91AF"/>
          <w:sz w:val="24"/>
          <w:szCs w:val="24"/>
          <w:lang w:eastAsia="ru-RU"/>
        </w:rPr>
        <w:t>EventHandler</w:t>
      </w:r>
      <w:r>
        <w:rPr>
          <w:rFonts w:ascii="Consolas" w:hAnsi="Consolas"/>
          <w:noProof/>
          <w:sz w:val="24"/>
          <w:szCs w:val="24"/>
          <w:lang w:eastAsia="ru-RU"/>
        </w:rPr>
        <w:t>(</w:t>
      </w:r>
      <w:r>
        <w:rPr>
          <w:rFonts w:ascii="Consolas" w:hAnsi="Consolas"/>
          <w:noProof/>
          <w:color w:val="0000FF"/>
          <w:sz w:val="24"/>
          <w:szCs w:val="24"/>
          <w:lang w:eastAsia="ru-RU"/>
        </w:rPr>
        <w:t>object</w:t>
      </w:r>
      <w:r>
        <w:rPr>
          <w:rFonts w:ascii="Consolas" w:hAnsi="Consolas"/>
          <w:noProof/>
          <w:sz w:val="24"/>
          <w:szCs w:val="24"/>
          <w:lang w:eastAsia="ru-RU"/>
        </w:rPr>
        <w:t xml:space="preserve"> sender, </w:t>
      </w:r>
      <w:r>
        <w:rPr>
          <w:rFonts w:ascii="Consolas" w:hAnsi="Consolas"/>
          <w:noProof/>
          <w:color w:val="2B91AF"/>
          <w:sz w:val="24"/>
          <w:szCs w:val="24"/>
          <w:lang w:eastAsia="ru-RU"/>
        </w:rPr>
        <w:t>EventArgs</w:t>
      </w:r>
      <w:r>
        <w:rPr>
          <w:rFonts w:ascii="Consolas" w:hAnsi="Consolas"/>
          <w:noProof/>
          <w:sz w:val="24"/>
          <w:szCs w:val="24"/>
          <w:lang w:eastAsia="ru-RU"/>
        </w:rPr>
        <w:t xml:space="preserve"> e);</w:t>
      </w:r>
    </w:p>
    <w:p w:rsidR="00CC7701" w:rsidRDefault="00CC7701" w:rsidP="00CC7701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Consolas" w:hAnsi="Consolas"/>
          <w:noProof/>
          <w:sz w:val="24"/>
          <w:szCs w:val="24"/>
          <w:lang w:val="en-US" w:eastAsia="ru-RU"/>
        </w:rPr>
      </w:pPr>
      <w:r>
        <w:rPr>
          <w:rFonts w:ascii="Consolas" w:hAnsi="Consolas"/>
          <w:noProof/>
          <w:color w:val="0000FF"/>
          <w:sz w:val="24"/>
          <w:szCs w:val="24"/>
          <w:lang w:val="en-US" w:eastAsia="ru-RU"/>
        </w:rPr>
        <w:t>public</w:t>
      </w:r>
      <w:r>
        <w:rPr>
          <w:rFonts w:ascii="Consolas" w:hAnsi="Consolas"/>
          <w:noProof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noProof/>
          <w:color w:val="0000FF"/>
          <w:sz w:val="24"/>
          <w:szCs w:val="24"/>
          <w:lang w:val="en-US" w:eastAsia="ru-RU"/>
        </w:rPr>
        <w:t>delegate</w:t>
      </w:r>
      <w:r>
        <w:rPr>
          <w:rFonts w:ascii="Consolas" w:hAnsi="Consolas"/>
          <w:noProof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noProof/>
          <w:color w:val="0000FF"/>
          <w:sz w:val="24"/>
          <w:szCs w:val="24"/>
          <w:lang w:val="en-US" w:eastAsia="ru-RU"/>
        </w:rPr>
        <w:t>void</w:t>
      </w:r>
      <w:r>
        <w:rPr>
          <w:rFonts w:ascii="Consolas" w:hAnsi="Consolas"/>
          <w:noProof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noProof/>
          <w:color w:val="2B91AF"/>
          <w:sz w:val="24"/>
          <w:szCs w:val="24"/>
          <w:lang w:val="en-US" w:eastAsia="ru-RU"/>
        </w:rPr>
        <w:t>EventHandler</w:t>
      </w:r>
      <w:r>
        <w:rPr>
          <w:rFonts w:ascii="Consolas" w:hAnsi="Consolas"/>
          <w:noProof/>
          <w:sz w:val="24"/>
          <w:szCs w:val="24"/>
          <w:lang w:val="en-US" w:eastAsia="ru-RU"/>
        </w:rPr>
        <w:t>&lt;TEventArgs&gt;(</w:t>
      </w:r>
      <w:r>
        <w:rPr>
          <w:rFonts w:ascii="Consolas" w:hAnsi="Consolas"/>
          <w:noProof/>
          <w:color w:val="0000FF"/>
          <w:sz w:val="24"/>
          <w:szCs w:val="24"/>
          <w:lang w:val="en-US" w:eastAsia="ru-RU"/>
        </w:rPr>
        <w:t>object</w:t>
      </w:r>
      <w:r>
        <w:rPr>
          <w:rFonts w:ascii="Consolas" w:hAnsi="Consolas"/>
          <w:noProof/>
          <w:sz w:val="24"/>
          <w:szCs w:val="24"/>
          <w:lang w:val="en-US" w:eastAsia="ru-RU"/>
        </w:rPr>
        <w:t xml:space="preserve"> sender,</w:t>
      </w:r>
    </w:p>
    <w:p w:rsidR="00CC7701" w:rsidRDefault="00CC7701" w:rsidP="00CC7701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Consolas" w:hAnsi="Consolas"/>
          <w:noProof/>
          <w:sz w:val="24"/>
          <w:szCs w:val="24"/>
          <w:lang w:val="en-US" w:eastAsia="ru-RU"/>
        </w:rPr>
      </w:pPr>
      <w:r>
        <w:rPr>
          <w:rFonts w:ascii="Consolas" w:hAnsi="Consolas"/>
          <w:noProof/>
          <w:sz w:val="24"/>
          <w:szCs w:val="24"/>
          <w:lang w:val="en-US" w:eastAsia="ru-RU"/>
        </w:rPr>
        <w:t xml:space="preserve">                                              TEventArgs e)</w:t>
      </w:r>
    </w:p>
    <w:p w:rsidR="00CC7701" w:rsidRDefault="00CC7701" w:rsidP="00CC7701">
      <w:pPr>
        <w:autoSpaceDE w:val="0"/>
        <w:autoSpaceDN w:val="0"/>
        <w:adjustRightInd w:val="0"/>
        <w:spacing w:after="240" w:line="240" w:lineRule="auto"/>
        <w:ind w:firstLine="567"/>
        <w:jc w:val="both"/>
        <w:rPr>
          <w:rFonts w:ascii="Consolas" w:hAnsi="Consolas"/>
          <w:noProof/>
          <w:sz w:val="24"/>
          <w:szCs w:val="24"/>
          <w:lang w:val="en-US" w:eastAsia="ru-RU"/>
        </w:rPr>
      </w:pPr>
      <w:r>
        <w:rPr>
          <w:rFonts w:ascii="Consolas" w:hAnsi="Consolas"/>
          <w:noProof/>
          <w:sz w:val="24"/>
          <w:szCs w:val="24"/>
          <w:lang w:val="en-US" w:eastAsia="ru-RU"/>
        </w:rPr>
        <w:t xml:space="preserve">                                  </w:t>
      </w:r>
      <w:r>
        <w:rPr>
          <w:rFonts w:ascii="Consolas" w:hAnsi="Consolas"/>
          <w:noProof/>
          <w:color w:val="0000FF"/>
          <w:sz w:val="24"/>
          <w:szCs w:val="24"/>
          <w:lang w:val="en-US" w:eastAsia="ru-RU"/>
        </w:rPr>
        <w:t>where</w:t>
      </w:r>
      <w:r>
        <w:rPr>
          <w:rFonts w:ascii="Consolas" w:hAnsi="Consolas"/>
          <w:noProof/>
          <w:sz w:val="24"/>
          <w:szCs w:val="24"/>
          <w:lang w:val="en-US" w:eastAsia="ru-RU"/>
        </w:rPr>
        <w:t xml:space="preserve"> TEventArgs : </w:t>
      </w:r>
      <w:r>
        <w:rPr>
          <w:rFonts w:ascii="Consolas" w:hAnsi="Consolas"/>
          <w:noProof/>
          <w:color w:val="2B91AF"/>
          <w:sz w:val="24"/>
          <w:szCs w:val="24"/>
          <w:lang w:val="en-US" w:eastAsia="ru-RU"/>
        </w:rPr>
        <w:t>EventArgs</w:t>
      </w:r>
      <w:r>
        <w:rPr>
          <w:rFonts w:ascii="Consolas" w:hAnsi="Consolas"/>
          <w:noProof/>
          <w:sz w:val="24"/>
          <w:szCs w:val="24"/>
          <w:lang w:val="en-US" w:eastAsia="ru-RU"/>
        </w:rPr>
        <w:t>;</w:t>
      </w:r>
    </w:p>
    <w:p w:rsidR="00CC7701" w:rsidRDefault="00CC7701" w:rsidP="00CC7701">
      <w:pPr>
        <w:autoSpaceDE w:val="0"/>
        <w:autoSpaceDN w:val="0"/>
        <w:adjustRightInd w:val="0"/>
        <w:spacing w:line="24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Как видим, данные делегаты предполагают, что первым параметром будет выступать объект, в котором событие было сгенерировано. Второй параметр используется для передачи информации события. Это либо класс </w:t>
      </w:r>
      <w:r>
        <w:rPr>
          <w:rFonts w:ascii="Consolas" w:hAnsi="Consolas"/>
          <w:noProof/>
          <w:color w:val="2B91AF"/>
          <w:sz w:val="24"/>
          <w:szCs w:val="24"/>
          <w:lang w:eastAsia="ru-RU"/>
        </w:rPr>
        <w:t>EventArgs</w:t>
      </w:r>
      <w:r>
        <w:rPr>
          <w:color w:val="000000"/>
          <w:sz w:val="24"/>
          <w:szCs w:val="24"/>
        </w:rPr>
        <w:t>, либо наследник этого класса с необходимыми полями.</w:t>
      </w:r>
    </w:p>
    <w:p w:rsidR="00CC7701" w:rsidRDefault="00CC7701" w:rsidP="00CC7701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Сама генерация события обычно выносится в отдельный виртуальный метод класса. В этом методе проверяется, был ли установлен обработчик события. Также можно создать копию события перед обработкой (это актуально в многопоточных приложениях)</w:t>
      </w:r>
    </w:p>
    <w:p w:rsidR="00596D45" w:rsidRDefault="00596D45">
      <w:bookmarkStart w:id="0" w:name="_GoBack"/>
      <w:bookmarkEnd w:id="0"/>
    </w:p>
    <w:sectPr w:rsidR="00596D45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53F" w:rsidRDefault="00EB353F" w:rsidP="00CC7701">
      <w:pPr>
        <w:spacing w:after="0" w:line="240" w:lineRule="auto"/>
      </w:pPr>
      <w:r>
        <w:separator/>
      </w:r>
    </w:p>
  </w:endnote>
  <w:endnote w:type="continuationSeparator" w:id="0">
    <w:p w:rsidR="00EB353F" w:rsidRDefault="00EB353F" w:rsidP="00CC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53F" w:rsidRDefault="00EB353F" w:rsidP="00CC7701">
      <w:pPr>
        <w:spacing w:after="0" w:line="240" w:lineRule="auto"/>
      </w:pPr>
      <w:r>
        <w:separator/>
      </w:r>
    </w:p>
  </w:footnote>
  <w:footnote w:type="continuationSeparator" w:id="0">
    <w:p w:rsidR="00EB353F" w:rsidRDefault="00EB353F" w:rsidP="00CC7701">
      <w:pPr>
        <w:spacing w:after="0" w:line="240" w:lineRule="auto"/>
      </w:pPr>
      <w:r>
        <w:continuationSeparator/>
      </w:r>
    </w:p>
  </w:footnote>
  <w:footnote w:id="1">
    <w:p w:rsidR="00CC7701" w:rsidRDefault="00CC7701" w:rsidP="00CC7701">
      <w:pPr>
        <w:pStyle w:val="a3"/>
        <w:jc w:val="both"/>
        <w:rPr>
          <w:sz w:val="24"/>
          <w:szCs w:val="24"/>
        </w:rPr>
      </w:pPr>
      <w:r>
        <w:rPr>
          <w:rStyle w:val="a7"/>
          <w:sz w:val="24"/>
          <w:szCs w:val="24"/>
        </w:rPr>
        <w:footnoteRef/>
      </w:r>
      <w:r>
        <w:rPr>
          <w:sz w:val="24"/>
          <w:szCs w:val="24"/>
        </w:rPr>
        <w:t xml:space="preserve"> Поведение, аналогичное событиям, можно получить, используя открытие поля делегатов. Ключевое слово </w:t>
      </w:r>
      <w:r>
        <w:rPr>
          <w:rFonts w:ascii="Consolas" w:hAnsi="Consolas"/>
          <w:noProof/>
          <w:color w:val="0000FF"/>
          <w:sz w:val="22"/>
          <w:szCs w:val="22"/>
          <w:lang w:val="en-US" w:eastAsia="ru-RU"/>
        </w:rPr>
        <w:t>event</w:t>
      </w:r>
      <w:r>
        <w:rPr>
          <w:sz w:val="24"/>
          <w:szCs w:val="24"/>
        </w:rPr>
        <w:t xml:space="preserve"> заставляет компилятор проверять, что описание и генерация события происходят в одном классе, и запрещает для события все операции, кроме </w:t>
      </w:r>
      <w:r>
        <w:rPr>
          <w:rFonts w:ascii="Consolas" w:hAnsi="Consolas"/>
          <w:noProof/>
          <w:sz w:val="22"/>
          <w:szCs w:val="22"/>
          <w:lang w:eastAsia="ru-RU"/>
        </w:rPr>
        <w:t>+=</w:t>
      </w:r>
      <w:r>
        <w:rPr>
          <w:sz w:val="24"/>
          <w:szCs w:val="24"/>
        </w:rPr>
        <w:t xml:space="preserve"> и </w:t>
      </w:r>
      <w:r>
        <w:rPr>
          <w:rFonts w:ascii="Consolas" w:hAnsi="Consolas"/>
          <w:noProof/>
          <w:sz w:val="22"/>
          <w:szCs w:val="22"/>
          <w:lang w:eastAsia="ru-RU"/>
        </w:rPr>
        <w:t>-=</w:t>
      </w:r>
      <w:r>
        <w:rPr>
          <w:sz w:val="24"/>
          <w:szCs w:val="24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2B4"/>
    <w:multiLevelType w:val="hybridMultilevel"/>
    <w:tmpl w:val="7180B874"/>
    <w:lvl w:ilvl="0" w:tplc="A39C4786">
      <w:start w:val="1"/>
      <w:numFmt w:val="bullet"/>
      <w:lvlText w:val="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BF5D55"/>
    <w:rsid w:val="00CC7701"/>
    <w:rsid w:val="00EB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701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CC77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4">
    <w:name w:val="Текст сноски Знак"/>
    <w:basedOn w:val="a0"/>
    <w:link w:val="a3"/>
    <w:semiHidden/>
    <w:rsid w:val="00CC770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Body Text"/>
    <w:basedOn w:val="a"/>
    <w:link w:val="a6"/>
    <w:semiHidden/>
    <w:unhideWhenUsed/>
    <w:rsid w:val="00CC770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a6">
    <w:name w:val="Основной текст Знак"/>
    <w:basedOn w:val="a0"/>
    <w:link w:val="a5"/>
    <w:semiHidden/>
    <w:rsid w:val="00CC7701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a7">
    <w:name w:val="footnote reference"/>
    <w:semiHidden/>
    <w:unhideWhenUsed/>
    <w:rsid w:val="00CC770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701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CC77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4">
    <w:name w:val="Текст сноски Знак"/>
    <w:basedOn w:val="a0"/>
    <w:link w:val="a3"/>
    <w:semiHidden/>
    <w:rsid w:val="00CC770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Body Text"/>
    <w:basedOn w:val="a"/>
    <w:link w:val="a6"/>
    <w:semiHidden/>
    <w:unhideWhenUsed/>
    <w:rsid w:val="00CC770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a6">
    <w:name w:val="Основной текст Знак"/>
    <w:basedOn w:val="a0"/>
    <w:link w:val="a5"/>
    <w:semiHidden/>
    <w:rsid w:val="00CC7701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a7">
    <w:name w:val="footnote reference"/>
    <w:semiHidden/>
    <w:unhideWhenUsed/>
    <w:rsid w:val="00CC77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2013-01-30T15:36:00Z</dcterms:modified>
</cp:coreProperties>
</file>