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61" w:rsidRPr="00AF6023" w:rsidRDefault="00127D61" w:rsidP="00127D61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F6023">
        <w:rPr>
          <w:rFonts w:ascii="Times New Roman" w:hAnsi="Times New Roman" w:cs="Times New Roman"/>
          <w:i/>
          <w:color w:val="000000"/>
          <w:sz w:val="24"/>
          <w:szCs w:val="24"/>
        </w:rPr>
        <w:t>Перечисляемый тип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enumerable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type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) – это тип, который имеет экземплярный метод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GetEnumerator()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, возвращающий перечислитель. 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</w:rPr>
        <w:t>Перечислитель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enumerator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) – объект, обладающий свойством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Current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, представляющим текущий элемент набора, и методом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MoveNext()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для перемещения к следующему элементу. Оператор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foreach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получает перечислитель, вызвав у объекта метод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GetEnumerator()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, а затем использует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MoveNext()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Current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для итерации по набору.</w:t>
      </w:r>
      <w:r w:rsidRPr="00AF602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ru-RU" w:eastAsia="ru-RU"/>
        </w:rPr>
        <w:t>Способы сделать класс перечисляемым:</w:t>
      </w:r>
    </w:p>
    <w:p w:rsidR="00127D61" w:rsidRPr="00AF6023" w:rsidRDefault="00127D61" w:rsidP="00127D61">
      <w:pPr>
        <w:pStyle w:val="a3"/>
        <w:numPr>
          <w:ilvl w:val="1"/>
          <w:numId w:val="1"/>
        </w:numPr>
        <w:rPr>
          <w:szCs w:val="24"/>
        </w:rPr>
      </w:pPr>
      <w:r w:rsidRPr="00AF6023">
        <w:rPr>
          <w:szCs w:val="24"/>
        </w:rPr>
        <w:t xml:space="preserve">Реализовать интерфейсы </w:t>
      </w:r>
      <w:r w:rsidRPr="00AF6023">
        <w:rPr>
          <w:noProof/>
          <w:color w:val="2B91AF"/>
          <w:szCs w:val="24"/>
          <w:lang w:val="en-US" w:eastAsia="ru-RU"/>
        </w:rPr>
        <w:t>IEnumerable</w:t>
      </w:r>
      <w:r w:rsidRPr="00AF6023">
        <w:rPr>
          <w:szCs w:val="24"/>
        </w:rPr>
        <w:t xml:space="preserve"> и </w:t>
      </w:r>
      <w:r w:rsidRPr="00AF6023">
        <w:rPr>
          <w:noProof/>
          <w:color w:val="2B91AF"/>
          <w:szCs w:val="24"/>
          <w:lang w:val="en-US" w:eastAsia="ru-RU"/>
        </w:rPr>
        <w:t>IEnumerator</w:t>
      </w:r>
      <w:r w:rsidRPr="00AF6023">
        <w:rPr>
          <w:szCs w:val="24"/>
        </w:rPr>
        <w:t>.</w:t>
      </w:r>
    </w:p>
    <w:p w:rsidR="00127D61" w:rsidRPr="00AF6023" w:rsidRDefault="00127D61" w:rsidP="00127D61">
      <w:pPr>
        <w:pStyle w:val="a3"/>
        <w:numPr>
          <w:ilvl w:val="1"/>
          <w:numId w:val="1"/>
        </w:numPr>
        <w:rPr>
          <w:szCs w:val="24"/>
        </w:rPr>
      </w:pPr>
      <w:r w:rsidRPr="00AF6023">
        <w:rPr>
          <w:szCs w:val="24"/>
        </w:rPr>
        <w:t xml:space="preserve">Реализовать универсальные интерфейсы </w:t>
      </w:r>
      <w:r w:rsidRPr="00AF6023">
        <w:rPr>
          <w:noProof/>
          <w:color w:val="2B91AF"/>
          <w:szCs w:val="24"/>
          <w:lang w:val="en-US" w:eastAsia="ru-RU"/>
        </w:rPr>
        <w:t>IEnumerable</w:t>
      </w:r>
      <w:r w:rsidRPr="00AF6023">
        <w:rPr>
          <w:noProof/>
          <w:szCs w:val="24"/>
          <w:lang w:eastAsia="ru-RU"/>
        </w:rPr>
        <w:t>&lt;</w:t>
      </w:r>
      <w:r w:rsidRPr="00AF6023">
        <w:rPr>
          <w:noProof/>
          <w:szCs w:val="24"/>
          <w:lang w:val="en-US" w:eastAsia="ru-RU"/>
        </w:rPr>
        <w:t>T</w:t>
      </w:r>
      <w:r w:rsidRPr="00AF6023">
        <w:rPr>
          <w:noProof/>
          <w:szCs w:val="24"/>
          <w:lang w:eastAsia="ru-RU"/>
        </w:rPr>
        <w:t>&gt;</w:t>
      </w:r>
      <w:r w:rsidRPr="00AF6023">
        <w:rPr>
          <w:szCs w:val="24"/>
        </w:rPr>
        <w:t xml:space="preserve"> и </w:t>
      </w:r>
      <w:r w:rsidRPr="00AF6023">
        <w:rPr>
          <w:noProof/>
          <w:color w:val="2B91AF"/>
          <w:szCs w:val="24"/>
          <w:lang w:val="en-US" w:eastAsia="ru-RU"/>
        </w:rPr>
        <w:t>IEnumerator</w:t>
      </w:r>
      <w:r w:rsidRPr="00AF6023">
        <w:rPr>
          <w:noProof/>
          <w:szCs w:val="24"/>
          <w:lang w:eastAsia="ru-RU"/>
        </w:rPr>
        <w:t>&lt;</w:t>
      </w:r>
      <w:r w:rsidRPr="00AF6023">
        <w:rPr>
          <w:noProof/>
          <w:szCs w:val="24"/>
          <w:lang w:val="en-US" w:eastAsia="ru-RU"/>
        </w:rPr>
        <w:t>T</w:t>
      </w:r>
      <w:r w:rsidRPr="00AF6023">
        <w:rPr>
          <w:noProof/>
          <w:szCs w:val="24"/>
          <w:lang w:eastAsia="ru-RU"/>
        </w:rPr>
        <w:t>&gt;</w:t>
      </w:r>
      <w:r w:rsidRPr="00AF6023">
        <w:rPr>
          <w:szCs w:val="24"/>
        </w:rPr>
        <w:t>.</w:t>
      </w:r>
    </w:p>
    <w:p w:rsidR="00127D61" w:rsidRPr="00AF6023" w:rsidRDefault="00127D61" w:rsidP="00127D61">
      <w:pPr>
        <w:pStyle w:val="a3"/>
        <w:numPr>
          <w:ilvl w:val="1"/>
          <w:numId w:val="1"/>
        </w:numPr>
        <w:spacing w:after="120"/>
        <w:rPr>
          <w:szCs w:val="24"/>
        </w:rPr>
      </w:pPr>
      <w:r w:rsidRPr="00AF6023">
        <w:rPr>
          <w:szCs w:val="24"/>
        </w:rPr>
        <w:t>Способ, при котором стандартные интерфейсы не применяются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public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interface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IEnumerable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IEnumerator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GetEnumerator();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}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public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interface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IEnumerator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{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object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Current {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get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 }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eastAsia="ru-RU"/>
        </w:rPr>
        <w:t>bool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MoveNext();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eastAsia="ru-RU"/>
        </w:rPr>
        <w:t>void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Reset();</w:t>
      </w:r>
    </w:p>
    <w:p w:rsidR="00127D61" w:rsidRPr="00AF6023" w:rsidRDefault="00127D61" w:rsidP="00127D61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}</w:t>
      </w:r>
    </w:p>
    <w:p w:rsidR="00127D61" w:rsidRPr="00AF6023" w:rsidRDefault="00127D61" w:rsidP="00127D61">
      <w:pPr>
        <w:spacing w:after="0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sz w:val="24"/>
          <w:szCs w:val="24"/>
        </w:rPr>
        <w:t xml:space="preserve">Свойство только для чтения 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Current</w:t>
      </w:r>
      <w:r w:rsidRPr="00AF6023">
        <w:rPr>
          <w:rFonts w:ascii="Times New Roman" w:hAnsi="Times New Roman" w:cs="Times New Roman"/>
          <w:sz w:val="24"/>
          <w:szCs w:val="24"/>
        </w:rPr>
        <w:t xml:space="preserve"> представляет текущий объект. Для обеспечения универсальности данное свойство имеет тип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object</w:t>
      </w:r>
      <w:r w:rsidRPr="00AF6023">
        <w:rPr>
          <w:rFonts w:ascii="Times New Roman" w:hAnsi="Times New Roman" w:cs="Times New Roman"/>
          <w:sz w:val="24"/>
          <w:szCs w:val="24"/>
        </w:rPr>
        <w:t xml:space="preserve">. Метод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MoveNext()</w:t>
      </w:r>
      <w:r w:rsidRPr="00AF6023">
        <w:rPr>
          <w:rFonts w:ascii="Times New Roman" w:hAnsi="Times New Roman" w:cs="Times New Roman"/>
          <w:sz w:val="24"/>
          <w:szCs w:val="24"/>
        </w:rPr>
        <w:t xml:space="preserve"> выполняет перемещение на следующую позицию в наборе. Метод возвращает булево значение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true</w:t>
      </w:r>
      <w:r w:rsidRPr="00AF6023">
        <w:rPr>
          <w:rFonts w:ascii="Times New Roman" w:hAnsi="Times New Roman" w:cs="Times New Roman"/>
          <w:sz w:val="24"/>
          <w:szCs w:val="24"/>
        </w:rPr>
        <w:t xml:space="preserve">, если дальнейшее перемещение возможно. Предполагается, что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MoveNext()</w:t>
      </w:r>
      <w:r w:rsidRPr="00AF6023">
        <w:rPr>
          <w:rFonts w:ascii="Times New Roman" w:hAnsi="Times New Roman" w:cs="Times New Roman"/>
          <w:sz w:val="24"/>
          <w:szCs w:val="24"/>
        </w:rPr>
        <w:t xml:space="preserve"> нужно вызвать и для получения первого элемента, то есть начальная позиция – «перед первым элементом». Метод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Reset()</w:t>
      </w:r>
      <w:r w:rsidRPr="00AF6023">
        <w:rPr>
          <w:rFonts w:ascii="Times New Roman" w:hAnsi="Times New Roman" w:cs="Times New Roman"/>
          <w:sz w:val="24"/>
          <w:szCs w:val="24"/>
        </w:rPr>
        <w:t xml:space="preserve"> сбрасывает позицию в начальное состояние.</w:t>
      </w:r>
      <w:r w:rsidRPr="00AF60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6023">
        <w:rPr>
          <w:rFonts w:ascii="Times New Roman" w:hAnsi="Times New Roman" w:cs="Times New Roman"/>
          <w:sz w:val="24"/>
          <w:szCs w:val="24"/>
        </w:rPr>
        <w:t xml:space="preserve">При записи цикла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foreach</w:t>
      </w:r>
      <w:r w:rsidRPr="00AF6023">
        <w:rPr>
          <w:rFonts w:ascii="Times New Roman" w:hAnsi="Times New Roman" w:cs="Times New Roman"/>
          <w:sz w:val="24"/>
          <w:szCs w:val="24"/>
        </w:rPr>
        <w:t xml:space="preserve"> объявляется переменная, тип которой совпадает с типом коллекции. </w:t>
      </w:r>
    </w:p>
    <w:p w:rsidR="00127D61" w:rsidRPr="00AF6023" w:rsidRDefault="00127D61" w:rsidP="00127D61">
      <w:pPr>
        <w:jc w:val="both"/>
        <w:rPr>
          <w:rFonts w:ascii="Times New Roman" w:hAnsi="Times New Roman" w:cs="Times New Roman"/>
          <w:sz w:val="24"/>
          <w:szCs w:val="24"/>
        </w:rPr>
      </w:pPr>
      <w:r w:rsidRPr="00AF6023">
        <w:rPr>
          <w:rFonts w:ascii="Times New Roman" w:hAnsi="Times New Roman" w:cs="Times New Roman"/>
          <w:i/>
          <w:color w:val="000000"/>
          <w:sz w:val="24"/>
          <w:szCs w:val="24"/>
        </w:rPr>
        <w:t>Итератор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</w:rPr>
        <w:t>iterator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) – это блок кода, который порождает упорядоченную последовательность значений. Итератор отличает присутствие одного или нескольких операторов 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yi</w:t>
      </w:r>
      <w:r w:rsidRPr="00AF6023">
        <w:rPr>
          <w:rFonts w:ascii="Times New Roman" w:hAnsi="Times New Roman" w:cs="Times New Roman"/>
          <w:color w:val="0000FF"/>
          <w:sz w:val="24"/>
          <w:szCs w:val="24"/>
          <w:lang w:val="en-US"/>
        </w:rPr>
        <w:t>e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ld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. Оператор 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yi</w:t>
      </w:r>
      <w:r w:rsidRPr="00AF6023">
        <w:rPr>
          <w:rFonts w:ascii="Times New Roman" w:hAnsi="Times New Roman" w:cs="Times New Roman"/>
          <w:color w:val="0000FF"/>
          <w:sz w:val="24"/>
          <w:szCs w:val="24"/>
          <w:lang w:val="en-US"/>
        </w:rPr>
        <w:t>e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ld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&lt;выражение&gt; возвращает следующее значение последовательности, а оператор 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yi</w:t>
      </w:r>
      <w:r w:rsidRPr="00AF6023">
        <w:rPr>
          <w:rFonts w:ascii="Times New Roman" w:hAnsi="Times New Roman" w:cs="Times New Roman"/>
          <w:color w:val="0000FF"/>
          <w:sz w:val="24"/>
          <w:szCs w:val="24"/>
          <w:lang w:val="en-US"/>
        </w:rPr>
        <w:t>e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ld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6023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прекращает генерацию последовательности. Итераторы могут использоваться в качестве тела метода, если тип метода – один из интерфейсов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IEnumerator</w:t>
      </w:r>
      <w:r w:rsidRPr="00AF6023">
        <w:rPr>
          <w:rFonts w:ascii="Times New Roman" w:hAnsi="Times New Roman" w:cs="Times New Roman"/>
          <w:sz w:val="24"/>
          <w:szCs w:val="24"/>
        </w:rPr>
        <w:t xml:space="preserve">,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IEnumerator</w:t>
      </w:r>
      <w:r w:rsidRPr="00AF6023">
        <w:rPr>
          <w:rFonts w:ascii="Times New Roman" w:hAnsi="Times New Roman" w:cs="Times New Roman"/>
          <w:sz w:val="24"/>
          <w:szCs w:val="24"/>
        </w:rPr>
        <w:t xml:space="preserve">&lt;T&gt;,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IEnumerable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IEnumerable</w:t>
      </w:r>
      <w:r w:rsidRPr="00AF6023">
        <w:rPr>
          <w:rFonts w:ascii="Times New Roman" w:hAnsi="Times New Roman" w:cs="Times New Roman"/>
          <w:sz w:val="24"/>
          <w:szCs w:val="24"/>
        </w:rPr>
        <w:t>&lt;T&gt;.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public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class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Shop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: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IEnumerable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string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{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public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2B91AF"/>
          <w:sz w:val="24"/>
          <w:szCs w:val="24"/>
          <w:lang w:val="en-US" w:eastAsia="ru-RU"/>
        </w:rPr>
        <w:t>IEnumerator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string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&gt; GetEnumerator()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{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foreach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var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s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in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_items)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   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{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yield</w:t>
      </w:r>
      <w:r w:rsidRPr="00AF602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return</w:t>
      </w:r>
      <w:r w:rsidRPr="00AF602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 xml:space="preserve"> </w:t>
      </w:r>
      <w:r w:rsidRPr="00AF602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}</w:t>
      </w:r>
    </w:p>
    <w:p w:rsidR="00127D61" w:rsidRPr="00AF6023" w:rsidRDefault="00127D61" w:rsidP="00127D6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F60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}</w:t>
      </w:r>
    </w:p>
    <w:p w:rsidR="00127D61" w:rsidRPr="00AF6023" w:rsidRDefault="00127D61" w:rsidP="00127D61">
      <w:pPr>
        <w:pStyle w:val="a3"/>
        <w:ind w:firstLine="567"/>
        <w:rPr>
          <w:noProof/>
          <w:szCs w:val="24"/>
          <w:lang w:eastAsia="ru-RU"/>
        </w:rPr>
      </w:pPr>
      <w:r w:rsidRPr="00AF6023">
        <w:rPr>
          <w:noProof/>
          <w:szCs w:val="24"/>
          <w:lang w:eastAsia="ru-RU"/>
        </w:rPr>
        <w:t>}</w:t>
      </w:r>
    </w:p>
    <w:p w:rsidR="00596D45" w:rsidRDefault="00127D61" w:rsidP="00127D61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Итераторы реализуют концепцию </w:t>
      </w:r>
      <w:r w:rsidRPr="00AF6023">
        <w:rPr>
          <w:rFonts w:ascii="Times New Roman" w:hAnsi="Times New Roman" w:cs="Times New Roman"/>
          <w:i/>
          <w:color w:val="000000"/>
          <w:sz w:val="24"/>
          <w:szCs w:val="24"/>
        </w:rPr>
        <w:t>отложенных вычислений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. Каждое выполнение оператора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yield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return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ведёт к выходу из метода и возврату значения. Но состояние метода, его внутренние переменные и позиция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yield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eastAsia="ru-RU"/>
        </w:rPr>
        <w:t xml:space="preserve"> </w:t>
      </w:r>
      <w:r w:rsidRPr="00AF6023">
        <w:rPr>
          <w:rFonts w:ascii="Times New Roman" w:hAnsi="Times New Roman" w:cs="Times New Roman"/>
          <w:noProof/>
          <w:color w:val="0000FF"/>
          <w:sz w:val="24"/>
          <w:szCs w:val="24"/>
          <w:lang w:val="en-US" w:eastAsia="ru-RU"/>
        </w:rPr>
        <w:t>return</w:t>
      </w:r>
      <w:r w:rsidRPr="00AF6023">
        <w:rPr>
          <w:rFonts w:ascii="Times New Roman" w:hAnsi="Times New Roman" w:cs="Times New Roman"/>
          <w:color w:val="000000"/>
          <w:sz w:val="24"/>
          <w:szCs w:val="24"/>
        </w:rPr>
        <w:t xml:space="preserve"> запоминаются, чтобы быть восстановленными при следующем вызове.</w:t>
      </w:r>
    </w:p>
    <w:p w:rsidR="004C3ADE" w:rsidRPr="004C3ADE" w:rsidRDefault="004C3ADE" w:rsidP="004C3ADE">
      <w:pPr>
        <w:spacing w:before="135" w:after="285" w:line="263" w:lineRule="atLeast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be-BY"/>
        </w:rPr>
      </w:pPr>
      <w:hyperlink r:id="rId6" w:tooltip="Щелкните, чтобы свернуть. Щелкните дважды, чтобы свернуть все." w:history="1">
        <w:r w:rsidRPr="004C3ADE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be-BY"/>
          </w:rPr>
          <w:t>Виды коллекций</w:t>
        </w:r>
      </w:hyperlink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Многие типовые коллекции предоставляются платформой .NET Framework. Каждый тип коллекции предназначен для определенной цели.</w:t>
      </w: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Следующие группы классов коллекций описаны в этом разделе:</w:t>
      </w:r>
    </w:p>
    <w:p w:rsidR="004C3ADE" w:rsidRPr="004C3ADE" w:rsidRDefault="004C3ADE" w:rsidP="004C3ADE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Классы </w:t>
      </w:r>
      <w:r w:rsidRPr="004C3AD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System.Collections.Generic</w:t>
      </w:r>
    </w:p>
    <w:p w:rsidR="004C3ADE" w:rsidRPr="004C3ADE" w:rsidRDefault="004C3ADE" w:rsidP="004C3ADE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Классы </w:t>
      </w:r>
      <w:r w:rsidRPr="004C3AD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System.Collections.Concurrent</w:t>
      </w:r>
    </w:p>
    <w:p w:rsidR="004C3ADE" w:rsidRPr="004C3ADE" w:rsidRDefault="004C3ADE" w:rsidP="004C3ADE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lastRenderedPageBreak/>
        <w:t>Классы </w:t>
      </w:r>
      <w:r w:rsidRPr="004C3AD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System.Collections</w:t>
      </w:r>
    </w:p>
    <w:p w:rsidR="004C3ADE" w:rsidRPr="004C3ADE" w:rsidRDefault="004C3ADE" w:rsidP="004C3ADE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Класс </w:t>
      </w:r>
      <w:r w:rsidRPr="004C3AD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Collection</w:t>
      </w: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в Visual Basic</w:t>
      </w: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Универсальную коллекцию можно создать, используя один из классов в пространстве имен </w:t>
      </w:r>
      <w:hyperlink r:id="rId7" w:history="1">
        <w:r w:rsidRPr="00EB0327">
          <w:rPr>
            <w:rFonts w:ascii="Times New Roman" w:eastAsia="Times New Roman" w:hAnsi="Times New Roman" w:cs="Times New Roman"/>
            <w:sz w:val="24"/>
            <w:szCs w:val="24"/>
            <w:lang w:eastAsia="be-BY"/>
          </w:rPr>
          <w:t>System.Collections.Generic</w:t>
        </w:r>
      </w:hyperlink>
      <w:r w:rsidRPr="00EB032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. Универсальная </w:t>
      </w:r>
      <w:r w:rsidRPr="004C3AD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коллекция применяется в том случае, если все элементы в коллекции имеют одинаковый тип данных. Универсальная коллекция обеспечивает строгую типизацию, позволяя добавление только необходимых типов данных.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8364"/>
      </w:tblGrid>
      <w:tr w:rsidR="004C3ADE" w:rsidRPr="004C3ADE" w:rsidTr="007441E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Класс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Описание</w:t>
            </w:r>
          </w:p>
        </w:tc>
      </w:tr>
      <w:tr w:rsidR="004C3ADE" w:rsidRPr="004C3ADE" w:rsidTr="007441E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8" w:history="1">
              <w:r w:rsidRPr="007441E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Dictionary&lt;TKey, TValue&gt;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Предоставляет коллекцию пар ключ/значение, которые упорядочены по ключу.</w:t>
            </w:r>
          </w:p>
        </w:tc>
      </w:tr>
      <w:tr w:rsidR="004C3ADE" w:rsidRPr="004C3ADE" w:rsidTr="007441E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9" w:history="1">
              <w:r w:rsidRPr="007441E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List&lt;T&gt;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Представляет список объектов, доступных по индексу. Предоставляет методы для поиска по списку, выполнения сортировки и изменения списка.</w:t>
            </w:r>
          </w:p>
        </w:tc>
      </w:tr>
      <w:tr w:rsidR="004C3ADE" w:rsidRPr="004C3ADE" w:rsidTr="007441E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10" w:history="1">
              <w:r w:rsidRPr="007441E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Queue&lt;T&gt;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Предоставляет коллекцию объектов, которая обслуживается по принципу "первым пришел — первым вышел" (FIFO).</w:t>
            </w:r>
          </w:p>
        </w:tc>
      </w:tr>
      <w:tr w:rsidR="004C3ADE" w:rsidRPr="004C3ADE" w:rsidTr="007441E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11" w:history="1">
              <w:r w:rsidRPr="007441E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SortedList&lt;TKey, TValue&gt;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Представляет коллекцию пар ключ/значение, упорядоченных по ключу на основе реализации </w:t>
            </w:r>
            <w:hyperlink r:id="rId12" w:history="1">
              <w:r w:rsidRPr="007441E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IComparer&lt;T&gt;</w:t>
              </w:r>
            </w:hyperlink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.</w:t>
            </w:r>
          </w:p>
        </w:tc>
      </w:tr>
      <w:tr w:rsidR="004C3ADE" w:rsidRPr="004C3ADE" w:rsidTr="007441E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13" w:history="1">
              <w:r w:rsidRPr="007441EC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Stack&lt;T&gt;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r w:rsidRPr="007441EC"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  <w:t>Представляет коллекцию объектов, которая обслуживается по принципу "последним пришел — первым вышел" (LIFO).</w:t>
            </w:r>
          </w:p>
        </w:tc>
      </w:tr>
    </w:tbl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В .NET Framework 4 коллекции пространства имен </w:t>
      </w:r>
      <w:hyperlink r:id="rId14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System.Collections.Concurrent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 предоставляют эффективные потокобезопасные операции для доступа к элементам коллекции из нескольких потоков.</w:t>
      </w: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Классы пространства имен </w:t>
      </w:r>
      <w:hyperlink r:id="rId15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System.Collections.Concurrent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 следует использовать вместо соответствующих типов пространств имен</w:t>
      </w:r>
      <w:r w:rsidR="006F1258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hyperlink r:id="rId16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System.Collections.Generic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 и </w:t>
      </w:r>
      <w:hyperlink r:id="rId17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, если несколько потоков параллельно обращаются к такой коллекции. Дополнительные сведения см. в разделах </w:t>
      </w:r>
      <w:hyperlink r:id="rId18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Потокобезопасные коллекции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 и </w:t>
      </w:r>
      <w:hyperlink r:id="rId19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System.Collections.Concurrent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.</w:t>
      </w: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Некоторые из классов, входящих в пространство имен </w:t>
      </w:r>
      <w:hyperlink r:id="rId20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System.Collections.Concurrent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 — это </w:t>
      </w:r>
      <w:hyperlink r:id="rId21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BlockingCollection&lt;T&gt;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, </w:t>
      </w:r>
      <w:hyperlink r:id="rId22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ConcurrentDictionary&lt;TKey, TValue&gt;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,</w:t>
      </w:r>
      <w:hyperlink r:id="rId23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ConcurrentQueue&lt;T&gt;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 и </w:t>
      </w:r>
      <w:hyperlink r:id="rId24" w:history="1">
        <w:r w:rsidRPr="006F125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ConcurrentStack&lt;T&gt;</w:t>
        </w:r>
      </w:hyperlink>
      <w:r w:rsidRPr="006F1258">
        <w:rPr>
          <w:rFonts w:ascii="Times New Roman" w:eastAsia="Times New Roman" w:hAnsi="Times New Roman" w:cs="Times New Roman"/>
          <w:sz w:val="24"/>
          <w:szCs w:val="24"/>
          <w:lang w:eastAsia="be-BY"/>
        </w:rPr>
        <w:t>.</w:t>
      </w:r>
    </w:p>
    <w:p w:rsidR="00D33C21" w:rsidRDefault="00D33C21" w:rsidP="004C3ADE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</w:pP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Классы в пространстве имен </w:t>
      </w:r>
      <w:hyperlink r:id="rId25" w:history="1">
        <w:r w:rsidRPr="00D33C2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</w:t>
        </w:r>
      </w:hyperlink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 не хранят элементы в виде конкретно типизированных объектов, а хранят их как объекты типа </w:t>
      </w:r>
      <w:r w:rsidRPr="00D33C21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Object</w:t>
      </w:r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.</w:t>
      </w: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Везде, где это возможно, следует использовать универсальные коллекции пространства имен </w:t>
      </w:r>
      <w:hyperlink r:id="rId26" w:history="1">
        <w:r w:rsidRPr="00D33C2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System.Collections.Generic</w:t>
        </w:r>
      </w:hyperlink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 или пространства имен</w:t>
      </w:r>
      <w:hyperlink r:id="rId27" w:history="1">
        <w:r w:rsidRPr="00D33C21">
          <w:rPr>
            <w:rFonts w:ascii="Times New Roman" w:eastAsia="Times New Roman" w:hAnsi="Times New Roman" w:cs="Times New Roman"/>
            <w:sz w:val="24"/>
            <w:szCs w:val="24"/>
            <w:u w:val="single"/>
            <w:lang w:eastAsia="be-BY"/>
          </w:rPr>
          <w:t>System.Collections.Concurrent</w:t>
        </w:r>
      </w:hyperlink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 вместо устаревших типов пространства имен </w:t>
      </w:r>
      <w:r w:rsidRPr="00D33C21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System.Collections</w:t>
      </w:r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.</w:t>
      </w:r>
    </w:p>
    <w:p w:rsidR="004C3ADE" w:rsidRPr="004C3ADE" w:rsidRDefault="004C3ADE" w:rsidP="004C3AD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В следующей таблице перечислены некоторые из часто используемых классов в пространстве имен </w:t>
      </w:r>
      <w:r w:rsidRPr="00D33C21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System.Collections</w:t>
      </w:r>
      <w:r w:rsidRPr="00D33C21">
        <w:rPr>
          <w:rFonts w:ascii="Times New Roman" w:eastAsia="Times New Roman" w:hAnsi="Times New Roman" w:cs="Times New Roman"/>
          <w:sz w:val="24"/>
          <w:szCs w:val="24"/>
          <w:lang w:eastAsia="be-BY"/>
        </w:rPr>
        <w:t>: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9573"/>
      </w:tblGrid>
      <w:tr w:rsidR="004C3ADE" w:rsidRPr="004C3ADE" w:rsidTr="00D33C2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</w:pPr>
            <w:r w:rsidRPr="004C3A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  <w:t>Класс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</w:pPr>
            <w:r w:rsidRPr="004C3A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  <w:t>Описание</w:t>
            </w:r>
          </w:p>
        </w:tc>
      </w:tr>
      <w:tr w:rsidR="004C3ADE" w:rsidRPr="004C3ADE" w:rsidTr="00D33C2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28" w:history="1">
              <w:r w:rsidRPr="00D33C2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ArrayList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</w:pPr>
            <w:r w:rsidRPr="004C3A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  <w:t>Представляет массив объектов, размер которого динамически увеличивается по мере необходимости.</w:t>
            </w:r>
          </w:p>
        </w:tc>
      </w:tr>
      <w:tr w:rsidR="004C3ADE" w:rsidRPr="004C3ADE" w:rsidTr="00D33C2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29" w:history="1">
              <w:r w:rsidRPr="00D33C2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Hashtable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</w:pPr>
            <w:r w:rsidRPr="004C3A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  <w:t>Предоставляет коллекцию пар ключ/значение, которые упорядочены по хэш-коду ключа.</w:t>
            </w:r>
          </w:p>
        </w:tc>
      </w:tr>
      <w:tr w:rsidR="004C3ADE" w:rsidRPr="004C3ADE" w:rsidTr="00D33C2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30" w:history="1">
              <w:r w:rsidRPr="00D33C2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Queue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</w:pPr>
            <w:r w:rsidRPr="004C3A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  <w:t>Предоставляет коллекцию объектов, которая обслуживается по принципу "первым пришел — первым вышел" (FIFO).</w:t>
            </w:r>
          </w:p>
        </w:tc>
      </w:tr>
      <w:tr w:rsidR="004C3ADE" w:rsidRPr="004C3ADE" w:rsidTr="00D33C21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be-BY"/>
              </w:rPr>
            </w:pPr>
            <w:hyperlink r:id="rId31" w:history="1">
              <w:r w:rsidRPr="00D33C2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be-BY"/>
                </w:rPr>
                <w:t>Stack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4C3ADE" w:rsidRPr="004C3ADE" w:rsidRDefault="004C3ADE" w:rsidP="004C3ADE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</w:pPr>
            <w:r w:rsidRPr="004C3ADE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be-BY"/>
              </w:rPr>
              <w:t>Представляет коллекцию объектов, которая обслуживается по принципу "последним пришел — первым вышел" (LIFO).</w:t>
            </w:r>
          </w:p>
        </w:tc>
      </w:tr>
    </w:tbl>
    <w:p w:rsidR="004C3ADE" w:rsidRPr="004C3ADE" w:rsidRDefault="004C3ADE" w:rsidP="00127D6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3ADE" w:rsidRPr="004C3ADE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C6889"/>
    <w:multiLevelType w:val="multilevel"/>
    <w:tmpl w:val="3A06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263E9"/>
    <w:multiLevelType w:val="multilevel"/>
    <w:tmpl w:val="4F921C22"/>
    <w:lvl w:ilvl="0">
      <w:start w:val="1"/>
      <w:numFmt w:val="bullet"/>
      <w:lvlText w:val="·"/>
      <w:lvlJc w:val="left"/>
      <w:pPr>
        <w:tabs>
          <w:tab w:val="num" w:pos="70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85"/>
        </w:tabs>
        <w:ind w:left="0" w:firstLine="0"/>
      </w:pPr>
    </w:lvl>
    <w:lvl w:ilvl="3">
      <w:start w:val="1"/>
      <w:numFmt w:val="bullet"/>
      <w:lvlText w:val="·"/>
      <w:lvlJc w:val="left"/>
      <w:pPr>
        <w:tabs>
          <w:tab w:val="num" w:pos="322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4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66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38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0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820"/>
        </w:tabs>
        <w:ind w:left="0" w:firstLine="0"/>
      </w:pPr>
      <w:rPr>
        <w:rFonts w:ascii="Wingdings" w:hAnsi="Wingdings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127D61"/>
    <w:rsid w:val="00465F1E"/>
    <w:rsid w:val="004C3ADE"/>
    <w:rsid w:val="00596D45"/>
    <w:rsid w:val="006F1258"/>
    <w:rsid w:val="007441EC"/>
    <w:rsid w:val="00AF6023"/>
    <w:rsid w:val="00BF5D55"/>
    <w:rsid w:val="00D33C21"/>
    <w:rsid w:val="00E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61"/>
    <w:rPr>
      <w:lang w:val="be-BY"/>
    </w:rPr>
  </w:style>
  <w:style w:type="paragraph" w:styleId="2">
    <w:name w:val="heading 2"/>
    <w:basedOn w:val="a"/>
    <w:link w:val="20"/>
    <w:uiPriority w:val="9"/>
    <w:qFormat/>
    <w:rsid w:val="004C3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4C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27D6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4">
    <w:name w:val="Основной текст Знак"/>
    <w:basedOn w:val="a0"/>
    <w:link w:val="a3"/>
    <w:semiHidden/>
    <w:rsid w:val="00127D6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4C3ADE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4C3ADE"/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styleId="a5">
    <w:name w:val="Hyperlink"/>
    <w:basedOn w:val="a0"/>
    <w:uiPriority w:val="99"/>
    <w:semiHidden/>
    <w:unhideWhenUsed/>
    <w:rsid w:val="004C3ADE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4C3ADE"/>
  </w:style>
  <w:style w:type="paragraph" w:styleId="a6">
    <w:name w:val="Normal (Web)"/>
    <w:basedOn w:val="a"/>
    <w:uiPriority w:val="99"/>
    <w:unhideWhenUsed/>
    <w:rsid w:val="004C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sentence">
    <w:name w:val="sentence"/>
    <w:basedOn w:val="a0"/>
    <w:rsid w:val="004C3ADE"/>
  </w:style>
  <w:style w:type="character" w:customStyle="1" w:styleId="apple-converted-space">
    <w:name w:val="apple-converted-space"/>
    <w:basedOn w:val="a0"/>
    <w:rsid w:val="004C3ADE"/>
  </w:style>
  <w:style w:type="character" w:styleId="a7">
    <w:name w:val="Strong"/>
    <w:basedOn w:val="a0"/>
    <w:uiPriority w:val="22"/>
    <w:qFormat/>
    <w:rsid w:val="004C3ADE"/>
    <w:rPr>
      <w:b/>
      <w:bCs/>
    </w:rPr>
  </w:style>
  <w:style w:type="character" w:customStyle="1" w:styleId="input">
    <w:name w:val="input"/>
    <w:basedOn w:val="a0"/>
    <w:rsid w:val="004C3ADE"/>
  </w:style>
  <w:style w:type="paragraph" w:styleId="a8">
    <w:name w:val="Balloon Text"/>
    <w:basedOn w:val="a"/>
    <w:link w:val="a9"/>
    <w:uiPriority w:val="99"/>
    <w:semiHidden/>
    <w:unhideWhenUsed/>
    <w:rsid w:val="004C3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3ADE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61"/>
    <w:rPr>
      <w:lang w:val="be-BY"/>
    </w:rPr>
  </w:style>
  <w:style w:type="paragraph" w:styleId="2">
    <w:name w:val="heading 2"/>
    <w:basedOn w:val="a"/>
    <w:link w:val="20"/>
    <w:uiPriority w:val="9"/>
    <w:qFormat/>
    <w:rsid w:val="004C3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4C3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27D6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4">
    <w:name w:val="Основной текст Знак"/>
    <w:basedOn w:val="a0"/>
    <w:link w:val="a3"/>
    <w:semiHidden/>
    <w:rsid w:val="00127D61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4C3ADE"/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customStyle="1" w:styleId="30">
    <w:name w:val="Заголовок 3 Знак"/>
    <w:basedOn w:val="a0"/>
    <w:link w:val="3"/>
    <w:uiPriority w:val="9"/>
    <w:rsid w:val="004C3ADE"/>
    <w:rPr>
      <w:rFonts w:ascii="Times New Roman" w:eastAsia="Times New Roman" w:hAnsi="Times New Roman" w:cs="Times New Roman"/>
      <w:b/>
      <w:bCs/>
      <w:sz w:val="27"/>
      <w:szCs w:val="27"/>
      <w:lang w:val="be-BY" w:eastAsia="be-BY"/>
    </w:rPr>
  </w:style>
  <w:style w:type="character" w:styleId="a5">
    <w:name w:val="Hyperlink"/>
    <w:basedOn w:val="a0"/>
    <w:uiPriority w:val="99"/>
    <w:semiHidden/>
    <w:unhideWhenUsed/>
    <w:rsid w:val="004C3ADE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4C3ADE"/>
  </w:style>
  <w:style w:type="paragraph" w:styleId="a6">
    <w:name w:val="Normal (Web)"/>
    <w:basedOn w:val="a"/>
    <w:uiPriority w:val="99"/>
    <w:unhideWhenUsed/>
    <w:rsid w:val="004C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sentence">
    <w:name w:val="sentence"/>
    <w:basedOn w:val="a0"/>
    <w:rsid w:val="004C3ADE"/>
  </w:style>
  <w:style w:type="character" w:customStyle="1" w:styleId="apple-converted-space">
    <w:name w:val="apple-converted-space"/>
    <w:basedOn w:val="a0"/>
    <w:rsid w:val="004C3ADE"/>
  </w:style>
  <w:style w:type="character" w:styleId="a7">
    <w:name w:val="Strong"/>
    <w:basedOn w:val="a0"/>
    <w:uiPriority w:val="22"/>
    <w:qFormat/>
    <w:rsid w:val="004C3ADE"/>
    <w:rPr>
      <w:b/>
      <w:bCs/>
    </w:rPr>
  </w:style>
  <w:style w:type="character" w:customStyle="1" w:styleId="input">
    <w:name w:val="input"/>
    <w:basedOn w:val="a0"/>
    <w:rsid w:val="004C3ADE"/>
  </w:style>
  <w:style w:type="paragraph" w:styleId="a8">
    <w:name w:val="Balloon Text"/>
    <w:basedOn w:val="a"/>
    <w:link w:val="a9"/>
    <w:uiPriority w:val="99"/>
    <w:semiHidden/>
    <w:unhideWhenUsed/>
    <w:rsid w:val="004C3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3ADE"/>
    <w:rPr>
      <w:rFonts w:ascii="Tahoma" w:hAnsi="Tahoma" w:cs="Tahoma"/>
      <w:sz w:val="16"/>
      <w:szCs w:val="16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xfhwa508.aspx" TargetMode="External"/><Relationship Id="rId13" Type="http://schemas.openxmlformats.org/officeDocument/2006/relationships/hyperlink" Target="https://msdn.microsoft.com/ru-ru/library/3278tedw.aspx" TargetMode="External"/><Relationship Id="rId18" Type="http://schemas.openxmlformats.org/officeDocument/2006/relationships/hyperlink" Target="https://msdn.microsoft.com/ru-ru/library/dd997305.aspx" TargetMode="External"/><Relationship Id="rId26" Type="http://schemas.openxmlformats.org/officeDocument/2006/relationships/hyperlink" Target="https://msdn.microsoft.com/ru-ru/library/system.collections.generic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sdn.microsoft.com/ru-ru/library/dd267312.aspx" TargetMode="External"/><Relationship Id="rId7" Type="http://schemas.openxmlformats.org/officeDocument/2006/relationships/hyperlink" Target="https://msdn.microsoft.com/ru-ru/library/system.collections.generic.aspx" TargetMode="External"/><Relationship Id="rId12" Type="http://schemas.openxmlformats.org/officeDocument/2006/relationships/hyperlink" Target="https://msdn.microsoft.com/ru-ru/library/8ehhxeaf.aspx" TargetMode="External"/><Relationship Id="rId17" Type="http://schemas.openxmlformats.org/officeDocument/2006/relationships/hyperlink" Target="https://msdn.microsoft.com/ru-ru/library/system.collections.aspx" TargetMode="External"/><Relationship Id="rId25" Type="http://schemas.openxmlformats.org/officeDocument/2006/relationships/hyperlink" Target="https://msdn.microsoft.com/ru-ru/library/system.collections.asp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library/system.collections.generic.aspx" TargetMode="External"/><Relationship Id="rId20" Type="http://schemas.openxmlformats.org/officeDocument/2006/relationships/hyperlink" Target="https://msdn.microsoft.com/ru-ru/library/system.collections.concurrent.aspx" TargetMode="External"/><Relationship Id="rId29" Type="http://schemas.openxmlformats.org/officeDocument/2006/relationships/hyperlink" Target="https://msdn.microsoft.com/ru-ru/library/system.collections.hashtable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msdn.microsoft.com/ru-ru/library/ms132319.aspx" TargetMode="External"/><Relationship Id="rId24" Type="http://schemas.openxmlformats.org/officeDocument/2006/relationships/hyperlink" Target="https://msdn.microsoft.com/ru-ru/library/dd267331.aspx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system.collections.concurrent.aspx" TargetMode="External"/><Relationship Id="rId23" Type="http://schemas.openxmlformats.org/officeDocument/2006/relationships/hyperlink" Target="https://msdn.microsoft.com/ru-ru/library/dd267265.aspx" TargetMode="External"/><Relationship Id="rId28" Type="http://schemas.openxmlformats.org/officeDocument/2006/relationships/hyperlink" Target="https://msdn.microsoft.com/ru-ru/library/system.collections.arraylist.aspx" TargetMode="External"/><Relationship Id="rId10" Type="http://schemas.openxmlformats.org/officeDocument/2006/relationships/hyperlink" Target="https://msdn.microsoft.com/ru-ru/library/7977ey2c.aspx" TargetMode="External"/><Relationship Id="rId19" Type="http://schemas.openxmlformats.org/officeDocument/2006/relationships/hyperlink" Target="https://msdn.microsoft.com/ru-ru/library/system.collections.concurrent.aspx" TargetMode="External"/><Relationship Id="rId31" Type="http://schemas.openxmlformats.org/officeDocument/2006/relationships/hyperlink" Target="https://msdn.microsoft.com/ru-ru/library/system.collections.stack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6sh2ey19.aspx" TargetMode="External"/><Relationship Id="rId14" Type="http://schemas.openxmlformats.org/officeDocument/2006/relationships/hyperlink" Target="https://msdn.microsoft.com/ru-ru/library/system.collections.concurrent.aspx" TargetMode="External"/><Relationship Id="rId22" Type="http://schemas.openxmlformats.org/officeDocument/2006/relationships/hyperlink" Target="https://msdn.microsoft.com/ru-ru/library/dd287191.aspx" TargetMode="External"/><Relationship Id="rId27" Type="http://schemas.openxmlformats.org/officeDocument/2006/relationships/hyperlink" Target="https://msdn.microsoft.com/ru-ru/library/system.collections.concurrent.aspx" TargetMode="External"/><Relationship Id="rId30" Type="http://schemas.openxmlformats.org/officeDocument/2006/relationships/hyperlink" Target="https://msdn.microsoft.com/ru-ru/library/system.collections.queue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1035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9</cp:revision>
  <dcterms:created xsi:type="dcterms:W3CDTF">2013-01-30T14:49:00Z</dcterms:created>
  <dcterms:modified xsi:type="dcterms:W3CDTF">2015-01-26T17:33:00Z</dcterms:modified>
</cp:coreProperties>
</file>