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AB7" w:rsidRDefault="00553AB7" w:rsidP="00553AB7">
      <w:pPr>
        <w:spacing w:after="0"/>
        <w:ind w:firstLine="567"/>
        <w:jc w:val="both"/>
        <w:rPr>
          <w:sz w:val="24"/>
          <w:szCs w:val="24"/>
          <w:lang w:val="ru-RU"/>
        </w:rPr>
      </w:pPr>
      <w:r>
        <w:rPr>
          <w:i/>
          <w:sz w:val="24"/>
          <w:szCs w:val="24"/>
        </w:rPr>
        <w:t>Архитектура программного обеспечения</w:t>
      </w:r>
      <w:r>
        <w:rPr>
          <w:sz w:val="24"/>
          <w:szCs w:val="24"/>
        </w:rPr>
        <w:t xml:space="preserve"> – это представление, которое дает информацию о компонентах ПО, обязанностях отдельных компонент и правилах организации взаимосвязей между компонентами. Продуманная архитектура облегчает разработку и дальнейшее развитие ПО. Она служит базисом, каркасом создаваемой системы, интегрируя отдельные компоненты и создавая высокоуровневую модель системы.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Набор принципов, используемых в архитектуре, формирует </w:t>
      </w:r>
      <w:r>
        <w:rPr>
          <w:i/>
          <w:sz w:val="24"/>
          <w:szCs w:val="24"/>
        </w:rPr>
        <w:t>архитектурный стиль</w:t>
      </w:r>
      <w:r>
        <w:rPr>
          <w:sz w:val="24"/>
          <w:szCs w:val="24"/>
        </w:rPr>
        <w:t xml:space="preserve">. </w:t>
      </w:r>
      <w:bookmarkStart w:id="0" w:name="_Toc237323666"/>
    </w:p>
    <w:p w:rsidR="00553AB7" w:rsidRDefault="00553AB7" w:rsidP="00553AB7">
      <w:pPr>
        <w:spacing w:after="0"/>
        <w:ind w:firstLine="567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ru-RU" w:eastAsia="ar-SA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ru-RU" w:eastAsia="ar-SA"/>
        </w:rPr>
        <w:t>«Клиент-сервер»</w:t>
      </w:r>
      <w:bookmarkEnd w:id="0"/>
    </w:p>
    <w:p w:rsidR="00553AB7" w:rsidRDefault="00553AB7" w:rsidP="00553AB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Главными преимуществами стиля «клиент-сервер» являются:</w:t>
      </w:r>
    </w:p>
    <w:p w:rsidR="00553AB7" w:rsidRDefault="00553AB7" w:rsidP="00553AB7">
      <w:pPr>
        <w:pStyle w:val="a3"/>
        <w:numPr>
          <w:ilvl w:val="0"/>
          <w:numId w:val="1"/>
        </w:numPr>
        <w:ind w:left="924" w:hanging="357"/>
        <w:jc w:val="both"/>
      </w:pPr>
      <w:r>
        <w:rPr>
          <w:b/>
        </w:rPr>
        <w:t>Высокая безопасность</w:t>
      </w:r>
      <w:r>
        <w:t>. Все данные хранятся на сервере, обеспечивающем больший уровень безопасность, нежели отдельный клиент.</w:t>
      </w:r>
    </w:p>
    <w:p w:rsidR="00553AB7" w:rsidRDefault="00553AB7" w:rsidP="00553AB7">
      <w:pPr>
        <w:pStyle w:val="a3"/>
        <w:numPr>
          <w:ilvl w:val="0"/>
          <w:numId w:val="1"/>
        </w:numPr>
        <w:ind w:left="924" w:hanging="357"/>
        <w:jc w:val="both"/>
      </w:pPr>
      <w:r>
        <w:rPr>
          <w:b/>
        </w:rPr>
        <w:t>Централизованный доступ к данным</w:t>
      </w:r>
      <w:r>
        <w:t>. Так как данные хранятся только на сервере, ими легко управлять (например, обеспечить обновление).</w:t>
      </w:r>
    </w:p>
    <w:p w:rsidR="00553AB7" w:rsidRDefault="00553AB7" w:rsidP="00553AB7">
      <w:pPr>
        <w:pStyle w:val="a3"/>
        <w:numPr>
          <w:ilvl w:val="0"/>
          <w:numId w:val="1"/>
        </w:numPr>
        <w:ind w:left="924" w:hanging="357"/>
        <w:jc w:val="both"/>
      </w:pPr>
      <w:r>
        <w:rPr>
          <w:b/>
        </w:rPr>
        <w:t>Легкость сопровождения</w:t>
      </w:r>
      <w:r>
        <w:t>. Роль сервера могут выполнять несколько физических компьютеров, объединенных в сеть. Благодаря этому клиент не замечает сбоев или замены отдельного серверного компьютера.</w:t>
      </w:r>
    </w:p>
    <w:p w:rsidR="00553AB7" w:rsidRDefault="00553AB7" w:rsidP="00553AB7">
      <w:pPr>
        <w:pStyle w:val="2"/>
        <w:spacing w:before="0" w:after="0"/>
        <w:rPr>
          <w:sz w:val="24"/>
          <w:szCs w:val="24"/>
        </w:rPr>
      </w:pPr>
      <w:bookmarkStart w:id="1" w:name="_Toc347315331"/>
      <w:bookmarkStart w:id="2" w:name="_Toc237323668"/>
      <w:r>
        <w:rPr>
          <w:sz w:val="24"/>
          <w:szCs w:val="24"/>
        </w:rPr>
        <w:t>Многоуровневая архитектура</w:t>
      </w:r>
      <w:bookmarkEnd w:id="1"/>
      <w:bookmarkEnd w:id="2"/>
    </w:p>
    <w:p w:rsidR="00553AB7" w:rsidRDefault="00553AB7" w:rsidP="00553AB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Многоуровневая архитектура сосредоточена на иерархическом распределении отдельных частей системы при помощи эффективного разделения отношений. Каждая часть соотносится с определенным </w:t>
      </w:r>
      <w:r>
        <w:rPr>
          <w:i/>
          <w:sz w:val="24"/>
          <w:szCs w:val="24"/>
        </w:rPr>
        <w:t>уровнем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layer</w:t>
      </w:r>
      <w:r>
        <w:rPr>
          <w:sz w:val="24"/>
          <w:szCs w:val="24"/>
        </w:rPr>
        <w:t xml:space="preserve">), для каждого уровня заданы выполняемые им функции, уровни выстроены в стековую структуру (то есть находятся один поверх другого). </w:t>
      </w:r>
    </w:p>
    <w:p w:rsidR="00553AB7" w:rsidRDefault="00553AB7" w:rsidP="00553AB7">
      <w:pPr>
        <w:pStyle w:val="2"/>
        <w:spacing w:before="0" w:after="0"/>
        <w:rPr>
          <w:sz w:val="24"/>
          <w:szCs w:val="24"/>
        </w:rPr>
      </w:pPr>
      <w:bookmarkStart w:id="3" w:name="_Toc347315332"/>
      <w:bookmarkStart w:id="4" w:name="_Toc237323669"/>
      <w:r>
        <w:rPr>
          <w:sz w:val="24"/>
          <w:szCs w:val="24"/>
        </w:rPr>
        <w:t>Шина сообщений</w:t>
      </w:r>
      <w:bookmarkEnd w:id="3"/>
      <w:bookmarkEnd w:id="4"/>
    </w:p>
    <w:p w:rsidR="00553AB7" w:rsidRDefault="00553AB7" w:rsidP="00553AB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Архитектура, основанная на шине сообщений, подразумевает наличие общего коммуникационного канала, используя который компоненты обмениваются информацией. Компонент помещает сообщение в коммуникационный канал, после этого сообщение рассылается всем заинтересованным компонентам. Данная архитектура направлена на решение коммуникационных задач.</w:t>
      </w:r>
    </w:p>
    <w:p w:rsidR="00553AB7" w:rsidRDefault="00553AB7" w:rsidP="00553AB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Принципы архитектуры с использованием шины сообщений следующие:</w:t>
      </w:r>
    </w:p>
    <w:p w:rsidR="00553AB7" w:rsidRDefault="00553AB7" w:rsidP="00553AB7">
      <w:pPr>
        <w:pStyle w:val="a3"/>
        <w:numPr>
          <w:ilvl w:val="0"/>
          <w:numId w:val="2"/>
        </w:numPr>
        <w:spacing w:after="60"/>
        <w:ind w:left="924" w:hanging="357"/>
        <w:jc w:val="both"/>
      </w:pPr>
      <w:r>
        <w:t>Все коммуникации между компонентами выполняются только при помощи информационных сообщений.</w:t>
      </w:r>
    </w:p>
    <w:p w:rsidR="00553AB7" w:rsidRDefault="00553AB7" w:rsidP="00553AB7">
      <w:pPr>
        <w:pStyle w:val="a3"/>
        <w:numPr>
          <w:ilvl w:val="0"/>
          <w:numId w:val="2"/>
        </w:numPr>
        <w:spacing w:after="60"/>
        <w:ind w:left="924" w:hanging="357"/>
        <w:jc w:val="both"/>
      </w:pPr>
      <w:r>
        <w:t>Сообщения имеют стандартный формат. Это позволяет интегрировать компоненты, разработанные на разных платформах.</w:t>
      </w:r>
    </w:p>
    <w:p w:rsidR="00553AB7" w:rsidRDefault="00553AB7" w:rsidP="00553AB7">
      <w:pPr>
        <w:pStyle w:val="a3"/>
        <w:numPr>
          <w:ilvl w:val="0"/>
          <w:numId w:val="2"/>
        </w:numPr>
        <w:spacing w:after="60"/>
        <w:ind w:left="924" w:hanging="357"/>
        <w:jc w:val="both"/>
      </w:pPr>
      <w:r>
        <w:t>Общая логика приложения изменяется путем удаление или добавления компонент, подключенных к шине.</w:t>
      </w:r>
    </w:p>
    <w:p w:rsidR="00553AB7" w:rsidRDefault="00553AB7" w:rsidP="00553AB7">
      <w:pPr>
        <w:pStyle w:val="a3"/>
        <w:numPr>
          <w:ilvl w:val="0"/>
          <w:numId w:val="2"/>
        </w:numPr>
        <w:spacing w:after="60"/>
        <w:ind w:left="924" w:hanging="357"/>
        <w:jc w:val="both"/>
      </w:pPr>
      <w:r>
        <w:t>Как правило, коммуникация происходит в асинхронном режиме.</w:t>
      </w:r>
    </w:p>
    <w:p w:rsidR="00553AB7" w:rsidRDefault="00553AB7" w:rsidP="00553AB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Преимущества шины сообщений:</w:t>
      </w:r>
    </w:p>
    <w:p w:rsidR="00553AB7" w:rsidRDefault="00553AB7" w:rsidP="00553AB7">
      <w:pPr>
        <w:pStyle w:val="a3"/>
        <w:numPr>
          <w:ilvl w:val="0"/>
          <w:numId w:val="1"/>
        </w:numPr>
        <w:ind w:left="924" w:hanging="357"/>
        <w:jc w:val="both"/>
      </w:pPr>
      <w:r>
        <w:rPr>
          <w:b/>
        </w:rPr>
        <w:t>Расширяемость</w:t>
      </w:r>
      <w:r>
        <w:t>. Компоненты, подключённые к шине, добавляются и удаляются без воздействия на другие подключённые компоненты.</w:t>
      </w:r>
    </w:p>
    <w:p w:rsidR="00553AB7" w:rsidRDefault="00553AB7" w:rsidP="00553AB7">
      <w:pPr>
        <w:pStyle w:val="a3"/>
        <w:numPr>
          <w:ilvl w:val="0"/>
          <w:numId w:val="1"/>
        </w:numPr>
        <w:ind w:left="924" w:hanging="357"/>
        <w:jc w:val="both"/>
      </w:pPr>
      <w:r>
        <w:rPr>
          <w:b/>
        </w:rPr>
        <w:t>Уменьшение сложности</w:t>
      </w:r>
      <w:r>
        <w:t>. Для взаимодействий с системой компонент должен реализовать только логику работы с общей шиной.</w:t>
      </w:r>
    </w:p>
    <w:p w:rsidR="00553AB7" w:rsidRDefault="00553AB7" w:rsidP="00553AB7">
      <w:pPr>
        <w:pStyle w:val="a3"/>
        <w:numPr>
          <w:ilvl w:val="0"/>
          <w:numId w:val="1"/>
        </w:numPr>
        <w:ind w:left="924" w:hanging="357"/>
        <w:jc w:val="both"/>
      </w:pPr>
      <w:r>
        <w:rPr>
          <w:b/>
        </w:rPr>
        <w:t>Масштабируемость</w:t>
      </w:r>
      <w:r>
        <w:t>. При увеличении нагрузки на один из подключенных компонентов достаточно добавить к шине копию этого компонента, которая будет обрабатывать часть сообщений.</w:t>
      </w:r>
    </w:p>
    <w:p w:rsidR="00553AB7" w:rsidRDefault="00553AB7" w:rsidP="00553AB7">
      <w:pPr>
        <w:pStyle w:val="2"/>
        <w:spacing w:before="0" w:after="0"/>
        <w:rPr>
          <w:sz w:val="24"/>
          <w:szCs w:val="24"/>
        </w:rPr>
      </w:pPr>
      <w:bookmarkStart w:id="5" w:name="_Toc347315333"/>
      <w:bookmarkStart w:id="6" w:name="_Toc237323670"/>
      <w:r>
        <w:rPr>
          <w:sz w:val="24"/>
          <w:szCs w:val="24"/>
        </w:rPr>
        <w:t>Выделенное представление</w:t>
      </w:r>
      <w:bookmarkEnd w:id="5"/>
      <w:bookmarkEnd w:id="6"/>
    </w:p>
    <w:p w:rsidR="00553AB7" w:rsidRDefault="00553AB7" w:rsidP="00553AB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Выделенное представление – это стиль обработки запросов или действий пользователя, а также манипулирования элементами интерфейса и данными. Стиль подразумевает отделение элементов интерфейса от логики приложения.</w:t>
      </w:r>
    </w:p>
    <w:p w:rsidR="00553AB7" w:rsidRDefault="00553AB7" w:rsidP="00553AB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Ключевыми принципами данного архитектурного стиля являются:</w:t>
      </w:r>
    </w:p>
    <w:p w:rsidR="00553AB7" w:rsidRDefault="00553AB7" w:rsidP="00553AB7">
      <w:pPr>
        <w:pStyle w:val="a3"/>
        <w:numPr>
          <w:ilvl w:val="0"/>
          <w:numId w:val="2"/>
        </w:numPr>
        <w:spacing w:after="60"/>
        <w:ind w:left="924" w:hanging="357"/>
        <w:jc w:val="both"/>
      </w:pPr>
      <w:r>
        <w:t>Выделение отдельных функций и ролей для задач обработки запросов, изменения данных и представления данных.</w:t>
      </w:r>
    </w:p>
    <w:p w:rsidR="00553AB7" w:rsidRDefault="00553AB7" w:rsidP="00553AB7">
      <w:pPr>
        <w:pStyle w:val="a3"/>
        <w:numPr>
          <w:ilvl w:val="0"/>
          <w:numId w:val="2"/>
        </w:numPr>
        <w:spacing w:after="60"/>
        <w:ind w:left="924" w:hanging="357"/>
        <w:jc w:val="both"/>
      </w:pPr>
      <w:r>
        <w:t>Для интеграции отдельных компонентов может использоваться событийная модель.</w:t>
      </w:r>
    </w:p>
    <w:p w:rsidR="00553AB7" w:rsidRDefault="00553AB7" w:rsidP="00553AB7">
      <w:pPr>
        <w:pStyle w:val="a3"/>
        <w:numPr>
          <w:ilvl w:val="0"/>
          <w:numId w:val="3"/>
        </w:numPr>
        <w:jc w:val="both"/>
      </w:pPr>
      <w:r>
        <w:lastRenderedPageBreak/>
        <w:t>Модель представляет данные, с которыми работает приложение. Модель также реализовывает логику обработки данных согласно заданным бизнес-правилам и обеспечивает чтение и сохранение данных во внешних источниках.</w:t>
      </w:r>
    </w:p>
    <w:p w:rsidR="00553AB7" w:rsidRDefault="00553AB7" w:rsidP="00553AB7">
      <w:pPr>
        <w:pStyle w:val="a3"/>
        <w:numPr>
          <w:ilvl w:val="0"/>
          <w:numId w:val="3"/>
        </w:numPr>
        <w:jc w:val="both"/>
      </w:pPr>
      <w:r>
        <w:t>Представление обеспечивает способ отображение данных модели.</w:t>
      </w:r>
    </w:p>
    <w:p w:rsidR="00553AB7" w:rsidRDefault="00553AB7" w:rsidP="00553AB7">
      <w:pPr>
        <w:pStyle w:val="a3"/>
        <w:numPr>
          <w:ilvl w:val="0"/>
          <w:numId w:val="3"/>
        </w:numPr>
        <w:jc w:val="both"/>
      </w:pPr>
      <w:r>
        <w:t>Контроллер обрабатывает внешние запросы и координирует изменение модели и актуальность представления.</w:t>
      </w:r>
    </w:p>
    <w:p w:rsidR="00553AB7" w:rsidRDefault="00553AB7" w:rsidP="00553AB7">
      <w:pPr>
        <w:pStyle w:val="a3"/>
        <w:spacing w:before="120"/>
        <w:ind w:left="924"/>
        <w:jc w:val="center"/>
      </w:pPr>
      <w:r>
        <w:rPr>
          <w:noProof/>
          <w:lang w:eastAsia="ru-RU"/>
        </w:rPr>
        <w:drawing>
          <wp:inline distT="0" distB="0" distL="0" distR="0">
            <wp:extent cx="3705225" cy="1605915"/>
            <wp:effectExtent l="0" t="0" r="9525" b="0"/>
            <wp:docPr id="1" name="Рисунок 1" descr="Описание: MV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MVC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B7" w:rsidRDefault="00553AB7" w:rsidP="00553AB7">
      <w:pPr>
        <w:spacing w:before="240" w:after="24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26. Модель-представление-контроллер</w:t>
      </w:r>
      <w:r>
        <w:rPr>
          <w:color w:val="000000"/>
          <w:sz w:val="24"/>
          <w:szCs w:val="24"/>
        </w:rPr>
        <w:t>.</w:t>
      </w:r>
    </w:p>
    <w:p w:rsidR="00553AB7" w:rsidRDefault="00553AB7" w:rsidP="00553AB7">
      <w:pPr>
        <w:pStyle w:val="a3"/>
        <w:ind w:left="0" w:firstLine="567"/>
        <w:jc w:val="both"/>
      </w:pPr>
      <w:r>
        <w:t>Важно отметить, что как представление, так и контроллер зависят от модели. Однако модель не зависит ни от представления, ни от контроллера. Это одно из ключевых достоинств подобного разделения. Оно позволяет строить модель независимо от визуального представления, а также создавать несколько различных представлений и контроллеров для одной модели.</w:t>
      </w:r>
    </w:p>
    <w:p w:rsidR="00553AB7" w:rsidRDefault="00553AB7" w:rsidP="00553AB7">
      <w:pPr>
        <w:pStyle w:val="2"/>
        <w:spacing w:before="0" w:after="0"/>
        <w:rPr>
          <w:sz w:val="24"/>
          <w:szCs w:val="24"/>
        </w:rPr>
      </w:pPr>
      <w:bookmarkStart w:id="7" w:name="_Toc347315334"/>
      <w:bookmarkStart w:id="8" w:name="_Toc237323671"/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-звеньевая архитектура</w:t>
      </w:r>
      <w:bookmarkEnd w:id="7"/>
      <w:bookmarkEnd w:id="8"/>
    </w:p>
    <w:p w:rsidR="00553AB7" w:rsidRDefault="00553AB7" w:rsidP="00553AB7">
      <w:pPr>
        <w:pStyle w:val="a3"/>
        <w:ind w:left="0" w:firstLine="567"/>
        <w:jc w:val="both"/>
      </w:pPr>
      <w:r>
        <w:t xml:space="preserve">Этот архитектурный стиль развертывания приложений подразумевает разделение компонентов на функциональные группы, подобно тому, как это происходит в многоуровневой архитектуре. Группа (реже – несколько групп) формируют </w:t>
      </w:r>
      <w:r>
        <w:rPr>
          <w:i/>
        </w:rPr>
        <w:t>звено</w:t>
      </w:r>
      <w:r>
        <w:t xml:space="preserve"> – часть приложения, которая физически обособлена, то есть выполняется в отдельном процессе или на отдельном физическом компьютере.</w:t>
      </w:r>
    </w:p>
    <w:p w:rsidR="00553AB7" w:rsidRDefault="00553AB7" w:rsidP="00553AB7">
      <w:pPr>
        <w:pStyle w:val="2"/>
        <w:spacing w:before="0" w:after="0"/>
        <w:rPr>
          <w:sz w:val="24"/>
          <w:szCs w:val="24"/>
        </w:rPr>
      </w:pPr>
      <w:bookmarkStart w:id="9" w:name="_Toc347315335"/>
      <w:bookmarkStart w:id="10" w:name="_Toc237323672"/>
      <w:r>
        <w:rPr>
          <w:sz w:val="24"/>
          <w:szCs w:val="24"/>
        </w:rPr>
        <w:t>Объектно-ориентированная архитектура</w:t>
      </w:r>
      <w:bookmarkEnd w:id="9"/>
      <w:bookmarkEnd w:id="10"/>
    </w:p>
    <w:p w:rsidR="00553AB7" w:rsidRDefault="00553AB7" w:rsidP="00553AB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использовании объектно-ориентированной архитектуры система воспринимается как набор взаимодействующих объектов. Каждый такой объект содержит данные и необходимое поведение, а коммуникация между объектами происходит через открытые интерфейсы и путем посылки и приема сообщений.</w:t>
      </w:r>
    </w:p>
    <w:p w:rsidR="00553AB7" w:rsidRDefault="00553AB7" w:rsidP="00553AB7">
      <w:pPr>
        <w:pStyle w:val="2"/>
        <w:spacing w:before="0" w:after="0"/>
        <w:rPr>
          <w:sz w:val="24"/>
          <w:szCs w:val="24"/>
        </w:rPr>
      </w:pPr>
      <w:bookmarkStart w:id="11" w:name="_Toc347315336"/>
      <w:bookmarkStart w:id="12" w:name="_Toc237323673"/>
      <w:r>
        <w:rPr>
          <w:sz w:val="24"/>
          <w:szCs w:val="24"/>
        </w:rPr>
        <w:t>Архитектура, ориентированная на сервисы</w:t>
      </w:r>
      <w:bookmarkEnd w:id="11"/>
      <w:bookmarkEnd w:id="12"/>
    </w:p>
    <w:p w:rsidR="00553AB7" w:rsidRDefault="00553AB7" w:rsidP="00553AB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Архитектура, ориентированная на сервисы (Service-Oriented Architecture, </w:t>
      </w:r>
      <w:r>
        <w:rPr>
          <w:sz w:val="24"/>
          <w:szCs w:val="24"/>
          <w:lang w:val="en-US"/>
        </w:rPr>
        <w:t>SOA</w:t>
      </w:r>
      <w:r>
        <w:rPr>
          <w:sz w:val="24"/>
          <w:szCs w:val="24"/>
        </w:rPr>
        <w:t xml:space="preserve">), предоставляет требуемые функции в виде набора сервисов. Сервисы используют стандартные протоколы для вызова своих функций, публикации в сети и обнаружения. Отдельный сервис должен рассматриваться как независимое приложение, не как компонент или объект. Основной задачей при использовании </w:t>
      </w:r>
      <w:r>
        <w:rPr>
          <w:sz w:val="24"/>
          <w:szCs w:val="24"/>
          <w:lang w:val="en-US"/>
        </w:rPr>
        <w:t>SOA</w:t>
      </w:r>
      <w:r>
        <w:rPr>
          <w:sz w:val="24"/>
          <w:szCs w:val="24"/>
        </w:rPr>
        <w:t xml:space="preserve"> является определение интерфейса сервиса и схемы передаваемых при вызове сервиса данных.</w:t>
      </w:r>
    </w:p>
    <w:p w:rsidR="00553AB7" w:rsidRDefault="00553AB7" w:rsidP="00553AB7">
      <w:pPr>
        <w:spacing w:after="0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Базовые принципы </w:t>
      </w:r>
      <w:r>
        <w:rPr>
          <w:sz w:val="24"/>
          <w:szCs w:val="24"/>
          <w:lang w:val="en-US"/>
        </w:rPr>
        <w:t>SOA:</w:t>
      </w:r>
    </w:p>
    <w:p w:rsidR="00553AB7" w:rsidRDefault="00553AB7" w:rsidP="00553AB7">
      <w:pPr>
        <w:pStyle w:val="a3"/>
        <w:numPr>
          <w:ilvl w:val="0"/>
          <w:numId w:val="2"/>
        </w:numPr>
        <w:spacing w:after="60"/>
        <w:ind w:left="924" w:hanging="357"/>
        <w:jc w:val="both"/>
      </w:pPr>
      <w:r>
        <w:t>Сервисы автономны и независимы друг от друга.</w:t>
      </w:r>
    </w:p>
    <w:p w:rsidR="00553AB7" w:rsidRDefault="00553AB7" w:rsidP="00553AB7">
      <w:pPr>
        <w:pStyle w:val="a3"/>
        <w:numPr>
          <w:ilvl w:val="0"/>
          <w:numId w:val="2"/>
        </w:numPr>
        <w:spacing w:after="60"/>
        <w:ind w:left="924" w:hanging="357"/>
        <w:jc w:val="both"/>
      </w:pPr>
      <w:r>
        <w:t>Сервисы распределены в локальной или глобальной сети. Местоположение сервиса не важно – главное, чтобы сеть доступа к сервису поддерживала требуемые протоколы.</w:t>
      </w:r>
    </w:p>
    <w:p w:rsidR="00553AB7" w:rsidRDefault="00553AB7" w:rsidP="00553AB7">
      <w:pPr>
        <w:pStyle w:val="a3"/>
        <w:numPr>
          <w:ilvl w:val="0"/>
          <w:numId w:val="2"/>
        </w:numPr>
        <w:spacing w:after="60"/>
        <w:ind w:left="924" w:hanging="357"/>
        <w:jc w:val="both"/>
      </w:pPr>
      <w:r>
        <w:t>Сервисы публикуют контракты использования и схемы для данных обмена, но скрывают внутренние классы своей реализации.</w:t>
      </w:r>
    </w:p>
    <w:p w:rsidR="00553AB7" w:rsidRDefault="00553AB7" w:rsidP="00553AB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Преимуществами архитектуры, ориентированной на сервисы, являются высокая абстракция и возможность использования сервисов в различных приложениях.</w:t>
      </w:r>
    </w:p>
    <w:p w:rsidR="00596D45" w:rsidRDefault="00596D45">
      <w:bookmarkStart w:id="13" w:name="_GoBack"/>
      <w:bookmarkEnd w:id="13"/>
    </w:p>
    <w:sectPr w:rsidR="00596D4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22B85"/>
    <w:multiLevelType w:val="hybridMultilevel"/>
    <w:tmpl w:val="75D841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F504667"/>
    <w:multiLevelType w:val="hybridMultilevel"/>
    <w:tmpl w:val="6688C5AC"/>
    <w:lvl w:ilvl="0" w:tplc="0BB6976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C174532"/>
    <w:multiLevelType w:val="hybridMultilevel"/>
    <w:tmpl w:val="AA22766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53AB7"/>
    <w:rsid w:val="00596D4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AB7"/>
    <w:rPr>
      <w:lang w:val="be-BY"/>
    </w:rPr>
  </w:style>
  <w:style w:type="paragraph" w:styleId="2">
    <w:name w:val="heading 2"/>
    <w:basedOn w:val="a"/>
    <w:next w:val="a"/>
    <w:link w:val="20"/>
    <w:semiHidden/>
    <w:unhideWhenUsed/>
    <w:qFormat/>
    <w:rsid w:val="00553AB7"/>
    <w:pPr>
      <w:keepNext/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553AB7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53A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4">
    <w:name w:val="Balloon Text"/>
    <w:basedOn w:val="a"/>
    <w:link w:val="a5"/>
    <w:uiPriority w:val="99"/>
    <w:semiHidden/>
    <w:unhideWhenUsed/>
    <w:rsid w:val="0055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3AB7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AB7"/>
    <w:rPr>
      <w:lang w:val="be-BY"/>
    </w:rPr>
  </w:style>
  <w:style w:type="paragraph" w:styleId="2">
    <w:name w:val="heading 2"/>
    <w:basedOn w:val="a"/>
    <w:next w:val="a"/>
    <w:link w:val="20"/>
    <w:semiHidden/>
    <w:unhideWhenUsed/>
    <w:qFormat/>
    <w:rsid w:val="00553AB7"/>
    <w:pPr>
      <w:keepNext/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553AB7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53A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4">
    <w:name w:val="Balloon Text"/>
    <w:basedOn w:val="a"/>
    <w:link w:val="a5"/>
    <w:uiPriority w:val="99"/>
    <w:semiHidden/>
    <w:unhideWhenUsed/>
    <w:rsid w:val="0055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3AB7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2013-01-30T15:54:00Z</dcterms:modified>
</cp:coreProperties>
</file>