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122" w:rsidRPr="005B3D36" w:rsidRDefault="00925C79">
      <w:pPr>
        <w:rPr>
          <w:rFonts w:ascii="Times New Roman" w:hAnsi="Times New Roman" w:cs="Times New Roman"/>
          <w:noProof/>
          <w:sz w:val="24"/>
          <w:szCs w:val="24"/>
          <w:lang w:val="ru-RU" w:eastAsia="be-BY"/>
        </w:rPr>
      </w:pPr>
      <w:r w:rsidRPr="005B3D36">
        <w:rPr>
          <w:rFonts w:ascii="Times New Roman" w:hAnsi="Times New Roman" w:cs="Times New Roman"/>
          <w:sz w:val="24"/>
          <w:szCs w:val="24"/>
        </w:rPr>
        <w:t>В ADO.NET любое действие с источником данных можно выполнить при</w:t>
      </w:r>
      <w:r w:rsidRPr="005B3D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B3D36">
        <w:rPr>
          <w:rFonts w:ascii="Times New Roman" w:hAnsi="Times New Roman" w:cs="Times New Roman"/>
          <w:sz w:val="24"/>
          <w:szCs w:val="24"/>
        </w:rPr>
        <w:t>наличии соединения с этим источником. Каждый поставщик данных содержит</w:t>
      </w:r>
      <w:r w:rsidRPr="005B3D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B3D36">
        <w:rPr>
          <w:rFonts w:ascii="Times New Roman" w:hAnsi="Times New Roman" w:cs="Times New Roman"/>
          <w:sz w:val="24"/>
          <w:szCs w:val="24"/>
        </w:rPr>
        <w:t>класс, ответственный за описание соединений. Например, поставщик данных</w:t>
      </w:r>
      <w:r w:rsidRPr="005B3D36">
        <w:rPr>
          <w:rFonts w:ascii="Times New Roman" w:hAnsi="Times New Roman" w:cs="Times New Roman"/>
          <w:sz w:val="24"/>
          <w:szCs w:val="24"/>
        </w:rPr>
        <w:t xml:space="preserve"> </w:t>
      </w:r>
      <w:r w:rsidRPr="005B3D36">
        <w:rPr>
          <w:rFonts w:ascii="Times New Roman" w:hAnsi="Times New Roman" w:cs="Times New Roman"/>
          <w:sz w:val="24"/>
          <w:szCs w:val="24"/>
        </w:rPr>
        <w:t>для SQL Server использует класс SqlConnection.</w:t>
      </w:r>
      <w:r w:rsidRPr="005B3D36">
        <w:rPr>
          <w:rFonts w:ascii="Times New Roman" w:hAnsi="Times New Roman" w:cs="Times New Roman"/>
          <w:sz w:val="24"/>
          <w:szCs w:val="24"/>
        </w:rPr>
        <w:t xml:space="preserve"> </w:t>
      </w:r>
      <w:r w:rsidRPr="005B3D36">
        <w:rPr>
          <w:rFonts w:ascii="Times New Roman" w:hAnsi="Times New Roman" w:cs="Times New Roman"/>
          <w:sz w:val="24"/>
          <w:szCs w:val="24"/>
        </w:rPr>
        <w:t>Класс соединения реализует интерфейс System.Data. IDbConnection. и на-</w:t>
      </w:r>
      <w:r w:rsidRPr="005B3D36">
        <w:rPr>
          <w:rFonts w:ascii="Times New Roman" w:hAnsi="Times New Roman" w:cs="Times New Roman"/>
          <w:sz w:val="24"/>
          <w:szCs w:val="24"/>
        </w:rPr>
        <w:br/>
        <w:t>следуется от класса System.Data. Common. DbConnection</w:t>
      </w:r>
      <w:r w:rsidRPr="005B3D36">
        <w:rPr>
          <w:rFonts w:ascii="Times New Roman" w:hAnsi="Times New Roman" w:cs="Times New Roman"/>
          <w:sz w:val="24"/>
          <w:szCs w:val="24"/>
        </w:rPr>
        <w:t>. Наиболее важные эле</w:t>
      </w:r>
      <w:r w:rsidRPr="005B3D36">
        <w:rPr>
          <w:rFonts w:ascii="Times New Roman" w:hAnsi="Times New Roman" w:cs="Times New Roman"/>
          <w:sz w:val="24"/>
          <w:szCs w:val="24"/>
        </w:rPr>
        <w:t>менты класса DbConnection перечислены в табл. 2.1.</w:t>
      </w:r>
      <w:r w:rsidRPr="005B3D36">
        <w:rPr>
          <w:rFonts w:ascii="Times New Roman" w:hAnsi="Times New Roman" w:cs="Times New Roman"/>
          <w:noProof/>
          <w:sz w:val="24"/>
          <w:szCs w:val="24"/>
          <w:lang w:eastAsia="be-BY"/>
        </w:rPr>
        <w:t xml:space="preserve"> </w:t>
      </w:r>
      <w:r w:rsidRPr="005B3D36">
        <w:rPr>
          <w:rFonts w:ascii="Times New Roman" w:hAnsi="Times New Roman" w:cs="Times New Roman"/>
          <w:noProof/>
          <w:sz w:val="24"/>
          <w:szCs w:val="24"/>
          <w:lang w:eastAsia="be-BY"/>
        </w:rPr>
        <w:drawing>
          <wp:inline distT="0" distB="0" distL="0" distR="0" wp14:anchorId="3DD5959E" wp14:editId="45D9B56D">
            <wp:extent cx="5972810" cy="400939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C79" w:rsidRPr="005B3D36" w:rsidRDefault="00925C7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B3D36">
        <w:rPr>
          <w:rFonts w:ascii="Times New Roman" w:hAnsi="Times New Roman" w:cs="Times New Roman"/>
          <w:sz w:val="24"/>
          <w:szCs w:val="24"/>
        </w:rPr>
        <w:t>Конкретные поставщики данных могут добавлять или переопределять</w:t>
      </w:r>
      <w:r w:rsidRPr="005B3D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B3D36">
        <w:rPr>
          <w:rFonts w:ascii="Times New Roman" w:hAnsi="Times New Roman" w:cs="Times New Roman"/>
          <w:sz w:val="24"/>
          <w:szCs w:val="24"/>
        </w:rPr>
        <w:t xml:space="preserve">элементы DbConnection. Класс SqlConnection имеет свойство PacketSize </w:t>
      </w:r>
      <w:r w:rsidRPr="005B3D36">
        <w:rPr>
          <w:rFonts w:ascii="Times New Roman" w:hAnsi="Times New Roman" w:cs="Times New Roman"/>
          <w:sz w:val="24"/>
          <w:szCs w:val="24"/>
        </w:rPr>
        <w:t>(раз</w:t>
      </w:r>
      <w:r w:rsidRPr="005B3D36">
        <w:rPr>
          <w:rFonts w:ascii="Times New Roman" w:hAnsi="Times New Roman" w:cs="Times New Roman"/>
          <w:sz w:val="24"/>
          <w:szCs w:val="24"/>
        </w:rPr>
        <w:t xml:space="preserve">мер пакета обмена с сервером в байтах), свойство StatisticsEnabled </w:t>
      </w:r>
      <w:r w:rsidRPr="005B3D36">
        <w:rPr>
          <w:rFonts w:ascii="Times New Roman" w:hAnsi="Times New Roman" w:cs="Times New Roman"/>
          <w:sz w:val="24"/>
          <w:szCs w:val="24"/>
        </w:rPr>
        <w:t>(управле</w:t>
      </w:r>
      <w:r w:rsidRPr="005B3D36">
        <w:rPr>
          <w:rFonts w:ascii="Times New Roman" w:hAnsi="Times New Roman" w:cs="Times New Roman"/>
          <w:sz w:val="24"/>
          <w:szCs w:val="24"/>
        </w:rPr>
        <w:t>ние сбором статистики для текущего соединения), свойство WorkstationId</w:t>
      </w:r>
      <w:r w:rsidRPr="005B3D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B3D36">
        <w:rPr>
          <w:rFonts w:ascii="Times New Roman" w:hAnsi="Times New Roman" w:cs="Times New Roman"/>
          <w:sz w:val="24"/>
          <w:szCs w:val="24"/>
        </w:rPr>
        <w:t>(строковый идентификатор подключившегося клиента). Также SqlConnection</w:t>
      </w:r>
      <w:r w:rsidRPr="005B3D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B3D36">
        <w:rPr>
          <w:rFonts w:ascii="Times New Roman" w:hAnsi="Times New Roman" w:cs="Times New Roman"/>
          <w:sz w:val="24"/>
          <w:szCs w:val="24"/>
        </w:rPr>
        <w:t>поддерживает событие InfoMessage, генериру</w:t>
      </w:r>
      <w:r w:rsidRPr="005B3D36">
        <w:rPr>
          <w:rFonts w:ascii="Times New Roman" w:hAnsi="Times New Roman" w:cs="Times New Roman"/>
          <w:sz w:val="24"/>
          <w:szCs w:val="24"/>
        </w:rPr>
        <w:t>емое, если сервер БД послал кли</w:t>
      </w:r>
      <w:r w:rsidRPr="005B3D36">
        <w:rPr>
          <w:rFonts w:ascii="Times New Roman" w:hAnsi="Times New Roman" w:cs="Times New Roman"/>
          <w:sz w:val="24"/>
          <w:szCs w:val="24"/>
        </w:rPr>
        <w:t>енту строку с предупреждением или ошибкой.</w:t>
      </w:r>
      <w:r w:rsidRPr="005B3D36">
        <w:rPr>
          <w:rFonts w:ascii="Times New Roman" w:hAnsi="Times New Roman" w:cs="Times New Roman"/>
          <w:sz w:val="24"/>
          <w:szCs w:val="24"/>
        </w:rPr>
        <w:br/>
        <w:t>Для задания параметров подключения объект соединения использует</w:t>
      </w:r>
      <w:r w:rsidRPr="005B3D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B3D36">
        <w:rPr>
          <w:rFonts w:ascii="Times New Roman" w:hAnsi="Times New Roman" w:cs="Times New Roman"/>
          <w:i/>
          <w:iCs/>
          <w:sz w:val="24"/>
          <w:szCs w:val="24"/>
        </w:rPr>
        <w:t>строку подключения</w:t>
      </w:r>
      <w:r w:rsidRPr="005B3D36">
        <w:rPr>
          <w:rFonts w:ascii="Times New Roman" w:hAnsi="Times New Roman" w:cs="Times New Roman"/>
          <w:sz w:val="24"/>
          <w:szCs w:val="24"/>
        </w:rPr>
        <w:t>, в которой через точку с запятой перечислены пары вида</w:t>
      </w:r>
      <w:r w:rsidRPr="005B3D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B3D36">
        <w:rPr>
          <w:rFonts w:ascii="Times New Roman" w:hAnsi="Times New Roman" w:cs="Times New Roman"/>
          <w:sz w:val="24"/>
          <w:szCs w:val="24"/>
        </w:rPr>
        <w:t>имя параметра=значение. Каждый поставщи</w:t>
      </w:r>
      <w:r w:rsidRPr="005B3D36">
        <w:rPr>
          <w:rFonts w:ascii="Times New Roman" w:hAnsi="Times New Roman" w:cs="Times New Roman"/>
          <w:sz w:val="24"/>
          <w:szCs w:val="24"/>
        </w:rPr>
        <w:t>к данных может использовать спе</w:t>
      </w:r>
      <w:r w:rsidRPr="005B3D36">
        <w:rPr>
          <w:rFonts w:ascii="Times New Roman" w:hAnsi="Times New Roman" w:cs="Times New Roman"/>
          <w:sz w:val="24"/>
          <w:szCs w:val="24"/>
        </w:rPr>
        <w:t xml:space="preserve">цифичные имена параметров. </w:t>
      </w:r>
    </w:p>
    <w:p w:rsidR="005F6D05" w:rsidRPr="005B3D36" w:rsidRDefault="005F6D0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B3D36">
        <w:rPr>
          <w:rFonts w:ascii="Times New Roman" w:hAnsi="Times New Roman" w:cs="Times New Roman"/>
          <w:sz w:val="24"/>
          <w:szCs w:val="24"/>
        </w:rPr>
        <w:t>Для поставщика SQL Server обязательны</w:t>
      </w:r>
      <w:r w:rsidRPr="005B3D36">
        <w:rPr>
          <w:rFonts w:ascii="Times New Roman" w:hAnsi="Times New Roman" w:cs="Times New Roman"/>
          <w:sz w:val="24"/>
          <w:szCs w:val="24"/>
        </w:rPr>
        <w:t>м является задание в строке под</w:t>
      </w:r>
      <w:r w:rsidRPr="005B3D36">
        <w:rPr>
          <w:rFonts w:ascii="Times New Roman" w:hAnsi="Times New Roman" w:cs="Times New Roman"/>
          <w:sz w:val="24"/>
          <w:szCs w:val="24"/>
        </w:rPr>
        <w:t>ключения параметров Data Source и Initial Catalog</w:t>
      </w:r>
      <w:r w:rsidRPr="005B3D36">
        <w:rPr>
          <w:rFonts w:ascii="Times New Roman" w:hAnsi="Times New Roman" w:cs="Times New Roman"/>
          <w:sz w:val="24"/>
          <w:szCs w:val="24"/>
        </w:rPr>
        <w:t>, а также данных аутенти</w:t>
      </w:r>
      <w:r w:rsidRPr="005B3D36">
        <w:rPr>
          <w:rFonts w:ascii="Times New Roman" w:hAnsi="Times New Roman" w:cs="Times New Roman"/>
          <w:sz w:val="24"/>
          <w:szCs w:val="24"/>
        </w:rPr>
        <w:t>фикации. Можно применить два вида аутентификации. Если база использует</w:t>
      </w:r>
      <w:r w:rsidRPr="005B3D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B3D36">
        <w:rPr>
          <w:rFonts w:ascii="Times New Roman" w:hAnsi="Times New Roman" w:cs="Times New Roman"/>
          <w:sz w:val="24"/>
          <w:szCs w:val="24"/>
        </w:rPr>
        <w:t>встроенную аутентификацию, то передаётся имя пользователя и пароль. Сервер</w:t>
      </w:r>
      <w:r w:rsidRPr="005B3D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B3D36">
        <w:rPr>
          <w:rFonts w:ascii="Times New Roman" w:hAnsi="Times New Roman" w:cs="Times New Roman"/>
          <w:sz w:val="24"/>
          <w:szCs w:val="24"/>
        </w:rPr>
        <w:t>SQL Server может применять интегрированную Windows-аутентификацию. Тогда в строке подключения указывается Integrated Security=SSPI.</w:t>
      </w:r>
      <w:r w:rsidRPr="005B3D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B3D36">
        <w:rPr>
          <w:rFonts w:ascii="Times New Roman" w:hAnsi="Times New Roman" w:cs="Times New Roman"/>
          <w:sz w:val="24"/>
          <w:szCs w:val="24"/>
        </w:rPr>
        <w:t>Задать строку подключения можно, ли</w:t>
      </w:r>
      <w:r w:rsidRPr="005B3D36">
        <w:rPr>
          <w:rFonts w:ascii="Times New Roman" w:hAnsi="Times New Roman" w:cs="Times New Roman"/>
          <w:sz w:val="24"/>
          <w:szCs w:val="24"/>
        </w:rPr>
        <w:t>бо указав её как параметр конст</w:t>
      </w:r>
      <w:r w:rsidRPr="005B3D36">
        <w:rPr>
          <w:rFonts w:ascii="Times New Roman" w:hAnsi="Times New Roman" w:cs="Times New Roman"/>
          <w:sz w:val="24"/>
          <w:szCs w:val="24"/>
        </w:rPr>
        <w:t>руктора класса соединения, либо при помощи свойства ConnectionString. Естественно, строка подключения задаётся до вызова у соединения метода Open()</w:t>
      </w:r>
      <w:r w:rsidRPr="005B3D3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05DE7" w:rsidRPr="005B3D36" w:rsidRDefault="00B05DE7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3D36">
        <w:rPr>
          <w:rFonts w:ascii="Times New Roman" w:hAnsi="Times New Roman" w:cs="Times New Roman"/>
          <w:color w:val="000000"/>
          <w:sz w:val="24"/>
          <w:szCs w:val="24"/>
        </w:rPr>
        <w:t>Серверы баз данных устанавливают лимит на количество одновременных</w:t>
      </w:r>
      <w:r w:rsidRPr="005B3D3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подключений. Поэтому открытые соединения следует обязательно закрывать</w:t>
      </w:r>
      <w:r w:rsidRPr="005B3D3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после использования. Для этого применяется метод Close() или метод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 xml:space="preserve">Dispose(), являющийся реализацией интерфейса </w:t>
      </w:r>
      <w:r w:rsidRPr="005B3D36">
        <w:rPr>
          <w:rFonts w:ascii="Times New Roman" w:hAnsi="Times New Roman" w:cs="Times New Roman"/>
          <w:color w:val="2B91AF"/>
          <w:sz w:val="24"/>
          <w:szCs w:val="24"/>
        </w:rPr>
        <w:t>IDisposable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B05DE7" w:rsidRPr="005B3D36" w:rsidRDefault="00B05DE7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3D36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Pr="005B3D36">
        <w:rPr>
          <w:rFonts w:ascii="Times New Roman" w:hAnsi="Times New Roman" w:cs="Times New Roman"/>
          <w:color w:val="008000"/>
          <w:sz w:val="24"/>
          <w:szCs w:val="24"/>
        </w:rPr>
        <w:t>// использование using гарантирует вызов connection.Dispose()</w:t>
      </w:r>
      <w:r w:rsidRPr="005B3D36">
        <w:rPr>
          <w:rFonts w:ascii="Times New Roman" w:hAnsi="Times New Roman" w:cs="Times New Roman"/>
          <w:color w:val="008000"/>
          <w:sz w:val="24"/>
          <w:szCs w:val="24"/>
        </w:rPr>
        <w:br/>
      </w:r>
      <w:r w:rsidRPr="005B3D36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B3D36">
        <w:rPr>
          <w:rFonts w:ascii="Times New Roman" w:hAnsi="Times New Roman" w:cs="Times New Roman"/>
          <w:color w:val="0000FF"/>
          <w:sz w:val="24"/>
          <w:szCs w:val="24"/>
        </w:rPr>
        <w:t xml:space="preserve">var 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 xml:space="preserve">connection = </w:t>
      </w:r>
      <w:r w:rsidRPr="005B3D36">
        <w:rPr>
          <w:rFonts w:ascii="Times New Roman" w:hAnsi="Times New Roman" w:cs="Times New Roman"/>
          <w:color w:val="0000FF"/>
          <w:sz w:val="24"/>
          <w:szCs w:val="24"/>
        </w:rPr>
        <w:t xml:space="preserve">new </w:t>
      </w:r>
      <w:r w:rsidRPr="005B3D36">
        <w:rPr>
          <w:rFonts w:ascii="Times New Roman" w:hAnsi="Times New Roman" w:cs="Times New Roman"/>
          <w:color w:val="2B91AF"/>
          <w:sz w:val="24"/>
          <w:szCs w:val="24"/>
        </w:rPr>
        <w:t>SqlConnection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(builder.ConnectionString))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br/>
        <w:t>{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br/>
        <w:t>connection.Open();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B3D36">
        <w:rPr>
          <w:rFonts w:ascii="Times New Roman" w:hAnsi="Times New Roman" w:cs="Times New Roman"/>
          <w:color w:val="008000"/>
          <w:sz w:val="24"/>
          <w:szCs w:val="24"/>
        </w:rPr>
        <w:t>// работа с соединением</w:t>
      </w:r>
      <w:r w:rsidRPr="005B3D36">
        <w:rPr>
          <w:rFonts w:ascii="Times New Roman" w:hAnsi="Times New Roman" w:cs="Times New Roman"/>
          <w:color w:val="008000"/>
          <w:sz w:val="24"/>
          <w:szCs w:val="24"/>
        </w:rPr>
        <w:br/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br/>
        <w:t>Для увеличения производительности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 xml:space="preserve"> поставщики данных могут поддер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 xml:space="preserve">живать </w:t>
      </w:r>
      <w:r w:rsidRPr="005B3D3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пул соединений 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B3D36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connection pool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Сущность пула заключается в сле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дующем. При вызове методов Close() или Dispose() соединение с базой не</w:t>
      </w:r>
      <w:r w:rsidRPr="005B3D3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разрывается, а помещается в буфер. Если п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риложение захочет открыть соеди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нение, аналогичное существующему в буфере, то система возвращает открытое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br/>
        <w:t>подключение из пула1. Какие подключения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 xml:space="preserve"> считаются «аналогичными», зави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сит от поставщика данных. Например, поста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вщик для SQL Server требует бук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вального совпадения строк подключения с точностью до символа. Настройка</w:t>
      </w:r>
      <w:r w:rsidRPr="005B3D3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пула соединений выполняется при помощи параметров строки подключения</w:t>
      </w:r>
      <w:r w:rsidRPr="005B3D3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(Pooling, Max\Min Pool Size, Connection Lifetime)</w:t>
      </w:r>
      <w:r w:rsidRPr="005B3D36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77369B" w:rsidRPr="005B3D36" w:rsidRDefault="0077369B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3D36">
        <w:rPr>
          <w:rFonts w:ascii="Times New Roman" w:hAnsi="Times New Roman" w:cs="Times New Roman"/>
          <w:color w:val="000000"/>
          <w:sz w:val="24"/>
          <w:szCs w:val="24"/>
        </w:rPr>
        <w:t>Работа с источником данных основана на выполнении запросов и команд.</w:t>
      </w:r>
      <w:r w:rsidRPr="005B3D3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Для поддержки команд каждый поставщик д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анных предоставляет класс, кото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 xml:space="preserve">рый реализует интерфейс </w:t>
      </w:r>
      <w:r w:rsidRPr="005B3D36">
        <w:rPr>
          <w:rFonts w:ascii="Times New Roman" w:hAnsi="Times New Roman" w:cs="Times New Roman"/>
          <w:color w:val="2B91AF"/>
          <w:sz w:val="24"/>
          <w:szCs w:val="24"/>
        </w:rPr>
        <w:t xml:space="preserve">IDbCommand 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 xml:space="preserve">и наследуется от класса </w:t>
      </w:r>
      <w:r w:rsidRPr="005B3D36">
        <w:rPr>
          <w:rFonts w:ascii="Times New Roman" w:hAnsi="Times New Roman" w:cs="Times New Roman"/>
          <w:color w:val="2B91AF"/>
          <w:sz w:val="24"/>
          <w:szCs w:val="24"/>
        </w:rPr>
        <w:t>DbCommand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. Ос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 xml:space="preserve">новные элементы класса </w:t>
      </w:r>
      <w:r w:rsidRPr="005B3D36">
        <w:rPr>
          <w:rFonts w:ascii="Times New Roman" w:hAnsi="Times New Roman" w:cs="Times New Roman"/>
          <w:color w:val="2B91AF"/>
          <w:sz w:val="24"/>
          <w:szCs w:val="24"/>
        </w:rPr>
        <w:t xml:space="preserve">DbCommand 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приведены в табл. 3.1.</w:t>
      </w:r>
    </w:p>
    <w:p w:rsidR="000A0AA4" w:rsidRPr="005B3D36" w:rsidRDefault="000A0AA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B3D36">
        <w:rPr>
          <w:rFonts w:ascii="Times New Roman" w:hAnsi="Times New Roman" w:cs="Times New Roman"/>
          <w:noProof/>
          <w:sz w:val="24"/>
          <w:szCs w:val="24"/>
          <w:lang w:eastAsia="be-BY"/>
        </w:rPr>
        <w:drawing>
          <wp:inline distT="0" distB="0" distL="0" distR="0" wp14:anchorId="4C11E712" wp14:editId="65DA7A86">
            <wp:extent cx="5972810" cy="334200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AA4" w:rsidRPr="005B3D36" w:rsidRDefault="000A0AA4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3D36">
        <w:rPr>
          <w:rFonts w:ascii="Times New Roman" w:hAnsi="Times New Roman" w:cs="Times New Roman"/>
          <w:color w:val="000000"/>
          <w:sz w:val="24"/>
          <w:szCs w:val="24"/>
        </w:rPr>
        <w:t xml:space="preserve">Рассмотрим использование класса команды </w:t>
      </w:r>
      <w:r w:rsidRPr="005B3D36">
        <w:rPr>
          <w:rFonts w:ascii="Times New Roman" w:hAnsi="Times New Roman" w:cs="Times New Roman"/>
          <w:color w:val="2B91AF"/>
          <w:sz w:val="24"/>
          <w:szCs w:val="24"/>
        </w:rPr>
        <w:t>SqlCommand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описанного в по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 xml:space="preserve">ставщике данных для SQL Server. Класс </w:t>
      </w:r>
      <w:r w:rsidRPr="005B3D36">
        <w:rPr>
          <w:rFonts w:ascii="Times New Roman" w:hAnsi="Times New Roman" w:cs="Times New Roman"/>
          <w:color w:val="2B91AF"/>
          <w:sz w:val="24"/>
          <w:szCs w:val="24"/>
        </w:rPr>
        <w:t xml:space="preserve">SqlCommand 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содержит несколько пере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груженных конструкторов. В частности, можно создать команду, указав текст</w:t>
      </w:r>
      <w:r w:rsidRPr="005B3D3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команды и соединение, с которым связана команда:</w:t>
      </w:r>
    </w:p>
    <w:p w:rsidR="000A0AA4" w:rsidRPr="005B3D36" w:rsidRDefault="000A0AA4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B3D36">
        <w:rPr>
          <w:rFonts w:ascii="Times New Roman" w:hAnsi="Times New Roman" w:cs="Times New Roman"/>
          <w:color w:val="008000"/>
          <w:sz w:val="24"/>
          <w:szCs w:val="24"/>
        </w:rPr>
        <w:t>// конструктор без параметров</w:t>
      </w:r>
      <w:r w:rsidRPr="005B3D36">
        <w:rPr>
          <w:rFonts w:ascii="Times New Roman" w:hAnsi="Times New Roman" w:cs="Times New Roman"/>
          <w:color w:val="008000"/>
          <w:sz w:val="24"/>
          <w:szCs w:val="24"/>
        </w:rPr>
        <w:br/>
      </w:r>
      <w:r w:rsidRPr="005B3D36">
        <w:rPr>
          <w:rFonts w:ascii="Times New Roman" w:hAnsi="Times New Roman" w:cs="Times New Roman"/>
          <w:color w:val="0000FF"/>
          <w:sz w:val="24"/>
          <w:szCs w:val="24"/>
        </w:rPr>
        <w:t xml:space="preserve">var 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 xml:space="preserve">cmd1 = </w:t>
      </w:r>
      <w:r w:rsidRPr="005B3D36">
        <w:rPr>
          <w:rFonts w:ascii="Times New Roman" w:hAnsi="Times New Roman" w:cs="Times New Roman"/>
          <w:color w:val="0000FF"/>
          <w:sz w:val="24"/>
          <w:szCs w:val="24"/>
        </w:rPr>
        <w:t xml:space="preserve">new </w:t>
      </w:r>
      <w:r w:rsidRPr="005B3D36">
        <w:rPr>
          <w:rFonts w:ascii="Times New Roman" w:hAnsi="Times New Roman" w:cs="Times New Roman"/>
          <w:color w:val="2B91AF"/>
          <w:sz w:val="24"/>
          <w:szCs w:val="24"/>
        </w:rPr>
        <w:t>SqlCommand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B3D36">
        <w:rPr>
          <w:rFonts w:ascii="Times New Roman" w:hAnsi="Times New Roman" w:cs="Times New Roman"/>
          <w:color w:val="008000"/>
          <w:sz w:val="24"/>
          <w:szCs w:val="24"/>
        </w:rPr>
        <w:t>// задаём текст команды</w:t>
      </w:r>
      <w:r w:rsidRPr="005B3D36">
        <w:rPr>
          <w:rFonts w:ascii="Times New Roman" w:hAnsi="Times New Roman" w:cs="Times New Roman"/>
          <w:color w:val="008000"/>
          <w:sz w:val="24"/>
          <w:szCs w:val="24"/>
        </w:rPr>
        <w:br/>
      </w:r>
      <w:r w:rsidRPr="005B3D36">
        <w:rPr>
          <w:rFonts w:ascii="Times New Roman" w:hAnsi="Times New Roman" w:cs="Times New Roman"/>
          <w:color w:val="0000FF"/>
          <w:sz w:val="24"/>
          <w:szCs w:val="24"/>
        </w:rPr>
        <w:t xml:space="preserve">var 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 xml:space="preserve">cmd2 = </w:t>
      </w:r>
      <w:r w:rsidRPr="005B3D36">
        <w:rPr>
          <w:rFonts w:ascii="Times New Roman" w:hAnsi="Times New Roman" w:cs="Times New Roman"/>
          <w:color w:val="0000FF"/>
          <w:sz w:val="24"/>
          <w:szCs w:val="24"/>
        </w:rPr>
        <w:t xml:space="preserve">new </w:t>
      </w:r>
      <w:r w:rsidRPr="005B3D36">
        <w:rPr>
          <w:rFonts w:ascii="Times New Roman" w:hAnsi="Times New Roman" w:cs="Times New Roman"/>
          <w:color w:val="2B91AF"/>
          <w:sz w:val="24"/>
          <w:szCs w:val="24"/>
        </w:rPr>
        <w:t>SqlCommand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B3D36">
        <w:rPr>
          <w:rFonts w:ascii="Times New Roman" w:hAnsi="Times New Roman" w:cs="Times New Roman"/>
          <w:color w:val="A31515"/>
          <w:sz w:val="24"/>
          <w:szCs w:val="24"/>
        </w:rPr>
        <w:t>"SELECT * FROM Book"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B3D36">
        <w:rPr>
          <w:rFonts w:ascii="Times New Roman" w:hAnsi="Times New Roman" w:cs="Times New Roman"/>
          <w:color w:val="008000"/>
          <w:sz w:val="24"/>
          <w:szCs w:val="24"/>
        </w:rPr>
        <w:t>// указываем текст команды и соединение</w:t>
      </w:r>
      <w:r w:rsidRPr="005B3D36">
        <w:rPr>
          <w:rFonts w:ascii="Times New Roman" w:hAnsi="Times New Roman" w:cs="Times New Roman"/>
          <w:color w:val="008000"/>
          <w:sz w:val="24"/>
          <w:szCs w:val="24"/>
        </w:rPr>
        <w:br/>
      </w:r>
      <w:r w:rsidRPr="005B3D36">
        <w:rPr>
          <w:rFonts w:ascii="Times New Roman" w:hAnsi="Times New Roman" w:cs="Times New Roman"/>
          <w:color w:val="0000FF"/>
          <w:sz w:val="24"/>
          <w:szCs w:val="24"/>
        </w:rPr>
        <w:t xml:space="preserve">var 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 xml:space="preserve">cmd3 = </w:t>
      </w:r>
      <w:r w:rsidRPr="005B3D36">
        <w:rPr>
          <w:rFonts w:ascii="Times New Roman" w:hAnsi="Times New Roman" w:cs="Times New Roman"/>
          <w:color w:val="0000FF"/>
          <w:sz w:val="24"/>
          <w:szCs w:val="24"/>
        </w:rPr>
        <w:t xml:space="preserve">new </w:t>
      </w:r>
      <w:r w:rsidRPr="005B3D36">
        <w:rPr>
          <w:rFonts w:ascii="Times New Roman" w:hAnsi="Times New Roman" w:cs="Times New Roman"/>
          <w:color w:val="2B91AF"/>
          <w:sz w:val="24"/>
          <w:szCs w:val="24"/>
        </w:rPr>
        <w:t>SqlCommand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B3D36">
        <w:rPr>
          <w:rFonts w:ascii="Times New Roman" w:hAnsi="Times New Roman" w:cs="Times New Roman"/>
          <w:color w:val="A31515"/>
          <w:sz w:val="24"/>
          <w:szCs w:val="24"/>
        </w:rPr>
        <w:t>"SELECT * FROM Book"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, connection);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Объект команды также может быть создан при помощи фабрики поставщика или на основе объекта-соединения (в 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последнем случае команда автома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тически ассоциируется с соединением):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B3D36">
        <w:rPr>
          <w:rFonts w:ascii="Times New Roman" w:hAnsi="Times New Roman" w:cs="Times New Roman"/>
          <w:color w:val="2B91AF"/>
          <w:sz w:val="24"/>
          <w:szCs w:val="24"/>
        </w:rPr>
        <w:lastRenderedPageBreak/>
        <w:t xml:space="preserve">DbCommand 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 xml:space="preserve">cmd4 = </w:t>
      </w:r>
      <w:r w:rsidRPr="005B3D36">
        <w:rPr>
          <w:rFonts w:ascii="Times New Roman" w:hAnsi="Times New Roman" w:cs="Times New Roman"/>
          <w:color w:val="2B91AF"/>
          <w:sz w:val="24"/>
          <w:szCs w:val="24"/>
        </w:rPr>
        <w:t>SqlClientFactory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.Instance.CreateCommand();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B3D36">
        <w:rPr>
          <w:rFonts w:ascii="Times New Roman" w:hAnsi="Times New Roman" w:cs="Times New Roman"/>
          <w:color w:val="2B91AF"/>
          <w:sz w:val="24"/>
          <w:szCs w:val="24"/>
        </w:rPr>
        <w:t xml:space="preserve">SqlConnection 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 xml:space="preserve">connection = </w:t>
      </w:r>
      <w:r w:rsidRPr="005B3D36">
        <w:rPr>
          <w:rFonts w:ascii="Times New Roman" w:hAnsi="Times New Roman" w:cs="Times New Roman"/>
          <w:color w:val="0000FF"/>
          <w:sz w:val="24"/>
          <w:szCs w:val="24"/>
        </w:rPr>
        <w:t xml:space="preserve">new </w:t>
      </w:r>
      <w:r w:rsidRPr="005B3D36">
        <w:rPr>
          <w:rFonts w:ascii="Times New Roman" w:hAnsi="Times New Roman" w:cs="Times New Roman"/>
          <w:color w:val="2B91AF"/>
          <w:sz w:val="24"/>
          <w:szCs w:val="24"/>
        </w:rPr>
        <w:t>SqlConnection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B3D36">
        <w:rPr>
          <w:rFonts w:ascii="Times New Roman" w:hAnsi="Times New Roman" w:cs="Times New Roman"/>
          <w:color w:val="2B91AF"/>
          <w:sz w:val="24"/>
          <w:szCs w:val="24"/>
        </w:rPr>
        <w:t xml:space="preserve">SqlCommand 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cmd5 = connection.CreateCommand();</w:t>
      </w:r>
    </w:p>
    <w:p w:rsidR="000C7252" w:rsidRPr="005B3D36" w:rsidRDefault="000C7252">
      <w:pPr>
        <w:rPr>
          <w:rFonts w:ascii="Times New Roman" w:hAnsi="Times New Roman" w:cs="Times New Roman"/>
          <w:i/>
          <w:iCs/>
          <w:color w:val="2B91AF"/>
          <w:sz w:val="24"/>
          <w:szCs w:val="24"/>
          <w:lang w:val="ru-RU"/>
        </w:rPr>
      </w:pPr>
      <w:r w:rsidRPr="005B3D36">
        <w:rPr>
          <w:rFonts w:ascii="Times New Roman" w:hAnsi="Times New Roman" w:cs="Times New Roman"/>
          <w:color w:val="000000"/>
          <w:sz w:val="24"/>
          <w:szCs w:val="24"/>
        </w:rPr>
        <w:t>Свойство команды CommandTimeout задаё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т время, в течение которого ожи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 xml:space="preserve">дается начало выполнения команды (при использовании </w:t>
      </w:r>
      <w:r w:rsidRPr="005B3D36">
        <w:rPr>
          <w:rFonts w:ascii="Times New Roman" w:hAnsi="Times New Roman" w:cs="Times New Roman"/>
          <w:color w:val="2B91AF"/>
          <w:sz w:val="24"/>
          <w:szCs w:val="24"/>
        </w:rPr>
        <w:t xml:space="preserve">SqlCommand 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значение</w:t>
      </w:r>
      <w:r w:rsidRPr="005B3D3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этого свойства по умолчанию – 30 с). Следует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 xml:space="preserve"> учитывать, что после начала вы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полнения команды данное свойство никако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й роли не играет. Выполнение ко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манды не прервётся, даже если она будет пол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учать данные из базы на протяже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нии, например, одной минуты.</w:t>
      </w:r>
      <w:r w:rsidRPr="005B3D3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Перед выполнением любая команда должна быть связана с соединением</w:t>
      </w:r>
      <w:r w:rsidRPr="005B3D3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(свойство Connection), и это соединение должно быть открыто. В ADO.NET</w:t>
      </w:r>
      <w:r w:rsidRPr="005B3D3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существует несколько способов выполнения команд, которые отличаются лишь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br/>
        <w:t>информацией, возвращаемой из БД. Ниже перечислены методы выполнения</w:t>
      </w:r>
      <w:r w:rsidRPr="005B3D3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команд, поддерживаемые всеми поставщиками: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br/>
        <w:t>– ExecuteNonQuery(). Метод применя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ется для зап</w:t>
      </w:r>
      <w:bookmarkStart w:id="0" w:name="_GoBack"/>
      <w:bookmarkEnd w:id="0"/>
      <w:r w:rsidRPr="005B3D36">
        <w:rPr>
          <w:rFonts w:ascii="Times New Roman" w:hAnsi="Times New Roman" w:cs="Times New Roman"/>
          <w:color w:val="000000"/>
          <w:sz w:val="24"/>
          <w:szCs w:val="24"/>
        </w:rPr>
        <w:t>росов, не возвращаю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щих данные. Метод возвращает суммарное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 xml:space="preserve"> число строк, добавленных, изме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нённых или удалённых в результате выполнения команды;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br/>
        <w:t>– ExecuteScalar(). Метод выполняет команду и возвращает первый</w:t>
      </w:r>
      <w:r w:rsidRPr="005B3D3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столбец первой строки первого результирующего набора данных. Метод может</w:t>
      </w:r>
      <w:r w:rsidRPr="005B3D3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быть полезен при выполнении запросов и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ли хранимых процедур, возвращаю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щих единственный результат;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br/>
        <w:t>– ExecuteReader(). Метод выполняет команду и возвращает</w:t>
      </w:r>
      <w:r w:rsidRPr="005B3D3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3D36">
        <w:rPr>
          <w:rFonts w:ascii="Times New Roman" w:hAnsi="Times New Roman" w:cs="Times New Roman"/>
          <w:i/>
          <w:iCs/>
          <w:color w:val="2B91AF"/>
          <w:sz w:val="24"/>
          <w:szCs w:val="24"/>
        </w:rPr>
        <w:t>DataReader</w:t>
      </w:r>
    </w:p>
    <w:p w:rsidR="005B3D36" w:rsidRPr="005B3D36" w:rsidRDefault="005B3D3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B3D36">
        <w:rPr>
          <w:rFonts w:ascii="Times New Roman" w:hAnsi="Times New Roman" w:cs="Times New Roman"/>
          <w:color w:val="000000"/>
          <w:sz w:val="24"/>
          <w:szCs w:val="24"/>
        </w:rPr>
        <w:t xml:space="preserve">В дополнение к основным методам выполнения команд класс </w:t>
      </w:r>
      <w:r w:rsidRPr="005B3D36">
        <w:rPr>
          <w:rFonts w:ascii="Times New Roman" w:hAnsi="Times New Roman" w:cs="Times New Roman"/>
          <w:color w:val="2B91AF"/>
          <w:sz w:val="24"/>
          <w:szCs w:val="24"/>
        </w:rPr>
        <w:t>SqlCommand</w:t>
      </w:r>
      <w:r w:rsidRPr="005B3D36">
        <w:rPr>
          <w:rFonts w:ascii="Times New Roman" w:hAnsi="Times New Roman" w:cs="Times New Roman"/>
          <w:color w:val="2B91AF"/>
          <w:sz w:val="24"/>
          <w:szCs w:val="24"/>
          <w:lang w:val="ru-RU"/>
        </w:rPr>
        <w:t xml:space="preserve"> 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 xml:space="preserve">поддерживает метод ExecuteXmlReader(), возвращающий объект </w:t>
      </w:r>
      <w:r w:rsidRPr="005B3D36">
        <w:rPr>
          <w:rFonts w:ascii="Times New Roman" w:hAnsi="Times New Roman" w:cs="Times New Roman"/>
          <w:color w:val="2B91AF"/>
          <w:sz w:val="24"/>
          <w:szCs w:val="24"/>
        </w:rPr>
        <w:t>XmlReader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B3D3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Метод работает с SQL Server 2000 или более поздней версией этой СУБД и</w:t>
      </w:r>
      <w:r w:rsidRPr="005B3D3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требует, чтобы получаемые из базы данные имели формат XML. Кроме этого,</w:t>
      </w:r>
      <w:r w:rsidRPr="005B3D3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 xml:space="preserve">класс </w:t>
      </w:r>
      <w:r w:rsidRPr="005B3D36">
        <w:rPr>
          <w:rFonts w:ascii="Times New Roman" w:hAnsi="Times New Roman" w:cs="Times New Roman"/>
          <w:color w:val="2B91AF"/>
          <w:sz w:val="24"/>
          <w:szCs w:val="24"/>
        </w:rPr>
        <w:t xml:space="preserve">SqlCommand 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реализует возможность аси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нхронных операций с базой. У ме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 xml:space="preserve">тодов ExecuteNonQuery(), ExecuteReader() и ExecuteXmlReader() 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имеются пар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ные асинхронные аналоги (см. пример кода ниже). Для включения поддержки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br/>
        <w:t>асинхронных операций необходимо задать в строке соединения параметр</w:t>
      </w:r>
      <w:r w:rsidRPr="005B3D3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B3D36">
        <w:rPr>
          <w:rFonts w:ascii="Times New Roman" w:hAnsi="Times New Roman" w:cs="Times New Roman"/>
          <w:color w:val="000000"/>
          <w:sz w:val="24"/>
          <w:szCs w:val="24"/>
        </w:rPr>
        <w:t>Asynchronous Processing=true.</w:t>
      </w:r>
    </w:p>
    <w:sectPr w:rsidR="005B3D36" w:rsidRPr="005B3D36" w:rsidSect="00925C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18"/>
    <w:rsid w:val="000A0AA4"/>
    <w:rsid w:val="000C7252"/>
    <w:rsid w:val="00207122"/>
    <w:rsid w:val="005B3D36"/>
    <w:rsid w:val="005F6D05"/>
    <w:rsid w:val="0077369B"/>
    <w:rsid w:val="00925C79"/>
    <w:rsid w:val="00B05DE7"/>
    <w:rsid w:val="00C1500A"/>
    <w:rsid w:val="00DC4013"/>
    <w:rsid w:val="00F5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5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5C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5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5C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817</Words>
  <Characters>4989</Characters>
  <Application>Microsoft Office Word</Application>
  <DocSecurity>0</DocSecurity>
  <Lines>41</Lines>
  <Paragraphs>11</Paragraphs>
  <ScaleCrop>false</ScaleCrop>
  <Company>*</Company>
  <LinksUpToDate>false</LinksUpToDate>
  <CharactersWithSpaces>5795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Румянцев</dc:creator>
  <cp:keywords/>
  <dc:description/>
  <cp:lastModifiedBy>Румянцев</cp:lastModifiedBy>
  <cp:revision>10</cp:revision>
  <dcterms:created xsi:type="dcterms:W3CDTF">2015-01-26T19:37:00Z</dcterms:created>
  <dcterms:modified xsi:type="dcterms:W3CDTF">2015-01-26T19:44:00Z</dcterms:modified>
</cp:coreProperties>
</file>