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libri" w:hAnsi="Calibri" w:eastAsia="" w:cs="" w:eastAsiaTheme="minorEastAsia"/>
          <w:color w:val="00000A"/>
          <w:lang w:val="en-US" w:eastAsia="en-US" w:bidi="ar-SA"/>
        </w:rPr>
      </w:pPr>
      <w:r>
        <w:rPr/>
        <w:t>(+23-24)</w:t>
      </w:r>
      <w:r/>
    </w:p>
    <w:p>
      <w:pPr>
        <w:pStyle w:val="Normal"/>
      </w:pPr>
      <w:r>
        <w:rPr>
          <w:rFonts w:cs="Arial" w:ascii="Arial" w:hAnsi="Arial"/>
          <w:b/>
          <w:lang w:val="ru-RU"/>
        </w:rPr>
        <w:t>Разделяемая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  <w:lang w:val="ru-RU"/>
        </w:rPr>
        <w:t>память</w:t>
      </w:r>
      <w:r>
        <w:rPr>
          <w:rFonts w:cs="Arial" w:ascii="Arial" w:hAnsi="Arial"/>
          <w:b/>
        </w:rPr>
        <w:t xml:space="preserve"> (shared memory)</w:t>
      </w:r>
      <w:r/>
    </w:p>
    <w:p>
      <w:pPr>
        <w:pStyle w:val="Normal"/>
        <w:ind w:firstLine="720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  <w:t xml:space="preserve">Этот способ взаимодействия реализуется не совсем напрямую, а через технологию </w:t>
      </w:r>
      <w:r>
        <w:rPr>
          <w:rFonts w:cs="Arial" w:ascii="Arial" w:hAnsi="Arial"/>
        </w:rPr>
        <w:t>File</w:t>
      </w:r>
      <w:r>
        <w:rPr>
          <w:rFonts w:cs="Arial" w:ascii="Arial" w:hAnsi="Arial"/>
          <w:lang w:val="ru-RU"/>
        </w:rPr>
        <w:t xml:space="preserve"> </w:t>
      </w:r>
      <w:r>
        <w:rPr>
          <w:rFonts w:cs="Arial" w:ascii="Arial" w:hAnsi="Arial"/>
        </w:rPr>
        <w:t>Mapping</w:t>
      </w:r>
      <w:r>
        <w:rPr>
          <w:rFonts w:cs="Arial" w:ascii="Arial" w:hAnsi="Arial"/>
          <w:lang w:val="ru-RU"/>
        </w:rPr>
        <w:t xml:space="preserve"> - отображения файлов на оперативную память. Этот механизм позволяет осуществлять доступ к файлу таким образом, как будто это обыкновенный массив, хранящийся в памяти (не загружая файл в память явно). Отсюда появляется возможность работать с таким отображенным файлом сразу нескольким процессам. Таким образом, можно создать объект </w:t>
      </w:r>
      <w:r>
        <w:rPr>
          <w:rFonts w:cs="Arial" w:ascii="Arial" w:hAnsi="Arial"/>
        </w:rPr>
        <w:t>file</w:t>
      </w:r>
      <w:r>
        <w:rPr>
          <w:rFonts w:cs="Arial" w:ascii="Arial" w:hAnsi="Arial"/>
          <w:lang w:val="ru-RU"/>
        </w:rPr>
        <w:t xml:space="preserve"> </w:t>
      </w:r>
      <w:r>
        <w:rPr>
          <w:rFonts w:cs="Arial" w:ascii="Arial" w:hAnsi="Arial"/>
        </w:rPr>
        <w:t>mapping</w:t>
      </w:r>
      <w:r>
        <w:rPr>
          <w:rFonts w:cs="Arial" w:ascii="Arial" w:hAnsi="Arial"/>
          <w:lang w:val="ru-RU"/>
        </w:rPr>
        <w:t>, но не ассоциировать его с каким-то конкретным файлом. Получаемая область памяти как раз и будет общей между процессами.</w:t>
      </w:r>
      <w:r/>
    </w:p>
    <w:p>
      <w:pPr>
        <w:pStyle w:val="Normal"/>
        <w:ind w:firstLine="720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  <w:t>После создания разделяемого сегмента памяти любой из пользовательских процессов может подсоединить его к своему собственному виртуальному пространству и работать с ним, как с обычным сегментом памяти. Недостатком такого обмена информацией является отсутствие каких бы то ни было средств синхронизации, однако для преодоления этого недостатка можно использовать технику семафоров или других объектов синхронизации.</w:t>
      </w:r>
      <w:r/>
    </w:p>
    <w:p>
      <w:pPr>
        <w:pStyle w:val="Normal"/>
        <w:ind w:firstLine="720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  <w:t>Примерный сценарий использования разделяемой памяти при реализации технологий «клиент—сервер» имеет вид:</w:t>
      </w:r>
      <w:r/>
    </w:p>
    <w:p>
      <w:pPr>
        <w:pStyle w:val="Normal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  <w:lang w:val="ru-RU"/>
        </w:rPr>
        <w:t>- сервер получает доступ к разделяемой памяти, используя семафор;</w:t>
      </w:r>
      <w:r/>
    </w:p>
    <w:p>
      <w:pPr>
        <w:pStyle w:val="Normal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  <w:lang w:val="ru-RU"/>
        </w:rPr>
        <w:t>- сервер производит запись данных в разделяемую память;</w:t>
      </w:r>
      <w:r/>
    </w:p>
    <w:p>
      <w:pPr>
        <w:pStyle w:val="Normal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  <w:lang w:val="ru-RU"/>
        </w:rPr>
        <w:t>- после завершения записи данных сервер освобождает доступ к разделяемой памяти с помощью семафора;</w:t>
      </w:r>
      <w:r/>
    </w:p>
    <w:p>
      <w:pPr>
        <w:pStyle w:val="Normal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  <w:lang w:val="ru-RU"/>
        </w:rPr>
        <w:t>- клиент получает доступ к разделяемой памяти, запирая доступ к этой памяти для других процессов с помощью семафора;</w:t>
      </w:r>
      <w:r/>
    </w:p>
    <w:p>
      <w:pPr>
        <w:pStyle w:val="Normal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  <w:lang w:val="ru-RU"/>
        </w:rPr>
        <w:t>- клиент производит чтение данных из разделяемой памяти, а затем освобождает доступ к памяти с помощью семафора.</w:t>
      </w:r>
      <w:r/>
    </w:p>
    <w:p>
      <w:pPr>
        <w:pStyle w:val="Normal"/>
        <w:ind w:firstLine="720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  <w:t>Для работы с разделяемой памятью используются системные вызовы:</w:t>
      </w:r>
      <w:r/>
    </w:p>
    <w:p>
      <w:pPr>
        <w:pStyle w:val="Normal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</w:rPr>
        <w:t>shmget </w:t>
      </w:r>
      <w:r>
        <w:rPr>
          <w:rFonts w:eastAsia="Times New Roman" w:cs="Arial" w:ascii="Arial" w:hAnsi="Arial"/>
          <w:lang w:val="ru-RU"/>
        </w:rPr>
        <w:t>— создание сегмента разделяемой памяти;</w:t>
      </w:r>
      <w:r/>
    </w:p>
    <w:p>
      <w:pPr>
        <w:pStyle w:val="Normal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</w:rPr>
        <w:t>shmctl </w:t>
      </w:r>
      <w:r>
        <w:rPr>
          <w:rFonts w:eastAsia="Times New Roman" w:cs="Arial" w:ascii="Arial" w:hAnsi="Arial"/>
          <w:lang w:val="ru-RU"/>
        </w:rPr>
        <w:t>— установка параметров;</w:t>
      </w:r>
      <w:r/>
    </w:p>
    <w:p>
      <w:pPr>
        <w:pStyle w:val="Normal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</w:rPr>
        <w:t>shmat </w:t>
      </w:r>
      <w:r>
        <w:rPr>
          <w:rFonts w:eastAsia="Times New Roman" w:cs="Arial" w:ascii="Arial" w:hAnsi="Arial"/>
          <w:lang w:val="ru-RU"/>
        </w:rPr>
        <w:t>— подсоединение сегмента памяти;</w:t>
      </w:r>
      <w:r/>
    </w:p>
    <w:p>
      <w:pPr>
        <w:pStyle w:val="Normal"/>
        <w:rPr>
          <w:rFonts w:ascii="Arial" w:hAnsi="Arial" w:eastAsia="Times New Roman" w:cs="Arial"/>
          <w:lang w:val="ru-RU"/>
        </w:rPr>
      </w:pPr>
      <w:r>
        <w:rPr>
          <w:rFonts w:eastAsia="Times New Roman" w:cs="Arial" w:ascii="Arial" w:hAnsi="Arial"/>
        </w:rPr>
        <w:t>shmdt </w:t>
      </w:r>
      <w:r>
        <w:rPr>
          <w:rFonts w:eastAsia="Times New Roman" w:cs="Arial" w:ascii="Arial" w:hAnsi="Arial"/>
          <w:lang w:val="ru-RU"/>
        </w:rPr>
        <w:t>— отсоединение сегмента.</w:t>
      </w:r>
      <w:r/>
    </w:p>
    <w:p>
      <w:pPr>
        <w:pStyle w:val="Normal"/>
        <w:rPr>
          <w:sz w:val="24"/>
          <w:sz w:val="24"/>
          <w:szCs w:val="24"/>
          <w:rFonts w:ascii="Arial" w:hAnsi="Arial" w:eastAsia="" w:cs="Arial" w:eastAsiaTheme="minorEastAsia"/>
          <w:color w:val="00000A"/>
          <w:lang w:val="ru-RU" w:eastAsia="en-US" w:bidi="ar-SA"/>
        </w:rPr>
      </w:pPr>
      <w:r>
        <w:rPr>
          <w:rFonts w:eastAsia="" w:cs="Arial" w:eastAsiaTheme="minorEastAsia" w:ascii="Arial" w:hAnsi="Arial"/>
          <w:sz w:val="24"/>
          <w:szCs w:val="24"/>
          <w:lang w:val="ru-RU"/>
        </w:rPr>
      </w:r>
      <w:r/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  <w:t>В схеме обмена данными между двумя процессами</w:t>
      </w:r>
      <w:r>
        <w:rPr>
          <w:rFonts w:cs="Arial" w:ascii="Arial" w:hAnsi="Arial"/>
        </w:rPr>
        <w:t> </w:t>
      </w:r>
      <w:r>
        <w:rPr>
          <w:rFonts w:cs="Arial" w:ascii="Arial" w:hAnsi="Arial"/>
          <w:lang w:val="ru-RU"/>
        </w:rPr>
        <w:t>— клиентом и сервером, использующими разделяемую память,</w:t>
      </w:r>
      <w:r>
        <w:rPr>
          <w:rFonts w:cs="Arial" w:ascii="Arial" w:hAnsi="Arial"/>
        </w:rPr>
        <w:t> </w:t>
      </w:r>
      <w:r>
        <w:rPr>
          <w:rFonts w:cs="Arial" w:ascii="Arial" w:hAnsi="Arial"/>
          <w:lang w:val="ru-RU"/>
        </w:rPr>
        <w:t>— должна функционировать группа из двух семафоров. Первый семафор служит для блокирования доступа к разделяемой памяти, его разрешающий сигнал</w:t>
      </w:r>
      <w:r>
        <w:rPr>
          <w:rFonts w:cs="Arial" w:ascii="Arial" w:hAnsi="Arial"/>
        </w:rPr>
        <w:t> </w:t>
      </w:r>
      <w:r>
        <w:rPr>
          <w:rFonts w:cs="Arial" w:ascii="Arial" w:hAnsi="Arial"/>
          <w:lang w:val="ru-RU"/>
        </w:rPr>
        <w:t>— 1, а запрещающий</w:t>
      </w:r>
      <w:r>
        <w:rPr>
          <w:rFonts w:cs="Arial" w:ascii="Arial" w:hAnsi="Arial"/>
        </w:rPr>
        <w:t> </w:t>
      </w:r>
      <w:r>
        <w:rPr>
          <w:rFonts w:cs="Arial" w:ascii="Arial" w:hAnsi="Arial"/>
          <w:lang w:val="ru-RU"/>
        </w:rPr>
        <w:t>— 0. Второй семафор служит для сигнализации сервера о том, что клиент начал работу, при этом доступ к разделяемой памяти блокируется, и клиент читает данные из памяти. Теперь при вызове операции сервером его работа будет приостановлена до освобождения памяти клиентом.</w:t>
      </w:r>
      <w:r/>
    </w:p>
    <w:p>
      <w:pPr>
        <w:pStyle w:val="Normal"/>
        <w:rPr>
          <w:sz w:val="24"/>
          <w:sz w:val="24"/>
          <w:szCs w:val="24"/>
          <w:rFonts w:ascii="Arial" w:hAnsi="Arial" w:eastAsia="" w:cs="Arial" w:eastAsiaTheme="minorEastAsia"/>
          <w:color w:val="00000A"/>
          <w:lang w:val="ru-RU" w:eastAsia="en-US" w:bidi="ar-SA"/>
        </w:rPr>
      </w:pPr>
      <w:r>
        <w:rPr>
          <w:rFonts w:eastAsia="" w:cs="Arial" w:eastAsiaTheme="minorEastAsia" w:ascii="Arial" w:hAnsi="Arial"/>
          <w:sz w:val="24"/>
          <w:szCs w:val="24"/>
          <w:lang w:val="ru-RU"/>
        </w:rPr>
      </w:r>
      <w:r/>
    </w:p>
    <w:p>
      <w:pPr>
        <w:pStyle w:val="Normal"/>
      </w:pPr>
      <w:r>
        <w:rPr/>
        <w:drawing>
          <wp:inline distT="0" distB="0" distL="0" distR="0">
            <wp:extent cx="3379470" cy="1916430"/>
            <wp:effectExtent l="0" t="0" r="0" b="0"/>
            <wp:docPr id="1" name="Picture" descr="Описание: Изображение:memory_sh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писание: Изображение:memory_shari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e7ca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rsid w:val="00fe7ca3"/>
    <w:rPr>
      <w:rFonts w:ascii="Tahoma" w:hAnsi="Tahoma" w:eastAsia="" w:cs="Tahoma" w:eastAsiaTheme="minorEastAsia"/>
      <w:sz w:val="16"/>
      <w:szCs w:val="16"/>
      <w:lang w:val="en-US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IauiueWeb" w:customStyle="1">
    <w:name w:val="Iau?iue (Web)"/>
    <w:basedOn w:val="Normal"/>
    <w:rsid w:val="00fe7ca3"/>
    <w:pPr>
      <w:spacing w:before="100" w:after="100"/>
    </w:pPr>
    <w:rPr>
      <w:rFonts w:ascii="Times New Roman" w:hAnsi="Times New Roman" w:eastAsia="Times New Roman" w:cs="Times New Roman"/>
      <w:szCs w:val="20"/>
      <w:lang w:val="ru-RU"/>
    </w:rPr>
  </w:style>
  <w:style w:type="paragraph" w:styleId="BalloonText">
    <w:name w:val="Balloon Text"/>
    <w:basedOn w:val="Normal"/>
    <w:link w:val="a4"/>
    <w:uiPriority w:val="99"/>
    <w:semiHidden/>
    <w:unhideWhenUsed/>
    <w:rsid w:val="00fe7ca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LibreOffice/4.3.3.2$Linux_X86_64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2015-01-25T10:44:49Z</dcterms:modified>
  <cp:revision>4</cp:revision>
</cp:coreProperties>
</file>