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71" w:rsidRDefault="007A3371" w:rsidP="007A3371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Операция ввода-вывода может выполняться по отношению к программному модулю, запросившему операцию, в синхронном или асинхронном режимах. Смысл этих режимов тот же, что и для рассмотренных выше системных вызовов, — </w:t>
      </w:r>
      <w:r>
        <w:rPr>
          <w:rFonts w:ascii="Arial" w:hAnsi="Arial" w:cs="Arial"/>
          <w:b/>
          <w:lang w:val="ru-RU"/>
        </w:rPr>
        <w:t>синхронный</w:t>
      </w:r>
      <w:r>
        <w:rPr>
          <w:rFonts w:ascii="Arial" w:hAnsi="Arial" w:cs="Arial"/>
          <w:lang w:val="ru-RU"/>
        </w:rPr>
        <w:t xml:space="preserve"> режим означает, что программный модуль приостанавливает свою работу до тех пор, пока операция ввода-вывода не будет завершена, а при </w:t>
      </w:r>
      <w:r>
        <w:rPr>
          <w:rFonts w:ascii="Arial" w:hAnsi="Arial" w:cs="Arial"/>
          <w:b/>
          <w:lang w:val="ru-RU"/>
        </w:rPr>
        <w:t>асинхронном</w:t>
      </w:r>
      <w:r>
        <w:rPr>
          <w:rFonts w:ascii="Arial" w:hAnsi="Arial" w:cs="Arial"/>
          <w:lang w:val="ru-RU"/>
        </w:rPr>
        <w:t xml:space="preserve"> режиме программный модуль продолжает выполняться в мультипрограммном режиме одновременно с операцией ввода-вывода. </w:t>
      </w:r>
    </w:p>
    <w:p w:rsidR="007A3371" w:rsidRDefault="007A3371" w:rsidP="007A3371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Отличие же заключается в том, что операция ввода-вывода может быть инициирована не только пользовательским процессом — в этом случае операция выполняется в рамках системного вызова, но и кодом ядра, например кодом подсистемы виртуальной памяти для считывания отсутствующей в памяти страницы.</w:t>
      </w:r>
    </w:p>
    <w:p w:rsidR="007A3371" w:rsidRDefault="007A3371" w:rsidP="007A3371">
      <w:pPr>
        <w:ind w:firstLine="720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Подсистема ввода-вывода должна предоставлять своим клиентам (пользовательским процессам и кодам ядра) возможность выполнять как синхронные, так и асинхронные операции ввода-вывода, в зависимости от потребностей вызывающей стороны. </w:t>
      </w:r>
    </w:p>
    <w:p w:rsidR="007A3371" w:rsidRDefault="007A3371" w:rsidP="007A3371">
      <w:pPr>
        <w:ind w:firstLine="720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Системные вызовы ввода-вывода чаще оформляются как </w:t>
      </w:r>
      <w:r>
        <w:rPr>
          <w:rFonts w:ascii="Arial" w:eastAsia="Times New Roman" w:hAnsi="Arial" w:cs="Arial"/>
          <w:b/>
          <w:lang w:val="ru-RU"/>
        </w:rPr>
        <w:t>синхронные</w:t>
      </w:r>
      <w:r>
        <w:rPr>
          <w:rFonts w:ascii="Arial" w:eastAsia="Times New Roman" w:hAnsi="Arial" w:cs="Arial"/>
          <w:lang w:val="ru-RU"/>
        </w:rPr>
        <w:t xml:space="preserve"> процедуры в связи с тем, что такие операции длятся долго и пользовательскому процессу или потоку все равно придется ждать получения результатов операции для того, чтобы продолжить свою работу. </w:t>
      </w:r>
    </w:p>
    <w:p w:rsidR="007A3371" w:rsidRDefault="007A3371" w:rsidP="007A3371">
      <w:pPr>
        <w:ind w:firstLine="720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Внутренние же вызовы операций ввода-вывода из модулей ядра обычно выполняются в виде </w:t>
      </w:r>
      <w:r>
        <w:rPr>
          <w:rFonts w:ascii="Arial" w:eastAsia="Times New Roman" w:hAnsi="Arial" w:cs="Arial"/>
          <w:b/>
          <w:lang w:val="ru-RU"/>
        </w:rPr>
        <w:t>асинхронных</w:t>
      </w:r>
      <w:r>
        <w:rPr>
          <w:rFonts w:ascii="Arial" w:eastAsia="Times New Roman" w:hAnsi="Arial" w:cs="Arial"/>
          <w:lang w:val="ru-RU"/>
        </w:rPr>
        <w:t xml:space="preserve"> процедур, так как кодам ядра нужна свобода в выборе дальнейшего поведения после запроса операции ввода-вывода. Использование асинхронных процедур приводит к более гибким решениям, так как на основе асинхронного вызова всегда можно построить </w:t>
      </w:r>
      <w:proofErr w:type="gramStart"/>
      <w:r>
        <w:rPr>
          <w:rFonts w:ascii="Arial" w:eastAsia="Times New Roman" w:hAnsi="Arial" w:cs="Arial"/>
          <w:lang w:val="ru-RU"/>
        </w:rPr>
        <w:t>синхронный</w:t>
      </w:r>
      <w:proofErr w:type="gramEnd"/>
      <w:r>
        <w:rPr>
          <w:rFonts w:ascii="Arial" w:eastAsia="Times New Roman" w:hAnsi="Arial" w:cs="Arial"/>
          <w:lang w:val="ru-RU"/>
        </w:rPr>
        <w:t xml:space="preserve">, создав дополнительную промежуточную процедуру, блокирующую выполнение вызвавшей процедуры до момента завершения ввода-вывода. Иногда и прикладному процессу требуется выполнить асинхронную операцию ввода-вывода, например при </w:t>
      </w:r>
      <w:proofErr w:type="spellStart"/>
      <w:r>
        <w:rPr>
          <w:rFonts w:ascii="Arial" w:eastAsia="Times New Roman" w:hAnsi="Arial" w:cs="Arial"/>
          <w:lang w:val="ru-RU"/>
        </w:rPr>
        <w:t>микроядерной</w:t>
      </w:r>
      <w:proofErr w:type="spellEnd"/>
      <w:r>
        <w:rPr>
          <w:rFonts w:ascii="Arial" w:eastAsia="Times New Roman" w:hAnsi="Arial" w:cs="Arial"/>
          <w:lang w:val="ru-RU"/>
        </w:rPr>
        <w:t xml:space="preserve"> архитектуре, когда часть кода работает в пользовательском режиме как прикладной процесс, но выполняет функции операционной системы, требующие полной свободы действий и после вызова операции ввода-вывода.</w:t>
      </w:r>
    </w:p>
    <w:p w:rsidR="00596D45" w:rsidRPr="007A3371" w:rsidRDefault="00596D45">
      <w:pPr>
        <w:rPr>
          <w:lang w:val="ru-RU"/>
        </w:rPr>
      </w:pPr>
      <w:bookmarkStart w:id="0" w:name="_GoBack"/>
      <w:bookmarkEnd w:id="0"/>
    </w:p>
    <w:sectPr w:rsidR="00596D45" w:rsidRPr="007A3371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7A3371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3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3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2013-01-30T15:30:00Z</dcterms:modified>
</cp:coreProperties>
</file>