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300" w:after="150"/>
        <w:textAlignment w:val="baseline"/>
        <w:outlineLvl w:val="0"/>
        <w:rPr>
          <w:rFonts w:eastAsia="Times New Roman" w:cs="Calibri" w:cstheme="minorHAnsi"/>
          <w:color w:val="13848F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Модель «кл</w:t>
      </w:r>
      <w:bookmarkStart w:id="0" w:name="_GoBack"/>
      <w:bookmarkEnd w:id="0"/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иент-сервер»</w:t>
      </w:r>
      <w:r/>
    </w:p>
    <w:p>
      <w:pPr>
        <w:pStyle w:val="Normal"/>
        <w:spacing w:lineRule="auto" w:line="240" w:before="0" w:after="0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b/>
          <w:bCs/>
          <w:color w:val="auto"/>
          <w:sz w:val="24"/>
          <w:szCs w:val="24"/>
          <w:lang w:eastAsia="be-BY"/>
        </w:rPr>
        <w:t>“</w:t>
      </w:r>
      <w:r>
        <w:rPr>
          <w:rFonts w:eastAsia="Times New Roman" w:cs="Calibri" w:ascii="Arial" w:hAnsi="Arial" w:cstheme="minorHAnsi"/>
          <w:b/>
          <w:bCs/>
          <w:color w:val="auto"/>
          <w:sz w:val="24"/>
          <w:szCs w:val="24"/>
          <w:lang w:eastAsia="be-BY"/>
        </w:rPr>
        <w:t>Клиент-сервер”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 – это модель взаимодействия компьютеров и программ  в сети. Некоторые компьютеры в сети владеют и распоряжаются информационно-вычислительными ресурсами, такими, как процессоры, файловая система, почтовая служба, служба печати, база данных. Другие компьютеры имеют возможность обращаться к этим ресурсам. Компьютер, управляющий тем или иным ресурсом, принято называть сервером ресурса, а компьютер, желающий им воспользоваться – клиентом. Конкретный сервер определяется видом ресурса, которым он владеет. Так, если ресурсом является база данных, то речь идет о сервере баз данных; если ресурс – файловая система, то говорят о файловом сервере, или файл-сервере, и т. д. В сети один и тот же компьютер может выполнять роль как клиента, так и сервера.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Этот же принцип распространяется и на взаимодействие программ. Если одна из них выполняет некоторые функции, предоставляя другим соответствующий набор услуг, то такая программа выступает в качестве сервера. Программы, которые пользуются этими услугами, принято называть клиентами.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Первоначально СУБД имели централизованную архитектуру. В ней  СУБД функционировала на центральном компьютере (большая ЭВМ или мини-компьютер). Там же располагалась база данных. К центральному компьютеру были подключены терминалы, выступавшие в качестве рабочих мест пользователей. Все процессы, связанные с обработкой данных, а именно: поддержка ввода пользователя, формирование, оптимизация и выполнение запросов, обмен с устройствами внешней памяти и т. д., выполнялись на центральном компьютере, что предъявляло жесткие требования к его производительности.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 современной СУБД, имеющей модель «клиент-сервер», прикладные программы носят распределенный характер. Часть функций прикладной программы   ( приложения )  реализуется  в  программе-клиенте,  другая – в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программе-сервере, причем для их взаимодействия определяется некоторый протокол.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 модели «клиент-сервер» функции стандартного интерактивного приложения разделяются на четыре группы. Первая группа – это функции ввода и отображения данных. Вторая группа объединяет чисто прикладные функции, характерные для данной предметной области (например, для банковской системы – открытие счета, перевод денег с одного счета на другой и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т. д.). К третьей группе относятся функции доступа к  информационным ресурсам (базам данных, файловым системам и т. д.). Наконец, функции четвертой группы – это служебные функции, играющие роль связок между функциями первых трех групп.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 соответствии с этим делением в любом приложении выделяются следующие логические компоненты: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компонент представления, реализующий ввод и отображение данных;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прикладной компонент, поддерживающий чисто прикладные функции;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компонент доступа к информационным ресурсам.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Кроме того вводится соглашение о способах их взаимодействия (протокол взаимодействия).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Различия в реализациях модели "клиент-сервер" определяются четырьмя факторами. Во-первых, тем, в какие виды программного обеспечения интегрирован каждый из этих компонентов. Во-вторых, тем, какие механизмы программного обеспечения используются для реализации функций всех трех групп. В-третьих, как логические компоненты распределяются между компьютерами в сети. В-четвертых, какие механизмы используются для связи компонентов между собой.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Имеются четыре варианта воплощения модели "клиент-сервер":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модель файлового сервера (File Server – FS);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модель доступа к удаленным данным (Remote Data Access – RDA);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модель сервера базы данных (DataBase Server – DBS);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 xml:space="preserve">– 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модель сервера приложений (Application Server – AS).</w:t>
      </w:r>
      <w:r/>
    </w:p>
    <w:p>
      <w:pPr>
        <w:pStyle w:val="Normal"/>
        <w:spacing w:lineRule="auto" w:line="240" w:before="0" w:after="0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b/>
          <w:bCs/>
          <w:color w:val="auto"/>
          <w:sz w:val="24"/>
          <w:szCs w:val="24"/>
          <w:lang w:eastAsia="be-BY"/>
        </w:rPr>
        <w:t>FS-модель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 является базовой для локальных сетей персональных компьютеров. Недавно она была исключительно популярной среди  разработчиков, использовавших такие системы, как FoxPRO, Clipper, Paradox. Суть модели в следующем. Один из компьютеров в сети считается файловым сервером и предоставляет услуги по обработке файлов другим компьютерам.  Файловый  сервер  работает  под  управлением  сетевой  операционной системы  и  играет  роль  компонента  доступа к информационным ресурсам (т. е. к файлам). На всех остальных  компьютерах функционирует приложение, в кодах которого совмещены компонент представления и прикладной компонент. Протокол обмена представляет собой набор низкоуровневых вызовов, обеспечивающих приложению доступ к файловой системе на файл-сервере.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FS-модель послужила фундаментом для расширения возможностей персональных СУБД в направлении поддержки многопользовательского режима. В таких системах на каждом персональном компьютере выполняются копии приложения и ядра СУБД, а база данных содержится в разделяемых файлах, которые находятся на файловом сервере. Когда прикладная программа обращается к базе данных, СУБД направляет запрос на файловый сервер. В этом запросе указаны файлы, содержащие запрашиваемые данные. В ответ на запрос файловый сервер направляет по сети требуемый блок данных. Система управления, получив его, выполняет над данными действия, которые были декларированы в прикладной программе.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Размещение компонента представления и прикладного компонента на компьютерах-клиентах существенно уменьшает общее число процессов операционной системы. К технологическим недостаткам модели относят высокий сетевой трафик (передача множества файлов, необходимых приложению), отсутствие адекватных средств безопасности доступа к данным (защита только на уровне файловой системы).</w:t>
      </w:r>
      <w:r/>
    </w:p>
    <w:p>
      <w:pPr>
        <w:pStyle w:val="Normal"/>
        <w:spacing w:lineRule="auto" w:line="240" w:before="0" w:after="0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Более технологичная </w:t>
      </w:r>
      <w:r>
        <w:rPr>
          <w:rFonts w:eastAsia="Times New Roman" w:cs="Calibri" w:ascii="Arial" w:hAnsi="Arial" w:cstheme="minorHAnsi"/>
          <w:b/>
          <w:bCs/>
          <w:color w:val="auto"/>
          <w:sz w:val="24"/>
          <w:szCs w:val="24"/>
          <w:lang w:eastAsia="be-BY"/>
        </w:rPr>
        <w:t>RDA-модель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 отличается от FS-модели  компонентом доступа к информационным ресурсам. В RDA-модели коды компонента представления и прикладного компонента также совмещены и также выполняются на компьютере-клиенте, однако для доступа к информационным ресурсам используются либо операторы специального языка (например, языка запросов SQL, описываемого в разд. 4), либо вызовы функций специальной библиотеки. Клиент направляет по сети запрос на доступ к базе данных удаленному компьютеру. На этом компьютере функционирует ядро СУБД, которое обрабатывает запросы, выполняя предписанные в них действия, и возвращает клиенту результат, оформленный как блок данных. Сервер базы данных выполняет операции обработки данных,  отрабатывает запросы и транзакции, что резко уменьшает загрузку сети, так как по ней передаются от клиента к серверу не файлы, а запросы на языке высокого уровня (обычно, языке SQL) с существенно меньшим объемом. Важное достоинство RDA-модели – унификация интерфейса "клиент-сервер" в виде языка SQL, уже используемого как язык запросов в СУБД.</w:t>
      </w:r>
      <w:r/>
    </w:p>
    <w:p>
      <w:pPr>
        <w:pStyle w:val="Normal"/>
        <w:spacing w:lineRule="auto" w:line="240" w:before="0" w:after="0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Наряду с RDA-моделью все большую популярность приобретает считающаяся перспективной </w:t>
      </w:r>
      <w:r>
        <w:rPr>
          <w:rFonts w:eastAsia="Times New Roman" w:cs="Calibri" w:ascii="Arial" w:hAnsi="Arial" w:cstheme="minorHAnsi"/>
          <w:b/>
          <w:bCs/>
          <w:color w:val="auto"/>
          <w:sz w:val="24"/>
          <w:szCs w:val="24"/>
          <w:lang w:eastAsia="be-BY"/>
        </w:rPr>
        <w:t>DBS-модель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. Она реализована в современных реляционных СУБД Informix, Ingres, Sybase, Oracle. Ее основу составляет механизм хранимых процедур как средство программирования SQL-сервера. Процедуры хранятся в словаре базы данных на SQL-сервере и разделяются между несколькими клиентами. Язык, на котором разрабатываются хранимые процедуры, представляет собой процедурное расширение языка запросов SQL и уникален для каждой конкретной СУБД.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 DBS-модели компонент представления выполняется на компьютере-клиенте, в то время как прикладной компонент оформлен как набор хранимых процедур и функционирует на компьютере-сервере БД. Там же выполняется компонент доступа к данным, т. е. ядро СУБД. Достоинства DBS-модели заключены в возможности централизованного администрирования прикладных функций, в некотором снижении трафика (вместо SQL-запросов по сети направляются вызовы хранимых процедур), в возможности разделения процедуры между несколькими приложениями и в экономии ресурсов компьютера за счет использования единожды созданного плана выполнения процедуры. К недостаткам модели можно отнести ограниченность средств, используемых для написания хранимых процедур, которые представляют собой разнообразные процедурные расширения SQL, заметно уступающие по изобразительным средствам и функциональным возможностям таким языкам программирования, как Си или Паскаль. Сфера их использования ограничена конкретной СУБД; в большинстве СУБД отсутствуют возможности отладки и тестирования разработанных хранимых процедур.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 современных многопользовательских СУБД используются также смешанные модели, в которых поддержка целостности базы данных и некоторые простейшие прикладные функции осуществляются хранимыми процедурами (DBS-модель), а более сложные функции реализуются непосредственно в прикладной программе, которая выполняется на компьютере-клиенте (RDA-модель).</w:t>
      </w:r>
      <w:r/>
    </w:p>
    <w:p>
      <w:pPr>
        <w:pStyle w:val="Normal"/>
        <w:spacing w:lineRule="auto" w:line="240" w:before="0" w:after="0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 </w:t>
      </w:r>
      <w:r>
        <w:rPr>
          <w:rFonts w:eastAsia="Times New Roman" w:cs="Calibri" w:ascii="Arial" w:hAnsi="Arial" w:cstheme="minorHAnsi"/>
          <w:b/>
          <w:bCs/>
          <w:color w:val="auto"/>
          <w:sz w:val="24"/>
          <w:szCs w:val="24"/>
          <w:lang w:eastAsia="be-BY"/>
        </w:rPr>
        <w:t>AS-модели</w:t>
      </w: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 процесс, выполняющийся на компьютере-клиенте, отвечает за интерфейс с пользователем, т. е. является компонентом представления. Обращаясь за выполнением услуг к прикладному компоненту, этот процесс играет роль клиента приложения (Application Client – AC). Прикладной компонент реализован как группа процессов, выполняющих прикладные функции, и называется сервером приложения (Application Server – AS). Все операции над информационными ресурсами выполняются соответствующим компонентом, по отношению к которому AS играет роль клиента.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 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Из прикладных компонентов доступны ресурсы различных типов – базы данных, очереди, почтовые службы и др.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RDA- и DBS-модели опираются на двухзвенную схему разделения функций. В RDA-модели прикладные функции приданы программе-клиенту, в DBS-модели ответственность за их выполнение берет на себя ядро СУБД на сервере. В первом случае прикладной компонент сливается с компонентом представления, во втором – интегрируется в компонент доступа к информационным ресурсам.</w:t>
      </w:r>
      <w:r/>
    </w:p>
    <w:p>
      <w:pPr>
        <w:pStyle w:val="Normal"/>
        <w:spacing w:lineRule="auto" w:line="240" w:before="0" w:after="75"/>
        <w:ind w:firstLine="225"/>
        <w:jc w:val="both"/>
        <w:textAlignment w:val="baseline"/>
        <w:rPr>
          <w:rFonts w:eastAsia="Times New Roman" w:cs="Calibri" w:cstheme="minorHAnsi"/>
          <w:lang w:eastAsia="be-BY"/>
        </w:rPr>
      </w:pPr>
      <w:r>
        <w:rPr>
          <w:rFonts w:eastAsia="Times New Roman" w:cs="Calibri" w:ascii="Arial" w:hAnsi="Arial" w:cstheme="minorHAnsi"/>
          <w:color w:val="auto"/>
          <w:sz w:val="24"/>
          <w:szCs w:val="24"/>
          <w:lang w:eastAsia="be-BY"/>
        </w:rPr>
        <w:t>В AS-модели реализована трехзвенная схема разделения функций, причем прикладной компонент выделен как важнейший изолированный элемент приложения  и стандартизованы его интерфейсы с двумя другими компонентами. AS-модель является фундаментом для мониторов обработки транзакций.</w:t>
      </w:r>
      <w:r/>
    </w:p>
    <w:p>
      <w:pPr>
        <w:pStyle w:val="Normal"/>
        <w:rPr>
          <w:sz w:val="24"/>
          <w:sz w:val="24"/>
          <w:szCs w:val="24"/>
          <w:rFonts w:ascii="Arial" w:hAnsi="Arial"/>
          <w:color w:val="auto"/>
        </w:rPr>
      </w:pPr>
      <w:r>
        <w:rPr>
          <w:rFonts w:ascii="Arial" w:hAnsi="Arial"/>
          <w:color w:val="auto"/>
          <w:sz w:val="24"/>
          <w:szCs w:val="24"/>
        </w:rPr>
      </w:r>
      <w:r/>
    </w:p>
    <w:sectPr>
      <w:headerReference w:type="default" r:id="rId2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lang w:val="ru-RU"/>
      </w:rPr>
    </w:pPr>
    <w:r>
      <w:rPr>
        <w:lang w:val="ru-RU"/>
      </w:rPr>
      <w:tab/>
    </w:r>
    <w:r/>
  </w:p>
</w:hdr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e-BY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e-BY" w:eastAsia="en-US" w:bidi="ar-SA"/>
    </w:rPr>
  </w:style>
  <w:style w:type="paragraph" w:styleId="1">
    <w:name w:val="Заголовок 1"/>
    <w:basedOn w:val="Normal"/>
    <w:link w:val="10"/>
    <w:uiPriority w:val="9"/>
    <w:qFormat/>
    <w:rsid w:val="00c206f2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be-BY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basedOn w:val="DefaultParagraphFont"/>
    <w:link w:val="1"/>
    <w:uiPriority w:val="9"/>
    <w:rsid w:val="00c206f2"/>
    <w:rPr>
      <w:rFonts w:ascii="Times New Roman" w:hAnsi="Times New Roman" w:eastAsia="Times New Roman" w:cs="Times New Roman"/>
      <w:b/>
      <w:bCs/>
      <w:sz w:val="48"/>
      <w:szCs w:val="48"/>
      <w:lang w:eastAsia="be-BY"/>
    </w:rPr>
  </w:style>
  <w:style w:type="character" w:styleId="Strong">
    <w:name w:val="Strong"/>
    <w:basedOn w:val="DefaultParagraphFont"/>
    <w:uiPriority w:val="22"/>
    <w:qFormat/>
    <w:rsid w:val="00c206f2"/>
    <w:rPr>
      <w:b/>
      <w:bCs/>
    </w:rPr>
  </w:style>
  <w:style w:type="character" w:styleId="Appleconvertedspace" w:customStyle="1">
    <w:name w:val="apple-converted-space"/>
    <w:basedOn w:val="DefaultParagraphFont"/>
    <w:rsid w:val="00c206f2"/>
    <w:rPr/>
  </w:style>
  <w:style w:type="character" w:styleId="Style13" w:customStyle="1">
    <w:name w:val="Верхний колонтитул Знак"/>
    <w:basedOn w:val="DefaultParagraphFont"/>
    <w:link w:val="a5"/>
    <w:uiPriority w:val="99"/>
    <w:rsid w:val="00c206f2"/>
    <w:rPr/>
  </w:style>
  <w:style w:type="character" w:styleId="Style14" w:customStyle="1">
    <w:name w:val="Нижний колонтитул Знак"/>
    <w:basedOn w:val="DefaultParagraphFont"/>
    <w:link w:val="a7"/>
    <w:uiPriority w:val="99"/>
    <w:rsid w:val="00c206f2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c206f2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be-BY"/>
    </w:rPr>
  </w:style>
  <w:style w:type="paragraph" w:styleId="Style20">
    <w:name w:val="Верхний колонтитул"/>
    <w:basedOn w:val="Normal"/>
    <w:link w:val="a6"/>
    <w:uiPriority w:val="99"/>
    <w:unhideWhenUsed/>
    <w:rsid w:val="00c206f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21">
    <w:name w:val="Нижний колонтитул"/>
    <w:basedOn w:val="Normal"/>
    <w:link w:val="a8"/>
    <w:uiPriority w:val="99"/>
    <w:unhideWhenUsed/>
    <w:rsid w:val="00c206f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LibreOffice/4.3.3.2$Linux_X86_64 LibreOffice_project/430m0$Build-2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2015-01-21T19:20:00Z</dcterms:created>
  <dc:creator>Румянцев</dc:creator>
  <dc:language>ru-RU</dc:language>
  <dcterms:modified xsi:type="dcterms:W3CDTF">2015-01-25T10:38:25Z</dcterms:modified>
  <cp:revision>3</cp:revision>
</cp:coreProperties>
</file>