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rPr>
          <w:rFonts w:ascii="Cambria" w:hAnsi="Cambria" w:eastAsia="Cambria" w:cs="Cambria"/>
          <w:sz w:val="28"/>
          <w:szCs w:val="28"/>
        </w:rPr>
      </w:pPr>
      <w:r>
        <w:rPr>
          <w:rFonts w:ascii="Cambria" w:hAnsi="Cambria" w:eastAsia="Cambria" w:cs="Cambria"/>
          <w:sz w:val="28"/>
          <w:szCs w:val="28"/>
        </w:rPr>
        <w:t>1) Вызовы в консоли.</w:t>
      </w:r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>
        <w:rPr>
          <w:noProof/>
        </w:rPr>
        <w:drawing>
          <wp:inline distT="89535" distB="89535" distL="89535" distR="89535">
            <wp:extent cx="6273800" cy="2258695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LJhL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JgmAADlDQAAmCYAAOUN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DAAAAB6IAAAAAAAAAAAAAAQAAAAAAAACWAAAAAAAAAAAAAACWAAAAmCYAAOUNAAAAAAAAlgAAAJY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2586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  <w:rPr>
          <w:rFonts w:ascii="Cambria" w:hAnsi="Cambria" w:eastAsia="Cambria" w:cs="Cambria"/>
          <w:sz w:val="28"/>
          <w:szCs w:val="28"/>
        </w:rPr>
      </w:pPr>
      <w:r>
        <w:rPr>
          <w:rFonts w:ascii="Cambria" w:hAnsi="Cambria" w:eastAsia="Cambria" w:cs="Cambria"/>
          <w:sz w:val="28"/>
          <w:szCs w:val="28"/>
        </w:rPr>
        <w:t>2) Создание папки с виртуальным питоном(автоматически).</w:t>
      </w:r>
    </w:p>
    <w:p>
      <w:pPr>
        <w:pStyle w:val="para4"/>
        <w:rPr>
          <w:rFonts w:ascii="Cambria" w:hAnsi="Cambria" w:eastAsia="Cambria" w:cs="Cambria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6193790" cy="263906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LJhL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GAAAAB6IAAAAAAAAAAAAAAQAAAAAAAACWAAAAAAAAAAAAAACWAAAAGiYAADwQAAAAAAAAlgAAAJY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26390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Cambria" w:hAnsi="Cambria" w:eastAsia="Cambria" w:cs="Cambria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737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Cambria">
    <w:panose1 w:val="02040503050406030204"/>
    <w:charset w:val="cc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5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82675756" w:val="105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2023-04-26T11:47:57Z</dcterms:created>
  <dcterms:modified xsi:type="dcterms:W3CDTF">2023-04-28T09:55:56Z</dcterms:modified>
</cp:coreProperties>
</file>