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F9" w:rsidRPr="004F4046" w:rsidRDefault="004F4046">
      <w:pPr>
        <w:rPr>
          <w:rFonts w:ascii="Georgia" w:hAnsi="Georgia" w:cs="Arial"/>
          <w:color w:val="111111"/>
          <w:sz w:val="28"/>
          <w:szCs w:val="28"/>
          <w:shd w:val="clear" w:color="auto" w:fill="FFFFFF"/>
        </w:rPr>
      </w:pPr>
      <w:r w:rsidRPr="004F4046">
        <w:rPr>
          <w:rStyle w:val="a3"/>
          <w:rFonts w:ascii="Georgia" w:hAnsi="Georgia" w:cs="Arial"/>
          <w:color w:val="111111"/>
          <w:sz w:val="28"/>
          <w:szCs w:val="28"/>
          <w:shd w:val="clear" w:color="auto" w:fill="FFFFFF"/>
        </w:rPr>
        <w:t>Исходный C++ файл</w:t>
      </w:r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> — это всего лишь код, но его невозможно запустить как программу или использовать как библиотеку. Поэтому каждый исходный файл требуется скомпилировать в исполняемый файл, динамическую или статическую библиотеки</w:t>
      </w:r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>.</w:t>
      </w:r>
    </w:p>
    <w:p w:rsidR="004F4046" w:rsidRPr="004F4046" w:rsidRDefault="004F4046">
      <w:pPr>
        <w:rPr>
          <w:rStyle w:val="a3"/>
          <w:rFonts w:ascii="Georgia" w:hAnsi="Georgia" w:cs="Arial"/>
          <w:color w:val="111111"/>
          <w:sz w:val="28"/>
          <w:szCs w:val="28"/>
          <w:shd w:val="clear" w:color="auto" w:fill="FFFFFF"/>
        </w:rPr>
      </w:pPr>
      <w:r w:rsidRPr="004F4046">
        <w:rPr>
          <w:rStyle w:val="a3"/>
          <w:rFonts w:ascii="Georgia" w:hAnsi="Georgia" w:cs="Arial"/>
          <w:color w:val="111111"/>
          <w:sz w:val="28"/>
          <w:szCs w:val="28"/>
          <w:shd w:val="clear" w:color="auto" w:fill="FFFFFF"/>
        </w:rPr>
        <w:t xml:space="preserve">1) </w:t>
      </w:r>
      <w:proofErr w:type="spellStart"/>
      <w:r w:rsidRPr="004F4046">
        <w:rPr>
          <w:rStyle w:val="a3"/>
          <w:rFonts w:ascii="Georgia" w:hAnsi="Georgia" w:cs="Arial"/>
          <w:color w:val="111111"/>
          <w:sz w:val="28"/>
          <w:szCs w:val="28"/>
          <w:shd w:val="clear" w:color="auto" w:fill="FFFFFF"/>
        </w:rPr>
        <w:t>Препроцессинг</w:t>
      </w:r>
      <w:proofErr w:type="spellEnd"/>
    </w:p>
    <w:p w:rsidR="004F4046" w:rsidRPr="004F4046" w:rsidRDefault="004F4046">
      <w:pPr>
        <w:rPr>
          <w:rFonts w:ascii="Georgia" w:hAnsi="Georgia" w:cs="Arial"/>
          <w:color w:val="111111"/>
          <w:sz w:val="28"/>
          <w:szCs w:val="28"/>
          <w:shd w:val="clear" w:color="auto" w:fill="FFFFFF"/>
        </w:rPr>
      </w:pPr>
      <w:r w:rsidRPr="004F4046">
        <w:rPr>
          <w:rStyle w:val="a3"/>
          <w:rFonts w:ascii="Georgia" w:hAnsi="Georgia" w:cs="Arial"/>
          <w:color w:val="111111"/>
          <w:sz w:val="28"/>
          <w:szCs w:val="28"/>
          <w:shd w:val="clear" w:color="auto" w:fill="FFFFFF"/>
        </w:rPr>
        <w:t>Препроцессор</w:t>
      </w:r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> —</w:t>
      </w:r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 xml:space="preserve"> </w:t>
      </w:r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>это </w:t>
      </w:r>
      <w:proofErr w:type="gramStart"/>
      <w:r w:rsidRPr="004F4046">
        <w:rPr>
          <w:rStyle w:val="a4"/>
          <w:rFonts w:ascii="Georgia" w:hAnsi="Georgia" w:cs="Arial"/>
          <w:color w:val="111111"/>
          <w:sz w:val="28"/>
          <w:szCs w:val="28"/>
          <w:shd w:val="clear" w:color="auto" w:fill="FFFFFF"/>
        </w:rPr>
        <w:t>макро процессор</w:t>
      </w:r>
      <w:proofErr w:type="gramEnd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 xml:space="preserve">, который преобразовывает вашу программу для дальнейшего компилирования. На данной стадии происходит </w:t>
      </w:r>
      <w:proofErr w:type="spellStart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>происходит</w:t>
      </w:r>
      <w:proofErr w:type="spellEnd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 xml:space="preserve"> работа с препроцессорными директивами.</w:t>
      </w:r>
    </w:p>
    <w:p w:rsidR="004F4046" w:rsidRPr="004F4046" w:rsidRDefault="004F4046">
      <w:pPr>
        <w:rPr>
          <w:rFonts w:ascii="Georgia" w:hAnsi="Georgia" w:cs="Arial"/>
          <w:color w:val="111111"/>
          <w:sz w:val="28"/>
          <w:szCs w:val="28"/>
          <w:shd w:val="clear" w:color="auto" w:fill="FFFFFF"/>
        </w:rPr>
      </w:pPr>
      <w:proofErr w:type="spellStart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>Хэдеры</w:t>
      </w:r>
      <w:proofErr w:type="spellEnd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>, включенные в программу с помощью директивы </w:t>
      </w:r>
      <w:r w:rsidRPr="004F4046">
        <w:rPr>
          <w:rStyle w:val="a3"/>
          <w:rFonts w:ascii="Georgia" w:hAnsi="Georgia" w:cs="Arial"/>
          <w:color w:val="111111"/>
          <w:sz w:val="28"/>
          <w:szCs w:val="28"/>
          <w:shd w:val="clear" w:color="auto" w:fill="FFFFFF"/>
        </w:rPr>
        <w:t>#</w:t>
      </w:r>
      <w:proofErr w:type="spellStart"/>
      <w:r w:rsidRPr="004F4046">
        <w:rPr>
          <w:rStyle w:val="a3"/>
          <w:rFonts w:ascii="Georgia" w:hAnsi="Georgia" w:cs="Arial"/>
          <w:color w:val="111111"/>
          <w:sz w:val="28"/>
          <w:szCs w:val="28"/>
          <w:shd w:val="clear" w:color="auto" w:fill="FFFFFF"/>
        </w:rPr>
        <w:t>include</w:t>
      </w:r>
      <w:proofErr w:type="spellEnd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 xml:space="preserve">, рекурсивно проходят стадию </w:t>
      </w:r>
      <w:proofErr w:type="spellStart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>препроцессинга</w:t>
      </w:r>
      <w:proofErr w:type="spellEnd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 xml:space="preserve"> и включаются в выпускаемый файл. Однако, каждый </w:t>
      </w:r>
      <w:proofErr w:type="spellStart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>хэдер</w:t>
      </w:r>
      <w:proofErr w:type="spellEnd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 xml:space="preserve"> может быть открыт </w:t>
      </w:r>
      <w:proofErr w:type="gramStart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>во время</w:t>
      </w:r>
      <w:proofErr w:type="gramEnd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>препроцессинга</w:t>
      </w:r>
      <w:proofErr w:type="spellEnd"/>
      <w:r w:rsidRPr="004F4046">
        <w:rPr>
          <w:rFonts w:ascii="Georgia" w:hAnsi="Georgia" w:cs="Arial"/>
          <w:color w:val="111111"/>
          <w:sz w:val="28"/>
          <w:szCs w:val="28"/>
          <w:shd w:val="clear" w:color="auto" w:fill="FFFFFF"/>
        </w:rPr>
        <w:t xml:space="preserve"> несколько раз, поэтому, обычно, используются специальные препроцессорные директивы, предохраняющие от циклической зависимости.</w:t>
      </w:r>
    </w:p>
    <w:p w:rsidR="004F4046" w:rsidRPr="004F4046" w:rsidRDefault="004F4046" w:rsidP="004F4046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2) Компиляция</w:t>
      </w:r>
    </w:p>
    <w:p w:rsidR="004F4046" w:rsidRPr="004F4046" w:rsidRDefault="004F4046" w:rsidP="004F4046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</w:p>
    <w:p w:rsidR="004F4046" w:rsidRPr="004F4046" w:rsidRDefault="004F4046" w:rsidP="004F4046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На данном шаге g++ выполняет свою главную задачу — компилирует, то есть преобразует полученный на прошлом шаге код без директив в </w:t>
      </w:r>
      <w:r w:rsidRPr="004F4046">
        <w:rPr>
          <w:rFonts w:ascii="Georgia" w:eastAsia="Times New Roman" w:hAnsi="Georgia" w:cs="Arial"/>
          <w:i/>
          <w:iCs/>
          <w:color w:val="111111"/>
          <w:sz w:val="28"/>
          <w:szCs w:val="28"/>
          <w:lang w:eastAsia="ru-RU"/>
        </w:rPr>
        <w:t>ассемблерный код</w:t>
      </w: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. Это промежуточный шаг между высокоуровневым языком и машинным (бинарным) кодом.</w:t>
      </w:r>
    </w:p>
    <w:p w:rsidR="004F4046" w:rsidRPr="004F4046" w:rsidRDefault="004F4046">
      <w:pPr>
        <w:rPr>
          <w:rFonts w:ascii="Georgia" w:hAnsi="Georgia"/>
          <w:sz w:val="28"/>
          <w:szCs w:val="28"/>
        </w:rPr>
      </w:pPr>
    </w:p>
    <w:p w:rsidR="004F4046" w:rsidRPr="004F4046" w:rsidRDefault="004F4046" w:rsidP="004F4046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3) Ассемблирование</w:t>
      </w:r>
    </w:p>
    <w:p w:rsidR="004F4046" w:rsidRPr="004F4046" w:rsidRDefault="004F4046" w:rsidP="004F4046">
      <w:pPr>
        <w:spacing w:after="0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br/>
      </w:r>
    </w:p>
    <w:p w:rsidR="004F4046" w:rsidRPr="004F4046" w:rsidRDefault="004F4046" w:rsidP="004F4046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Так как x86 процессоры исполняют команды на бинарном коде, необходимо перевести ассемблерный код в машинный с помощью </w:t>
      </w:r>
      <w:r w:rsidRPr="004F4046">
        <w:rPr>
          <w:rFonts w:ascii="Georgia" w:eastAsia="Times New Roman" w:hAnsi="Georgia" w:cs="Arial"/>
          <w:b/>
          <w:bCs/>
          <w:color w:val="111111"/>
          <w:sz w:val="28"/>
          <w:szCs w:val="28"/>
          <w:lang w:eastAsia="ru-RU"/>
        </w:rPr>
        <w:t>ассемблера</w:t>
      </w: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.</w:t>
      </w:r>
    </w:p>
    <w:p w:rsidR="004F4046" w:rsidRPr="004F4046" w:rsidRDefault="004F4046" w:rsidP="004F4046">
      <w:pPr>
        <w:spacing w:after="0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:rsidR="004F4046" w:rsidRPr="004F4046" w:rsidRDefault="004F4046" w:rsidP="004F4046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Ассемблер преобразовывает ассемблерный код в машинный код, сохраняя его в </w:t>
      </w:r>
      <w:r w:rsidRPr="004F4046">
        <w:rPr>
          <w:rFonts w:ascii="Georgia" w:eastAsia="Times New Roman" w:hAnsi="Georgia" w:cs="Arial"/>
          <w:i/>
          <w:iCs/>
          <w:color w:val="111111"/>
          <w:sz w:val="28"/>
          <w:szCs w:val="28"/>
          <w:lang w:eastAsia="ru-RU"/>
        </w:rPr>
        <w:t>объектном файле</w:t>
      </w: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.</w:t>
      </w:r>
    </w:p>
    <w:p w:rsidR="004F4046" w:rsidRPr="004F4046" w:rsidRDefault="004F4046" w:rsidP="004F4046">
      <w:pPr>
        <w:spacing w:after="0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:rsidR="004F4046" w:rsidRPr="004F4046" w:rsidRDefault="004F4046" w:rsidP="004F4046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b/>
          <w:bCs/>
          <w:color w:val="111111"/>
          <w:sz w:val="28"/>
          <w:szCs w:val="28"/>
          <w:lang w:eastAsia="ru-RU"/>
        </w:rPr>
        <w:t>Объектный файл</w:t>
      </w: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 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 </w:t>
      </w:r>
      <w:r w:rsidRPr="004F4046">
        <w:rPr>
          <w:rFonts w:ascii="Georgia" w:eastAsia="Times New Roman" w:hAnsi="Georgia" w:cs="Arial"/>
          <w:i/>
          <w:iCs/>
          <w:color w:val="111111"/>
          <w:sz w:val="28"/>
          <w:szCs w:val="28"/>
          <w:lang w:eastAsia="ru-RU"/>
        </w:rPr>
        <w:t>объектным кодом</w:t>
      </w: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.</w:t>
      </w:r>
    </w:p>
    <w:p w:rsidR="004F4046" w:rsidRPr="004F4046" w:rsidRDefault="004F4046" w:rsidP="004F4046">
      <w:pPr>
        <w:spacing w:after="0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:rsidR="004F4046" w:rsidRPr="004F4046" w:rsidRDefault="004F4046" w:rsidP="004F4046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Далее возможно сохранение данного объектного кода в </w:t>
      </w:r>
      <w:r w:rsidRPr="004F4046">
        <w:rPr>
          <w:rFonts w:ascii="Georgia" w:eastAsia="Times New Roman" w:hAnsi="Georgia" w:cs="Arial"/>
          <w:i/>
          <w:iCs/>
          <w:color w:val="111111"/>
          <w:sz w:val="28"/>
          <w:szCs w:val="28"/>
          <w:lang w:eastAsia="ru-RU"/>
        </w:rPr>
        <w:t>статические библиотеки</w:t>
      </w: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 для того, чтобы не компилировать данный код снова.</w:t>
      </w:r>
    </w:p>
    <w:p w:rsidR="004F4046" w:rsidRPr="004F4046" w:rsidRDefault="004F4046">
      <w:pPr>
        <w:rPr>
          <w:rFonts w:ascii="Georgia" w:hAnsi="Georgia"/>
          <w:sz w:val="28"/>
          <w:szCs w:val="28"/>
        </w:rPr>
      </w:pPr>
    </w:p>
    <w:p w:rsidR="004F4046" w:rsidRPr="004F4046" w:rsidRDefault="004F4046" w:rsidP="004F4046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4) Компоновка</w:t>
      </w:r>
    </w:p>
    <w:p w:rsidR="004F4046" w:rsidRPr="004F4046" w:rsidRDefault="004F4046" w:rsidP="004F4046">
      <w:pPr>
        <w:spacing w:after="0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lastRenderedPageBreak/>
        <w:br/>
      </w:r>
    </w:p>
    <w:p w:rsidR="004F4046" w:rsidRPr="004F4046" w:rsidRDefault="004F4046" w:rsidP="004F4046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b/>
          <w:bCs/>
          <w:color w:val="111111"/>
          <w:sz w:val="28"/>
          <w:szCs w:val="28"/>
          <w:lang w:eastAsia="ru-RU"/>
        </w:rPr>
        <w:t>Компоновщик (линкер)</w:t>
      </w: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 xml:space="preserve"> связывает все объектные файлы и статические библиотеки в единый исполняемый файл, который мы и сможем запустить в дальнейшем. Для того, чтобы </w:t>
      </w:r>
      <w:proofErr w:type="gramStart"/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понять</w:t>
      </w:r>
      <w:proofErr w:type="gramEnd"/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 xml:space="preserve"> как происходит связка, следует рассказать о </w:t>
      </w:r>
      <w:r w:rsidRPr="004F4046">
        <w:rPr>
          <w:rFonts w:ascii="Georgia" w:eastAsia="Times New Roman" w:hAnsi="Georgia" w:cs="Arial"/>
          <w:i/>
          <w:iCs/>
          <w:color w:val="111111"/>
          <w:sz w:val="28"/>
          <w:szCs w:val="28"/>
          <w:lang w:eastAsia="ru-RU"/>
        </w:rPr>
        <w:t>таблице символов</w:t>
      </w: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.</w:t>
      </w:r>
    </w:p>
    <w:p w:rsidR="004F4046" w:rsidRPr="004F4046" w:rsidRDefault="004F4046" w:rsidP="004F4046">
      <w:pPr>
        <w:spacing w:after="0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br/>
      </w:r>
    </w:p>
    <w:p w:rsidR="004F4046" w:rsidRPr="004F4046" w:rsidRDefault="004F4046" w:rsidP="004F4046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b/>
          <w:bCs/>
          <w:color w:val="111111"/>
          <w:sz w:val="28"/>
          <w:szCs w:val="28"/>
          <w:lang w:eastAsia="ru-RU"/>
        </w:rPr>
        <w:t>Таблица символов</w:t>
      </w: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 — это структура данных, создаваемая самим компилятором и хранящаяся в самих объектных файлах. Таблица символов хранит имена переменных, функций, классов, объектов и т.д., где каждому идентификатору (символу) соотносится его тип, область видимости. Также таблица символов хранит адреса ссылок на данные и процедуры в других объектных файлах.</w:t>
      </w:r>
    </w:p>
    <w:p w:rsidR="004F4046" w:rsidRPr="004F4046" w:rsidRDefault="004F4046">
      <w:pPr>
        <w:rPr>
          <w:rFonts w:ascii="Georgia" w:hAnsi="Georgia"/>
          <w:sz w:val="28"/>
          <w:szCs w:val="28"/>
        </w:rPr>
      </w:pPr>
    </w:p>
    <w:p w:rsidR="004F4046" w:rsidRPr="004F4046" w:rsidRDefault="004F4046" w:rsidP="004F4046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5) Загрузка</w:t>
      </w:r>
    </w:p>
    <w:p w:rsidR="004F4046" w:rsidRPr="004F4046" w:rsidRDefault="004F4046" w:rsidP="004F4046">
      <w:pPr>
        <w:spacing w:after="0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br/>
      </w:r>
    </w:p>
    <w:p w:rsidR="004F4046" w:rsidRPr="004F4046" w:rsidRDefault="004F4046" w:rsidP="004F4046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111111"/>
          <w:sz w:val="28"/>
          <w:szCs w:val="28"/>
          <w:lang w:eastAsia="ru-RU"/>
        </w:rPr>
      </w:pP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 xml:space="preserve">Последний этап, который предстоит пройти нашей программе — вызвать загрузчик для загрузки нашей программы в память. На данной стадии также возможна </w:t>
      </w:r>
      <w:proofErr w:type="spellStart"/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подгрузка</w:t>
      </w:r>
      <w:proofErr w:type="spellEnd"/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 </w:t>
      </w:r>
      <w:r w:rsidRPr="004F4046">
        <w:rPr>
          <w:rFonts w:ascii="Georgia" w:eastAsia="Times New Roman" w:hAnsi="Georgia" w:cs="Arial"/>
          <w:i/>
          <w:iCs/>
          <w:color w:val="111111"/>
          <w:sz w:val="28"/>
          <w:szCs w:val="28"/>
          <w:lang w:eastAsia="ru-RU"/>
        </w:rPr>
        <w:t>динамических библиотек</w:t>
      </w:r>
      <w:r w:rsidRPr="004F4046">
        <w:rPr>
          <w:rFonts w:ascii="Georgia" w:eastAsia="Times New Roman" w:hAnsi="Georgia" w:cs="Arial"/>
          <w:color w:val="111111"/>
          <w:sz w:val="28"/>
          <w:szCs w:val="28"/>
          <w:lang w:eastAsia="ru-RU"/>
        </w:rPr>
        <w:t>.</w:t>
      </w:r>
    </w:p>
    <w:p w:rsidR="004F4046" w:rsidRDefault="004F4046"/>
    <w:p w:rsidR="004F4046" w:rsidRDefault="004F4046"/>
    <w:p w:rsidR="004F4046" w:rsidRDefault="004F4046">
      <w:r>
        <w:t>Используемые источники:</w:t>
      </w:r>
    </w:p>
    <w:p w:rsidR="004F4046" w:rsidRDefault="00C8117A">
      <w:hyperlink r:id="rId4" w:history="1">
        <w:r w:rsidRPr="00EC0292">
          <w:rPr>
            <w:rStyle w:val="a6"/>
          </w:rPr>
          <w:t>https://habr.com/ru/post/478124/</w:t>
        </w:r>
      </w:hyperlink>
    </w:p>
    <w:p w:rsidR="00C8117A" w:rsidRDefault="00C8117A">
      <w:bookmarkStart w:id="0" w:name="_GoBack"/>
      <w:bookmarkEnd w:id="0"/>
    </w:p>
    <w:sectPr w:rsidR="00C81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66"/>
    <w:rsid w:val="00454B9C"/>
    <w:rsid w:val="004F4046"/>
    <w:rsid w:val="00505866"/>
    <w:rsid w:val="00C8117A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099D"/>
  <w15:chartTrackingRefBased/>
  <w15:docId w15:val="{1A73ECD5-4BDF-4B73-B852-BE1F3370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4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4046"/>
    <w:rPr>
      <w:b/>
      <w:bCs/>
    </w:rPr>
  </w:style>
  <w:style w:type="character" w:styleId="a4">
    <w:name w:val="Emphasis"/>
    <w:basedOn w:val="a0"/>
    <w:uiPriority w:val="20"/>
    <w:qFormat/>
    <w:rsid w:val="004F4046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F40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F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811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47812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2159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4</cp:revision>
  <dcterms:created xsi:type="dcterms:W3CDTF">2021-12-09T13:03:00Z</dcterms:created>
  <dcterms:modified xsi:type="dcterms:W3CDTF">2021-12-09T13:10:00Z</dcterms:modified>
</cp:coreProperties>
</file>