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2C402208"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7B4D0A">
        <w:rPr>
          <w:rFonts w:ascii="Arial" w:hAnsi="Arial" w:cs="Arial"/>
          <w:i/>
          <w:color w:val="0000FF"/>
        </w:rPr>
        <w:t>1.03</w:t>
      </w:r>
    </w:p>
    <w:p w14:paraId="3A9365FA" w14:textId="29D748BE"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7B4D0A">
        <w:rPr>
          <w:rFonts w:ascii="Arial" w:hAnsi="Arial" w:cs="Arial"/>
          <w:i/>
          <w:color w:val="0000FF"/>
        </w:rPr>
        <w:t>29</w:t>
      </w:r>
      <w:bookmarkStart w:id="2" w:name="_GoBack"/>
      <w:bookmarkEnd w:id="2"/>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3"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664" w:type="dxa"/>
        <w:tblInd w:w="120" w:type="dxa"/>
        <w:tblLayout w:type="fixed"/>
        <w:tblLook w:val="0600" w:firstRow="0" w:lastRow="0" w:firstColumn="0" w:lastColumn="0" w:noHBand="1" w:noVBand="1"/>
      </w:tblPr>
      <w:tblGrid>
        <w:gridCol w:w="1734"/>
        <w:gridCol w:w="1347"/>
        <w:gridCol w:w="2984"/>
        <w:gridCol w:w="1323"/>
        <w:gridCol w:w="1276"/>
      </w:tblGrid>
      <w:tr w:rsidR="0094181B" w:rsidRPr="0094181B" w14:paraId="7898CAC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930"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5A957A36" w:rsidR="0094181B" w:rsidRPr="0094181B" w:rsidRDefault="002771DD"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2CC3892"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Software </w:t>
            </w:r>
            <w:r w:rsidR="00837E02">
              <w:rPr>
                <w:color w:val="000000"/>
                <w:sz w:val="20"/>
                <w:szCs w:val="20"/>
                <w:lang w:eastAsia="en-GB"/>
              </w:rPr>
              <w:t xml:space="preserve">related </w:t>
            </w:r>
            <w:r>
              <w:rPr>
                <w:color w:val="000000"/>
                <w:sz w:val="20"/>
                <w:szCs w:val="20"/>
                <w:lang w:eastAsia="en-GB"/>
              </w:rPr>
              <w:t>implementation</w:t>
            </w:r>
          </w:p>
        </w:tc>
      </w:tr>
      <w:tr w:rsidR="0094181B" w:rsidRPr="0094181B" w14:paraId="6C050EB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08899B3"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Bryan Jay</w:t>
            </w:r>
            <w:r w:rsidR="00837E02">
              <w:rPr>
                <w:color w:val="000000"/>
                <w:sz w:val="20"/>
                <w:szCs w:val="20"/>
                <w:lang w:eastAsia="en-GB"/>
              </w:rPr>
              <w:t xml:space="preserve">, </w:t>
            </w:r>
            <w:r>
              <w:rPr>
                <w:color w:val="000000"/>
                <w:sz w:val="20"/>
                <w:szCs w:val="20"/>
                <w:lang w:eastAsia="en-GB"/>
              </w:rPr>
              <w:t>Project Manager</w:t>
            </w:r>
            <w:r w:rsidR="00B370FC">
              <w:rPr>
                <w:color w:val="000000"/>
                <w:sz w:val="20"/>
                <w:szCs w:val="20"/>
                <w:lang w:eastAsia="en-GB"/>
              </w:rPr>
              <w:t xml:space="preserve"> &amp; Volen Mihaylov, Software Manager</w:t>
            </w:r>
          </w:p>
        </w:tc>
      </w:tr>
      <w:tr w:rsidR="0094181B" w:rsidRPr="0094181B" w14:paraId="19CE7EF2" w14:textId="77777777" w:rsidTr="00175CF6">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90615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552F99" w:rsidR="0094181B" w:rsidRPr="0094181B"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E18FD7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3"/>
      <w:tr w:rsidR="0094181B" w:rsidRPr="0094181B" w14:paraId="796D701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57974B9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59F0547"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A238CF" w14:textId="0E6A65A1" w:rsidR="000844A8"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0A9414D9" w:rsidR="0028052A"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r w:rsidR="002570A7">
              <w:rPr>
                <w:color w:val="000000"/>
                <w:sz w:val="20"/>
                <w:szCs w:val="20"/>
                <w:lang w:eastAsia="en-GB"/>
              </w:rPr>
              <w:t xml:space="preserve">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279AE0B3"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 xml:space="preserve">. </w:t>
            </w:r>
          </w:p>
          <w:p w14:paraId="4084CCE7" w14:textId="62DD82EB"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w:t>
            </w:r>
            <w:r w:rsidR="00FE5C0F">
              <w:rPr>
                <w:color w:val="000000"/>
                <w:sz w:val="20"/>
                <w:szCs w:val="20"/>
                <w:lang w:eastAsia="en-GB"/>
              </w:rPr>
              <w:t>-</w:t>
            </w:r>
            <w:r>
              <w:rPr>
                <w:color w:val="000000"/>
                <w:sz w:val="20"/>
                <w:szCs w:val="20"/>
                <w:lang w:eastAsia="en-GB"/>
              </w:rPr>
              <w:t>Added Software Progress Report</w:t>
            </w:r>
            <w:r w:rsidR="000844A8">
              <w:rPr>
                <w:color w:val="000000"/>
                <w:sz w:val="20"/>
                <w:szCs w:val="20"/>
                <w:lang w:eastAsia="en-GB"/>
              </w:rP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47BB9CC"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40983ED2" w:rsidR="0028052A" w:rsidRDefault="00E2063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2 is complete. The next step is to complete milestones 3,4 &amp; 5 for the beta demo. </w:t>
            </w:r>
          </w:p>
        </w:tc>
      </w:tr>
      <w:tr w:rsidR="00FE5C0F" w:rsidRPr="0094181B" w14:paraId="12C6BCDB"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4DC961DD" w:rsidR="00FE5C0F"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6A03C9" w14:textId="77777777" w:rsidR="002B5C28" w:rsidRDefault="002B5C28"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p w14:paraId="7F0FDE9E" w14:textId="77777777" w:rsidR="0006530A" w:rsidRDefault="0006530A"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4B90F6" w14:textId="77777777" w:rsidR="00FE5C0F" w:rsidRDefault="00175CF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w:t>
            </w:r>
            <w:r w:rsidR="0006530A">
              <w:rPr>
                <w:color w:val="000000"/>
                <w:sz w:val="20"/>
                <w:szCs w:val="20"/>
                <w:lang w:eastAsia="en-GB"/>
              </w:rPr>
              <w:t>Formatted the Document</w:t>
            </w:r>
          </w:p>
          <w:p w14:paraId="6D9B5EC0" w14:textId="77777777" w:rsidR="0006530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B370FC">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Volen-Completed section 3- Flowchart</w:t>
            </w:r>
          </w:p>
          <w:p w14:paraId="2EDE6241" w14:textId="5E0E81EE" w:rsidR="00B370FC" w:rsidRDefault="00B370F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3B3247C8"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40B1A13E" w:rsidR="00FE5C0F" w:rsidRDefault="00AE79FD"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6 is complete. The next step is to complete Milestone 7-Search and Localize. </w:t>
            </w:r>
          </w:p>
        </w:tc>
      </w:tr>
    </w:tbl>
    <w:p w14:paraId="625E5D8C" w14:textId="7CE74901"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5F720A01" w14:textId="5F24EE9E" w:rsidR="007B4D0A" w:rsidRDefault="007B4D0A" w:rsidP="0094181B">
      <w:pPr>
        <w:pStyle w:val="Title"/>
        <w:rPr>
          <w:b w:val="0"/>
          <w:i/>
          <w:iCs/>
          <w:color w:val="0000FF"/>
          <w:szCs w:val="28"/>
        </w:rPr>
      </w:pPr>
      <w:r>
        <w:rPr>
          <w:b w:val="0"/>
          <w:i/>
          <w:iCs/>
          <w:noProof/>
          <w:color w:val="0000FF"/>
          <w:szCs w:val="28"/>
        </w:rPr>
        <mc:AlternateContent>
          <mc:Choice Requires="wps">
            <w:drawing>
              <wp:anchor distT="0" distB="0" distL="114300" distR="114300" simplePos="0" relativeHeight="251659264" behindDoc="0" locked="0" layoutInCell="1" allowOverlap="1" wp14:anchorId="1F7BC4FE" wp14:editId="4B963D2B">
                <wp:simplePos x="0" y="0"/>
                <wp:positionH relativeFrom="column">
                  <wp:posOffset>106680</wp:posOffset>
                </wp:positionH>
                <wp:positionV relativeFrom="paragraph">
                  <wp:posOffset>120650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BC4FE" id="_x0000_t202" coordsize="21600,21600" o:spt="202" path="m,l,21600r21600,l21600,xe">
                <v:stroke joinstyle="miter"/>
                <v:path gradientshapeok="t" o:connecttype="rect"/>
              </v:shapetype>
              <v:shape id="Text Box 8" o:spid="_x0000_s1026" type="#_x0000_t202" style="position:absolute;left:0;text-align:left;margin-left:8.4pt;margin-top: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" fillcolor="white [3201]" stroked="f" strokeweight=".5pt">
                <v:textbo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v:textbox>
              </v:shape>
            </w:pict>
          </mc:Fallback>
        </mc:AlternateContent>
      </w:r>
    </w:p>
    <w:p w14:paraId="7F75F6F8" w14:textId="7D3E6E93"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B370FC">
      <w:pPr>
        <w:pStyle w:val="Heading1"/>
      </w:pPr>
      <w:r>
        <w:t>1</w:t>
      </w:r>
      <w:r>
        <w:tab/>
      </w:r>
      <w:r w:rsidR="00837E02">
        <w:t>Table of Content</w:t>
      </w:r>
      <w:r w:rsidR="00D95A7D">
        <w:t>S ……………………………………………………</w:t>
      </w:r>
      <w:r w:rsidR="0018281B">
        <w:t>………….</w:t>
      </w:r>
      <w:r w:rsidR="00D95A7D">
        <w:t>3</w:t>
      </w:r>
      <w:bookmarkStart w:id="4" w:name="_Hlk507677448"/>
    </w:p>
    <w:p w14:paraId="30632BEC" w14:textId="66B17F2D" w:rsidR="002771DD" w:rsidRDefault="002771DD" w:rsidP="00B370FC">
      <w:pPr>
        <w:pStyle w:val="Heading1"/>
      </w:pPr>
    </w:p>
    <w:p w14:paraId="0CDF8F95" w14:textId="17D54BEE" w:rsidR="0071576C" w:rsidRDefault="00D45BF1" w:rsidP="00B370FC">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B370FC">
      <w:pPr>
        <w:pStyle w:val="Heading1"/>
      </w:pPr>
      <w:r>
        <w:t xml:space="preserve">      </w:t>
      </w:r>
    </w:p>
    <w:p w14:paraId="145B403A" w14:textId="1C3B9A40" w:rsidR="0094181B" w:rsidRDefault="00D45BF1" w:rsidP="00B370FC">
      <w:pPr>
        <w:pStyle w:val="Heading1"/>
      </w:pPr>
      <w:bookmarkStart w:id="5" w:name="_Hlk508720971"/>
      <w:r>
        <w:t>3</w:t>
      </w:r>
      <w:r w:rsidR="0094181B">
        <w:tab/>
      </w:r>
      <w:bookmarkEnd w:id="5"/>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B370FC">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2B58B863" w:rsidR="00744084" w:rsidRDefault="00B94642" w:rsidP="0071576C">
      <w:pPr>
        <w:pStyle w:val="TOC2"/>
        <w:ind w:left="0"/>
        <w:jc w:val="left"/>
      </w:pPr>
      <w:r>
        <w:t xml:space="preserve">        4</w:t>
      </w:r>
      <w:r w:rsidR="00744084">
        <w:t xml:space="preserve">.1 </w:t>
      </w:r>
      <w:r>
        <w:t>WIFI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357CA92F" w:rsidR="00B94642" w:rsidRDefault="00CC20C2" w:rsidP="00B94642">
      <w:pPr>
        <w:pStyle w:val="TOC2"/>
        <w:ind w:left="0"/>
        <w:jc w:val="left"/>
      </w:pPr>
      <w:r>
        <w:t xml:space="preserve">        4.7</w:t>
      </w:r>
      <w:r w:rsidR="00B370FC">
        <w:t xml:space="preserve"> Light Detection</w:t>
      </w:r>
      <w:r w:rsidR="00B94642">
        <w:t xml:space="preserve">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B370FC">
      <w:pPr>
        <w:pStyle w:val="Heading1"/>
      </w:pPr>
    </w:p>
    <w:p w14:paraId="149D5C09" w14:textId="07FC06B2" w:rsidR="003224F7" w:rsidRDefault="00B94642" w:rsidP="00B370FC">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B370FC">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B370FC">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AE79F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27287390" w14:textId="55E6275D" w:rsidR="002771DD" w:rsidRDefault="002771DD" w:rsidP="0028052A"/>
    <w:p w14:paraId="798102A2" w14:textId="654EF79C" w:rsidR="002771DD" w:rsidRDefault="002771DD" w:rsidP="0028052A"/>
    <w:p w14:paraId="217E1821" w14:textId="7D707882" w:rsidR="002771DD" w:rsidRDefault="002771DD" w:rsidP="0028052A"/>
    <w:p w14:paraId="5ECC2137" w14:textId="58231CE9" w:rsidR="002771DD" w:rsidRDefault="002771DD" w:rsidP="0028052A"/>
    <w:p w14:paraId="5618FFFE" w14:textId="77777777" w:rsidR="002771DD" w:rsidRPr="0028052A" w:rsidRDefault="002771DD" w:rsidP="0028052A"/>
    <w:p w14:paraId="7DDF2AD1" w14:textId="5480D1CB" w:rsidR="00837E02" w:rsidRDefault="00837E02" w:rsidP="00B370FC">
      <w:pPr>
        <w:pStyle w:val="Heading1"/>
      </w:pPr>
    </w:p>
    <w:p w14:paraId="60AEFDDD" w14:textId="77777777" w:rsidR="00A62157" w:rsidRDefault="00A62157" w:rsidP="00B370FC">
      <w:pPr>
        <w:pStyle w:val="Heading1"/>
      </w:pPr>
    </w:p>
    <w:p w14:paraId="51FACCB4" w14:textId="796248F1" w:rsidR="00837E02" w:rsidRDefault="00837E02" w:rsidP="00B370FC">
      <w:pPr>
        <w:pStyle w:val="Heading1"/>
      </w:pPr>
      <w:r>
        <w:t>2</w:t>
      </w:r>
      <w:r w:rsidR="0001426B">
        <w:tab/>
      </w:r>
      <w:r w:rsidRPr="00D463A3">
        <w:t>DESIGN PROCESS</w:t>
      </w:r>
    </w:p>
    <w:p w14:paraId="4A9539EA" w14:textId="59DBA34B" w:rsidR="00D463A3" w:rsidRDefault="00D463A3" w:rsidP="00B370FC">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77777777" w:rsidR="0018281B" w:rsidRPr="0018281B" w:rsidRDefault="0018281B" w:rsidP="0018281B">
      <w:r w:rsidRPr="0018281B">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t xml:space="preserve">In order for our code to remain accessible and understandable, we used </w:t>
      </w:r>
      <w:proofErr w:type="spellStart"/>
      <w:r w:rsidRPr="0018281B">
        <w:t>Javadocs</w:t>
      </w:r>
      <w:proofErr w:type="spellEnd"/>
      <w:r w:rsidRPr="0018281B">
        <w:t xml:space="preserve">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6CCCFC42" w:rsidR="00837E02" w:rsidRDefault="00837E02" w:rsidP="00B370FC">
      <w:pPr>
        <w:pStyle w:val="Heading1"/>
      </w:pPr>
      <w:r>
        <w:lastRenderedPageBreak/>
        <w:t>3</w:t>
      </w:r>
      <w:r>
        <w:tab/>
      </w:r>
      <w:proofErr w:type="gramStart"/>
      <w:r w:rsidR="0018281B">
        <w:t>flowchart</w:t>
      </w:r>
      <w:proofErr w:type="gramEnd"/>
      <w:r>
        <w:br/>
      </w:r>
    </w:p>
    <w:p w14:paraId="5CE128F9" w14:textId="790DC37E" w:rsidR="006601B7" w:rsidRPr="0030461D" w:rsidRDefault="00837E02" w:rsidP="0018281B">
      <w:pPr>
        <w:pStyle w:val="TOC2"/>
        <w:ind w:left="0"/>
        <w:jc w:val="left"/>
        <w:rPr>
          <w:lang w:val="en-CA"/>
        </w:rPr>
      </w:pPr>
      <w:r w:rsidRPr="00756C00">
        <w:rPr>
          <w:b/>
          <w:color w:val="4472C4" w:themeColor="accent1"/>
        </w:rPr>
        <w:tab/>
      </w:r>
      <w:bookmarkEnd w:id="4"/>
      <w:r w:rsidR="0003275B">
        <w:drawing>
          <wp:inline distT="0" distB="0" distL="0" distR="0" wp14:anchorId="3E313C04" wp14:editId="25A3FD23">
            <wp:extent cx="3856923" cy="6363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6780" cy="6379917"/>
                    </a:xfrm>
                    <a:prstGeom prst="rect">
                      <a:avLst/>
                    </a:prstGeom>
                    <a:noFill/>
                    <a:ln>
                      <a:noFill/>
                    </a:ln>
                  </pic:spPr>
                </pic:pic>
              </a:graphicData>
            </a:graphic>
          </wp:inline>
        </w:drawing>
      </w:r>
    </w:p>
    <w:p w14:paraId="232F49AF" w14:textId="1F32F245" w:rsidR="002361F2" w:rsidRDefault="002361F2" w:rsidP="006601B7">
      <w:pPr>
        <w:ind w:left="0"/>
        <w:rPr>
          <w:rFonts w:asciiTheme="minorHAnsi" w:hAnsiTheme="minorHAnsi" w:cstheme="minorHAnsi"/>
          <w:sz w:val="28"/>
          <w:lang w:val="en-CA"/>
        </w:rPr>
      </w:pPr>
    </w:p>
    <w:p w14:paraId="008510A5" w14:textId="0BDC39AD" w:rsidR="0003275B" w:rsidRDefault="0003275B" w:rsidP="006601B7">
      <w:pPr>
        <w:ind w:left="0"/>
        <w:rPr>
          <w:rFonts w:asciiTheme="minorHAnsi" w:hAnsiTheme="minorHAnsi" w:cstheme="minorHAnsi"/>
          <w:sz w:val="28"/>
          <w:lang w:val="en-CA"/>
        </w:rPr>
      </w:pPr>
    </w:p>
    <w:p w14:paraId="1A9D4A03" w14:textId="77777777" w:rsidR="0003275B" w:rsidRPr="00756C00" w:rsidRDefault="0003275B" w:rsidP="006601B7">
      <w:pPr>
        <w:ind w:left="0"/>
        <w:rPr>
          <w:rFonts w:asciiTheme="minorHAnsi" w:hAnsiTheme="minorHAnsi" w:cstheme="minorHAnsi"/>
          <w:sz w:val="28"/>
          <w:lang w:val="en-CA"/>
        </w:rPr>
      </w:pPr>
    </w:p>
    <w:p w14:paraId="755B14EC" w14:textId="0F740E9E" w:rsidR="00C77F39" w:rsidRDefault="00C77F39" w:rsidP="00B370FC">
      <w:pPr>
        <w:pStyle w:val="Heading1"/>
      </w:pPr>
      <w:r w:rsidRPr="00756C00">
        <w:lastRenderedPageBreak/>
        <w:t>4</w:t>
      </w:r>
      <w:r w:rsidRPr="00756C00">
        <w:tab/>
      </w:r>
      <w:r w:rsidR="0018281B">
        <w:t>class hierarchy</w:t>
      </w:r>
    </w:p>
    <w:p w14:paraId="72618D46" w14:textId="77777777" w:rsidR="0018281B" w:rsidRPr="00756C00" w:rsidRDefault="0018281B" w:rsidP="00B370FC">
      <w:pPr>
        <w:pStyle w:val="Heading1"/>
      </w:pPr>
    </w:p>
    <w:p w14:paraId="1E326C5E" w14:textId="77777777" w:rsidR="0018281B" w:rsidRPr="00C41501" w:rsidRDefault="0018281B" w:rsidP="0018281B">
      <w:pPr>
        <w:ind w:left="0"/>
      </w:pPr>
      <w:r>
        <w:t xml:space="preserve">Our software flowchart is then broken down into the following Class Hierarchy: </w:t>
      </w:r>
    </w:p>
    <w:p w14:paraId="705D5B38" w14:textId="60C9877E" w:rsidR="002361F2" w:rsidRDefault="0018281B" w:rsidP="006601B7">
      <w:pPr>
        <w:ind w:left="0"/>
        <w:rPr>
          <w:lang w:val="en-CA"/>
        </w:rPr>
      </w:pPr>
      <w:r>
        <w:rPr>
          <w:noProof/>
        </w:rPr>
        <w:drawing>
          <wp:inline distT="0" distB="0" distL="0" distR="0" wp14:anchorId="13DFF79C" wp14:editId="36B1DF1F">
            <wp:extent cx="5943600" cy="4301490"/>
            <wp:effectExtent l="0" t="0" r="0" b="3810"/>
            <wp:docPr id="27" name="Picture 27" descr="https://scontent.fymy1-2.fna.fbcdn.net/v/t35.0-12/29693607_10216297349214691_1578026457_o.jpg?_nc_cat=0&amp;oh=e6fdb784dcfad1d510727daad78378ae&amp;oe=5ABE8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35.0-12/29693607_10216297349214691_1578026457_o.jpg?_nc_cat=0&amp;oh=e6fdb784dcfad1d510727daad78378ae&amp;oe=5ABE8F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01490"/>
                    </a:xfrm>
                    <a:prstGeom prst="rect">
                      <a:avLst/>
                    </a:prstGeom>
                    <a:noFill/>
                    <a:ln>
                      <a:noFill/>
                    </a:ln>
                  </pic:spPr>
                </pic:pic>
              </a:graphicData>
            </a:graphic>
          </wp:inline>
        </w:drawing>
      </w:r>
    </w:p>
    <w:p w14:paraId="2E5FE7CF" w14:textId="36C9BD45" w:rsidR="0018281B" w:rsidRDefault="0018281B" w:rsidP="006601B7">
      <w:pPr>
        <w:ind w:left="0"/>
        <w:rPr>
          <w:lang w:val="en-CA"/>
        </w:rPr>
      </w:pPr>
    </w:p>
    <w:p w14:paraId="746ECAFE" w14:textId="596E64B0" w:rsidR="007B4D0A" w:rsidRDefault="007B4D0A" w:rsidP="006601B7">
      <w:pPr>
        <w:ind w:left="0"/>
        <w:rPr>
          <w:lang w:val="en-CA"/>
        </w:rPr>
      </w:pPr>
    </w:p>
    <w:p w14:paraId="7B199BDC" w14:textId="207D44A7" w:rsidR="007B4D0A" w:rsidRDefault="007B4D0A" w:rsidP="006601B7">
      <w:pPr>
        <w:ind w:left="0"/>
        <w:rPr>
          <w:lang w:val="en-CA"/>
        </w:rPr>
      </w:pPr>
    </w:p>
    <w:p w14:paraId="00BF8CB8" w14:textId="4F861E59" w:rsidR="007B4D0A" w:rsidRDefault="007B4D0A" w:rsidP="006601B7">
      <w:pPr>
        <w:ind w:left="0"/>
        <w:rPr>
          <w:lang w:val="en-CA"/>
        </w:rPr>
      </w:pPr>
    </w:p>
    <w:p w14:paraId="67471C50" w14:textId="2E162884" w:rsidR="007B4D0A" w:rsidRDefault="007B4D0A" w:rsidP="006601B7">
      <w:pPr>
        <w:ind w:left="0"/>
        <w:rPr>
          <w:lang w:val="en-CA"/>
        </w:rPr>
      </w:pPr>
    </w:p>
    <w:p w14:paraId="231D28AC" w14:textId="30AE045C" w:rsidR="007B4D0A" w:rsidRDefault="007B4D0A" w:rsidP="006601B7">
      <w:pPr>
        <w:ind w:left="0"/>
        <w:rPr>
          <w:lang w:val="en-CA"/>
        </w:rPr>
      </w:pPr>
    </w:p>
    <w:p w14:paraId="1EEA07E7" w14:textId="133DF187" w:rsidR="007B4D0A" w:rsidRDefault="007B4D0A" w:rsidP="006601B7">
      <w:pPr>
        <w:ind w:left="0"/>
        <w:rPr>
          <w:lang w:val="en-CA"/>
        </w:rPr>
      </w:pPr>
    </w:p>
    <w:p w14:paraId="4A677BE5" w14:textId="7F08CE57" w:rsidR="007B4D0A" w:rsidRDefault="007B4D0A" w:rsidP="006601B7">
      <w:pPr>
        <w:ind w:left="0"/>
        <w:rPr>
          <w:lang w:val="en-CA"/>
        </w:rPr>
      </w:pPr>
    </w:p>
    <w:p w14:paraId="0FE0CAC2" w14:textId="3DCF1E5D" w:rsidR="007B4D0A" w:rsidRDefault="007B4D0A" w:rsidP="006601B7">
      <w:pPr>
        <w:ind w:left="0"/>
        <w:rPr>
          <w:lang w:val="en-CA"/>
        </w:rPr>
      </w:pPr>
    </w:p>
    <w:p w14:paraId="4DCC9DDE" w14:textId="3DD11D73" w:rsidR="007B4D0A" w:rsidRDefault="007B4D0A" w:rsidP="006601B7">
      <w:pPr>
        <w:ind w:left="0"/>
        <w:rPr>
          <w:lang w:val="en-CA"/>
        </w:rPr>
      </w:pPr>
    </w:p>
    <w:p w14:paraId="1A63896A" w14:textId="779B69AB" w:rsidR="007B4D0A" w:rsidRDefault="007B4D0A" w:rsidP="006601B7">
      <w:pPr>
        <w:ind w:left="0"/>
        <w:rPr>
          <w:lang w:val="en-CA"/>
        </w:rPr>
      </w:pPr>
    </w:p>
    <w:p w14:paraId="2031ADE0" w14:textId="77777777" w:rsidR="007B4D0A" w:rsidRPr="00CF3E71" w:rsidRDefault="007B4D0A" w:rsidP="006601B7">
      <w:pPr>
        <w:ind w:left="0"/>
        <w:rPr>
          <w:lang w:val="en-CA"/>
        </w:rPr>
      </w:pP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lastRenderedPageBreak/>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5A37FC97" w14:textId="30E2087E" w:rsidR="00CE652D" w:rsidRDefault="00CE652D" w:rsidP="007C413C">
      <w:pPr>
        <w:ind w:firstLine="720"/>
      </w:pPr>
    </w:p>
    <w:p w14:paraId="20D858F7" w14:textId="7415314D" w:rsidR="007C413C" w:rsidRPr="007B4D0A" w:rsidRDefault="007B4D0A" w:rsidP="007B4D0A">
      <w:pPr>
        <w:ind w:firstLine="720"/>
      </w:pPr>
      <w:r w:rsidRPr="007B4D0A">
        <w:rPr>
          <w:b/>
        </w:rPr>
        <w:t>Beta Demo</w:t>
      </w:r>
      <w:r>
        <w:rPr>
          <w:b/>
        </w:rPr>
        <w:t xml:space="preserve"> Failure</w:t>
      </w:r>
      <w:r w:rsidRPr="007B4D0A">
        <w:rPr>
          <w:b/>
        </w:rPr>
        <w:t>:</w:t>
      </w:r>
      <w:r>
        <w:t xml:space="preserve"> </w:t>
      </w:r>
      <w:r w:rsidR="00CE652D">
        <w:t xml:space="preserve">Due to misnaming of certain variables in this class related to the XML file. During the beta demo, the robot failed to receive the data from the computer. Further edits in this class need to be made and then passed along to the testing team </w:t>
      </w:r>
      <w:proofErr w:type="gramStart"/>
      <w:r w:rsidR="00CE652D">
        <w:t>in order to</w:t>
      </w:r>
      <w:proofErr w:type="gramEnd"/>
      <w:r w:rsidR="00CE652D">
        <w:t xml:space="preserve"> be adjusted for the final demo.</w:t>
      </w: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includes the </w:t>
      </w:r>
      <w:proofErr w:type="spellStart"/>
      <w:r w:rsidRPr="00462072">
        <w:rPr>
          <w:rFonts w:cstheme="minorHAnsi"/>
          <w:lang w:eastAsia="en-CA"/>
        </w:rPr>
        <w:t>convertDistance</w:t>
      </w:r>
      <w:proofErr w:type="spellEnd"/>
      <w:r w:rsidRPr="00462072">
        <w:rPr>
          <w:rFonts w:cstheme="minorHAnsi"/>
          <w:lang w:eastAsia="en-CA"/>
        </w:rPr>
        <w:t xml:space="preserve">, </w:t>
      </w:r>
      <w:proofErr w:type="spellStart"/>
      <w:r w:rsidRPr="00462072">
        <w:rPr>
          <w:rFonts w:cstheme="minorHAnsi"/>
          <w:lang w:eastAsia="en-CA"/>
        </w:rPr>
        <w:t>convertAngle</w:t>
      </w:r>
      <w:proofErr w:type="spellEnd"/>
      <w:r w:rsidRPr="00462072">
        <w:rPr>
          <w:rFonts w:cstheme="minorHAnsi"/>
          <w:lang w:eastAsia="en-CA"/>
        </w:rPr>
        <w:t xml:space="preserve">, and </w:t>
      </w:r>
      <w:proofErr w:type="spellStart"/>
      <w:r w:rsidRPr="00462072">
        <w:rPr>
          <w:rFonts w:cstheme="minorHAnsi"/>
          <w:lang w:eastAsia="en-CA"/>
        </w:rPr>
        <w:t>calculateDistance</w:t>
      </w:r>
      <w:proofErr w:type="spellEnd"/>
      <w:r w:rsidRPr="00462072">
        <w:rPr>
          <w:rFonts w:cstheme="minorHAnsi"/>
          <w:lang w:eastAsia="en-CA"/>
        </w:rPr>
        <w:t xml:space="preserv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The light localizer class works jointly with the ultrasonic localization in order to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w:t>
      </w:r>
      <w:r>
        <w:lastRenderedPageBreak/>
        <w:t xml:space="preserve">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5A73712" w14:textId="77777777" w:rsidR="00CC20C2" w:rsidRDefault="00CC20C2" w:rsidP="00CC20C2">
      <w:pPr>
        <w:ind w:firstLine="720"/>
      </w:pPr>
      <w:r>
        <w:t>The position and heading can be reset to its exact locations on the playing field due to the robot’s light localizer class. It is used at the beginning to calibrate its position and as well throughout the competition in order to correct the robots position. The robot utilizes the two light sensors equipped at each wheel in order to determine the robots offset when traversing a line. The delay between each light sensor recording the line is allows us to calculate the heading of the robot in either the X or Y direction. We calculate this offset using the following formula:</w:t>
      </w:r>
    </w:p>
    <w:p w14:paraId="5AF896E3" w14:textId="31C5D6C8" w:rsidR="00CC20C2" w:rsidRDefault="00CC20C2" w:rsidP="00CC20C2">
      <w:pPr>
        <w:ind w:firstLine="720"/>
      </w:pPr>
    </w:p>
    <w:p w14:paraId="0DC16B25" w14:textId="77777777" w:rsidR="00CC20C2" w:rsidRPr="00DC0CD9" w:rsidRDefault="00CC20C2" w:rsidP="00CC20C2">
      <w:pPr>
        <w:ind w:firstLine="720"/>
      </w:pPr>
      <w:r>
        <w:t>Throughout the course of the game when localization procedures repeat, the ultrasonic localization method is not performed as the robot will be capable of re-localizing using the lines on the playing field in order to skip that procedure and perform a variant of the light localization procedure. Therefore, we are able to decrease the robot’s error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7410A9A5" w14:textId="6DC69CAE" w:rsidR="00CC20C2" w:rsidRDefault="00CC20C2" w:rsidP="00CC20C2">
      <w:pPr>
        <w:ind w:firstLine="720"/>
      </w:pPr>
      <w: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 updated throughout its course. As well, throughout navigation, the ultrasonic sensor is continuously being run in order to avoid any collisions with possible robots.</w:t>
      </w:r>
    </w:p>
    <w:p w14:paraId="457A9FB1" w14:textId="3E58FD87" w:rsidR="00B370FC" w:rsidRPr="006236EB" w:rsidRDefault="00B370FC" w:rsidP="00B370FC">
      <w:pPr>
        <w:ind w:left="0"/>
      </w:pPr>
    </w:p>
    <w:p w14:paraId="15799332" w14:textId="7A93E0D8"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4.8</w:t>
      </w:r>
      <w:r w:rsidRPr="0018281B">
        <w:rPr>
          <w:rFonts w:eastAsiaTheme="minorHAnsi"/>
          <w:b/>
          <w:color w:val="4472C4" w:themeColor="accent1"/>
          <w:lang w:val="en-CA"/>
        </w:rPr>
        <w:tab/>
      </w:r>
      <w:r>
        <w:rPr>
          <w:rFonts w:eastAsiaTheme="minorHAnsi"/>
          <w:b/>
          <w:color w:val="4472C4" w:themeColor="accent1"/>
          <w:lang w:val="en-CA"/>
        </w:rPr>
        <w:t>Search and Localize</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 xml:space="preserve">The colour detection class utilizes the Gaussian distribution approach to determine the colour of the blocks. In order to do this, we recorded the RGB readings from the light sensor on the different </w:t>
      </w:r>
      <w:proofErr w:type="spellStart"/>
      <w:r>
        <w:t>coloured</w:t>
      </w:r>
      <w:proofErr w:type="spellEnd"/>
      <w:r>
        <w:t xml:space="preserve">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r>
        <w:t>The color calibration determines whether or not the block’s readings are within the standard deviation of all three RGB values which deduces its color. This method is effective ad distances of 0-2 cm from the block.</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3E5DB19C" w14:textId="28277655" w:rsidR="007C413C" w:rsidRDefault="007C413C" w:rsidP="006601B7">
      <w:pPr>
        <w:ind w:left="0"/>
        <w:rPr>
          <w:rFonts w:asciiTheme="minorHAnsi" w:hAnsiTheme="minorHAnsi" w:cstheme="minorHAnsi"/>
          <w:lang w:val="en-CA"/>
        </w:rPr>
      </w:pPr>
    </w:p>
    <w:p w14:paraId="0CF35FD1" w14:textId="6FAF8C98" w:rsidR="007B4D0A" w:rsidRDefault="007B4D0A" w:rsidP="006601B7">
      <w:pPr>
        <w:ind w:left="0"/>
        <w:rPr>
          <w:rFonts w:asciiTheme="minorHAnsi" w:hAnsiTheme="minorHAnsi" w:cstheme="minorHAnsi"/>
          <w:lang w:val="en-CA"/>
        </w:rPr>
      </w:pPr>
    </w:p>
    <w:p w14:paraId="3CB1A1D9" w14:textId="77777777" w:rsidR="007B4D0A" w:rsidRDefault="007B4D0A" w:rsidP="006601B7">
      <w:pPr>
        <w:ind w:left="0"/>
        <w:rPr>
          <w:rFonts w:asciiTheme="minorHAnsi" w:hAnsiTheme="minorHAnsi" w:cstheme="minorHAnsi"/>
          <w:lang w:val="en-CA"/>
        </w:rPr>
      </w:pPr>
    </w:p>
    <w:p w14:paraId="142D8345" w14:textId="0E748BE5" w:rsidR="007B4D0A" w:rsidRPr="007B4D0A" w:rsidRDefault="00744084" w:rsidP="00B370FC">
      <w:pPr>
        <w:pStyle w:val="Heading1"/>
        <w:rPr>
          <w:sz w:val="28"/>
          <w:szCs w:val="28"/>
        </w:rPr>
      </w:pPr>
      <w:r w:rsidRPr="00B370FC">
        <w:rPr>
          <w:sz w:val="28"/>
          <w:szCs w:val="28"/>
        </w:rPr>
        <w:t>5</w:t>
      </w:r>
      <w:r w:rsidRPr="00B370FC">
        <w:rPr>
          <w:sz w:val="28"/>
          <w:szCs w:val="28"/>
        </w:rPr>
        <w:tab/>
      </w:r>
      <w:r w:rsidR="0018281B" w:rsidRPr="00B370FC">
        <w:rPr>
          <w:sz w:val="28"/>
          <w:szCs w:val="28"/>
        </w:rPr>
        <w:t>javadocs</w:t>
      </w:r>
      <w:r w:rsidR="007B4D0A">
        <w:rPr>
          <w:sz w:val="28"/>
          <w:szCs w:val="28"/>
        </w:rPr>
        <w:br/>
      </w:r>
    </w:p>
    <w:p w14:paraId="3549FA3D" w14:textId="13801B5D" w:rsidR="00E572D3" w:rsidRPr="00B370FC" w:rsidRDefault="00FE5C0F" w:rsidP="00B370FC">
      <w:pPr>
        <w:pStyle w:val="Heading1"/>
        <w:rPr>
          <w:sz w:val="28"/>
          <w:szCs w:val="28"/>
        </w:rPr>
      </w:pPr>
      <w:r w:rsidRPr="00B370FC">
        <w:rPr>
          <w:sz w:val="28"/>
          <w:szCs w:val="28"/>
        </w:rPr>
        <w:t>6</w:t>
      </w:r>
      <w:r w:rsidRPr="00B370FC">
        <w:rPr>
          <w:sz w:val="28"/>
          <w:szCs w:val="28"/>
        </w:rPr>
        <w:tab/>
      </w:r>
      <w:r w:rsidR="0018281B" w:rsidRPr="00B370FC">
        <w:rPr>
          <w:sz w:val="28"/>
          <w:szCs w:val="28"/>
        </w:rPr>
        <w:t>system architecture and integrartion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36BB6A28" w14:textId="4EE45CB1" w:rsidR="00E20635" w:rsidRDefault="00E20635" w:rsidP="006601B7">
      <w:pPr>
        <w:ind w:left="0"/>
        <w:rPr>
          <w:rFonts w:asciiTheme="minorHAnsi" w:hAnsiTheme="minorHAnsi" w:cstheme="minorHAnsi"/>
          <w:lang w:val="en-CA"/>
        </w:rPr>
      </w:pPr>
    </w:p>
    <w:p w14:paraId="29C4DC2D" w14:textId="003F7714" w:rsidR="00E20635" w:rsidRDefault="00E20635" w:rsidP="006601B7">
      <w:pPr>
        <w:ind w:left="0"/>
        <w:rPr>
          <w:rFonts w:asciiTheme="minorHAnsi" w:hAnsiTheme="minorHAnsi" w:cstheme="minorHAnsi"/>
          <w:lang w:val="en-CA"/>
        </w:rPr>
      </w:pPr>
    </w:p>
    <w:p w14:paraId="1DC7EDBE" w14:textId="19F863B3" w:rsidR="00E20635" w:rsidRDefault="00E20635" w:rsidP="006601B7">
      <w:pPr>
        <w:ind w:left="0"/>
        <w:rPr>
          <w:rFonts w:asciiTheme="minorHAnsi" w:hAnsiTheme="minorHAnsi" w:cstheme="minorHAnsi"/>
          <w:lang w:val="en-CA"/>
        </w:rPr>
      </w:pPr>
    </w:p>
    <w:p w14:paraId="7A3731C1" w14:textId="327CB0ED" w:rsidR="00E20635" w:rsidRDefault="00E20635"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74221956" w14:textId="11315AA9" w:rsidR="003224F7" w:rsidRDefault="003224F7" w:rsidP="00B370FC">
      <w:pPr>
        <w:pStyle w:val="Heading1"/>
        <w:rPr>
          <w:sz w:val="28"/>
          <w:szCs w:val="28"/>
        </w:rPr>
      </w:pPr>
      <w:r w:rsidRPr="00B370FC">
        <w:rPr>
          <w:sz w:val="28"/>
          <w:szCs w:val="28"/>
        </w:rPr>
        <w:t>7</w:t>
      </w:r>
      <w:r w:rsidRPr="00B370FC">
        <w:rPr>
          <w:sz w:val="28"/>
          <w:szCs w:val="28"/>
        </w:rPr>
        <w:tab/>
      </w:r>
      <w:r w:rsidR="0018281B" w:rsidRPr="00B370FC">
        <w:rPr>
          <w:sz w:val="28"/>
          <w:szCs w:val="28"/>
        </w:rPr>
        <w:t>edit</w:t>
      </w:r>
      <w:r w:rsidRPr="00B370FC">
        <w:rPr>
          <w:sz w:val="28"/>
          <w:szCs w:val="28"/>
        </w:rPr>
        <w:t xml:space="preserve"> </w:t>
      </w:r>
      <w:proofErr w:type="gramStart"/>
      <w:r w:rsidRPr="00B370FC">
        <w:rPr>
          <w:sz w:val="28"/>
          <w:szCs w:val="28"/>
        </w:rPr>
        <w:t>History</w:t>
      </w:r>
      <w:proofErr w:type="gramEnd"/>
    </w:p>
    <w:p w14:paraId="2D6FBB1F" w14:textId="212B6B00" w:rsidR="00AE79FD" w:rsidRDefault="00AE79FD" w:rsidP="00B370FC">
      <w:pPr>
        <w:pStyle w:val="Heading1"/>
        <w:rPr>
          <w:sz w:val="28"/>
          <w:szCs w:val="28"/>
        </w:rPr>
      </w:pPr>
    </w:p>
    <w:tbl>
      <w:tblPr>
        <w:tblStyle w:val="TableGrid"/>
        <w:tblW w:w="0" w:type="auto"/>
        <w:tblLook w:val="04A0" w:firstRow="1" w:lastRow="0" w:firstColumn="1" w:lastColumn="0" w:noHBand="0" w:noVBand="1"/>
      </w:tblPr>
      <w:tblGrid>
        <w:gridCol w:w="1712"/>
        <w:gridCol w:w="1680"/>
        <w:gridCol w:w="3857"/>
        <w:gridCol w:w="2101"/>
      </w:tblGrid>
      <w:tr w:rsidR="00AE79FD" w14:paraId="328F935C" w14:textId="77777777" w:rsidTr="003B38A6">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763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3B38A6">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763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r>
              <w:rPr>
                <w:rFonts w:eastAsiaTheme="minorHAnsi"/>
                <w:lang w:val="en-CA"/>
              </w:rPr>
              <w:t>Volen</w:t>
            </w:r>
            <w:r w:rsidR="00FC285D">
              <w:rPr>
                <w:rFonts w:eastAsiaTheme="minorHAnsi"/>
                <w:lang w:val="en-CA"/>
              </w:rPr>
              <w:t xml:space="preserve"> Mihaylov</w:t>
            </w:r>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3B38A6">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763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3B38A6">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680"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3857"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21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3B38A6">
        <w:tc>
          <w:tcPr>
            <w:tcW w:w="1712" w:type="dxa"/>
          </w:tcPr>
          <w:p w14:paraId="51B042D3" w14:textId="7118FC74" w:rsidR="00AE79FD" w:rsidRPr="00D95A7D" w:rsidRDefault="00AE79FD" w:rsidP="003B38A6">
            <w:pPr>
              <w:spacing w:before="0" w:after="0" w:line="276" w:lineRule="auto"/>
              <w:ind w:left="0"/>
              <w:jc w:val="center"/>
              <w:rPr>
                <w:rFonts w:eastAsiaTheme="minorHAnsi"/>
                <w:lang w:val="en-CA"/>
              </w:rPr>
            </w:pPr>
          </w:p>
        </w:tc>
        <w:tc>
          <w:tcPr>
            <w:tcW w:w="1680" w:type="dxa"/>
          </w:tcPr>
          <w:p w14:paraId="72007842" w14:textId="2C807DD2" w:rsidR="00AE79FD" w:rsidRPr="00D95A7D" w:rsidRDefault="00E20635" w:rsidP="00E20635">
            <w:pPr>
              <w:tabs>
                <w:tab w:val="left" w:pos="219"/>
              </w:tabs>
              <w:spacing w:before="0" w:after="0" w:line="276" w:lineRule="auto"/>
              <w:ind w:left="0"/>
              <w:rPr>
                <w:rFonts w:eastAsiaTheme="minorHAnsi"/>
                <w:lang w:val="en-CA"/>
              </w:rPr>
            </w:pPr>
            <w:r>
              <w:rPr>
                <w:rFonts w:eastAsiaTheme="minorHAnsi"/>
                <w:lang w:val="en-CA"/>
              </w:rPr>
              <w:tab/>
              <w:t>Bryan Jay</w:t>
            </w:r>
          </w:p>
        </w:tc>
        <w:tc>
          <w:tcPr>
            <w:tcW w:w="3857" w:type="dxa"/>
          </w:tcPr>
          <w:p w14:paraId="1712737D" w14:textId="3F7A7EED" w:rsidR="00AE79FD" w:rsidRPr="00D95A7D" w:rsidRDefault="00AE79FD" w:rsidP="003B38A6">
            <w:pPr>
              <w:spacing w:before="0" w:after="0" w:line="276" w:lineRule="auto"/>
              <w:ind w:left="0"/>
              <w:jc w:val="center"/>
              <w:rPr>
                <w:rFonts w:eastAsiaTheme="minorHAnsi"/>
                <w:lang w:val="en-CA"/>
              </w:rPr>
            </w:pPr>
          </w:p>
        </w:tc>
        <w:tc>
          <w:tcPr>
            <w:tcW w:w="2101" w:type="dxa"/>
          </w:tcPr>
          <w:p w14:paraId="39E55176" w14:textId="2FEB8951" w:rsidR="00AE79FD" w:rsidRPr="00D95A7D" w:rsidRDefault="00AE79FD" w:rsidP="003B38A6">
            <w:pPr>
              <w:spacing w:before="0" w:after="0" w:line="276" w:lineRule="auto"/>
              <w:ind w:left="0"/>
              <w:jc w:val="center"/>
              <w:rPr>
                <w:rFonts w:eastAsiaTheme="minorHAnsi"/>
                <w:lang w:val="en-CA"/>
              </w:rPr>
            </w:pPr>
          </w:p>
        </w:tc>
      </w:tr>
      <w:tr w:rsidR="00AE79FD" w14:paraId="086739BC" w14:textId="77777777" w:rsidTr="003B38A6">
        <w:tc>
          <w:tcPr>
            <w:tcW w:w="1712" w:type="dxa"/>
          </w:tcPr>
          <w:p w14:paraId="2C29AADF" w14:textId="5C55BBA7" w:rsidR="00AE79FD" w:rsidRPr="00D95A7D" w:rsidRDefault="00AE79FD" w:rsidP="003B38A6">
            <w:pPr>
              <w:spacing w:before="0" w:after="0" w:line="276" w:lineRule="auto"/>
              <w:ind w:left="0"/>
              <w:jc w:val="center"/>
              <w:rPr>
                <w:rFonts w:eastAsiaTheme="minorHAnsi"/>
                <w:lang w:val="en-CA"/>
              </w:rPr>
            </w:pPr>
          </w:p>
        </w:tc>
        <w:tc>
          <w:tcPr>
            <w:tcW w:w="1680" w:type="dxa"/>
          </w:tcPr>
          <w:p w14:paraId="1A3939D1" w14:textId="7C704BBA" w:rsidR="00AE79FD"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206BB9BB" w14:textId="32213852" w:rsidR="00AE79FD" w:rsidRPr="00D95A7D" w:rsidRDefault="00AE79FD" w:rsidP="003B38A6">
            <w:pPr>
              <w:spacing w:before="0" w:after="0" w:line="276" w:lineRule="auto"/>
              <w:ind w:left="0"/>
              <w:jc w:val="center"/>
              <w:rPr>
                <w:rFonts w:eastAsiaTheme="minorHAnsi"/>
                <w:lang w:val="en-CA"/>
              </w:rPr>
            </w:pPr>
          </w:p>
        </w:tc>
        <w:tc>
          <w:tcPr>
            <w:tcW w:w="2101" w:type="dxa"/>
          </w:tcPr>
          <w:p w14:paraId="5FC0F441" w14:textId="63A4F995" w:rsidR="00AE79FD" w:rsidRPr="00D95A7D" w:rsidRDefault="00AE79FD" w:rsidP="003B38A6">
            <w:pPr>
              <w:spacing w:before="0" w:after="0" w:line="276" w:lineRule="auto"/>
              <w:ind w:left="0"/>
              <w:jc w:val="center"/>
              <w:rPr>
                <w:rFonts w:eastAsiaTheme="minorHAnsi"/>
                <w:lang w:val="en-CA"/>
              </w:rPr>
            </w:pPr>
          </w:p>
        </w:tc>
      </w:tr>
      <w:tr w:rsidR="00E20635" w14:paraId="2909107D" w14:textId="77777777" w:rsidTr="003B38A6">
        <w:tc>
          <w:tcPr>
            <w:tcW w:w="1712" w:type="dxa"/>
          </w:tcPr>
          <w:p w14:paraId="1D1682BF"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03A29183" w14:textId="19D58D3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0EB503F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5164F49D" w14:textId="77777777" w:rsidR="00E20635" w:rsidRPr="00D95A7D" w:rsidRDefault="00E20635" w:rsidP="003B38A6">
            <w:pPr>
              <w:spacing w:before="0" w:after="0" w:line="276" w:lineRule="auto"/>
              <w:ind w:left="0"/>
              <w:jc w:val="center"/>
              <w:rPr>
                <w:rFonts w:eastAsiaTheme="minorHAnsi"/>
                <w:lang w:val="en-CA"/>
              </w:rPr>
            </w:pPr>
          </w:p>
        </w:tc>
      </w:tr>
      <w:tr w:rsidR="00E20635" w14:paraId="504072BB" w14:textId="77777777" w:rsidTr="003B38A6">
        <w:tc>
          <w:tcPr>
            <w:tcW w:w="1712" w:type="dxa"/>
          </w:tcPr>
          <w:p w14:paraId="00775AC1"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7DE143F3" w14:textId="3096722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45F8B71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7193DADE" w14:textId="77777777" w:rsidR="00E20635" w:rsidRPr="00D95A7D" w:rsidRDefault="00E20635" w:rsidP="003B38A6">
            <w:pPr>
              <w:spacing w:before="0" w:after="0" w:line="276" w:lineRule="auto"/>
              <w:ind w:left="0"/>
              <w:jc w:val="center"/>
              <w:rPr>
                <w:rFonts w:eastAsiaTheme="minorHAnsi"/>
                <w:lang w:val="en-CA"/>
              </w:rPr>
            </w:pPr>
          </w:p>
        </w:tc>
      </w:tr>
    </w:tbl>
    <w:p w14:paraId="19B4903B" w14:textId="77777777" w:rsidR="00AE79FD" w:rsidRPr="00AE79FD" w:rsidRDefault="00AE79FD" w:rsidP="00B370FC">
      <w:pPr>
        <w:pStyle w:val="Heading1"/>
        <w:rPr>
          <w:b w:val="0"/>
          <w:szCs w:val="24"/>
        </w:rPr>
      </w:pPr>
    </w:p>
    <w:p w14:paraId="24A9CD08" w14:textId="77777777" w:rsidR="00AE79FD" w:rsidRDefault="00AE79FD" w:rsidP="00B370FC">
      <w:pPr>
        <w:pStyle w:val="Heading1"/>
        <w:rPr>
          <w:sz w:val="28"/>
          <w:szCs w:val="28"/>
        </w:rPr>
      </w:pPr>
    </w:p>
    <w:p w14:paraId="33AABFAF" w14:textId="2C5E4465" w:rsidR="00AE79FD" w:rsidRDefault="00AE79FD" w:rsidP="00B370FC">
      <w:pPr>
        <w:pStyle w:val="Heading1"/>
        <w:rPr>
          <w:sz w:val="28"/>
          <w:szCs w:val="28"/>
        </w:rPr>
      </w:pPr>
      <w:r>
        <w:rPr>
          <w:sz w:val="28"/>
          <w:szCs w:val="28"/>
        </w:rPr>
        <w:t>8</w:t>
      </w:r>
      <w:r>
        <w:rPr>
          <w:sz w:val="28"/>
          <w:szCs w:val="28"/>
        </w:rPr>
        <w:tab/>
      </w:r>
      <w:proofErr w:type="gramStart"/>
      <w:r>
        <w:rPr>
          <w:sz w:val="28"/>
          <w:szCs w:val="28"/>
        </w:rPr>
        <w:t>Glossary</w:t>
      </w:r>
      <w:proofErr w:type="gramEnd"/>
    </w:p>
    <w:p w14:paraId="3772939C" w14:textId="77777777" w:rsidR="00AE79FD" w:rsidRDefault="00AE79FD" w:rsidP="00B370FC">
      <w:pPr>
        <w:pStyle w:val="Heading1"/>
        <w:rPr>
          <w:sz w:val="28"/>
          <w:szCs w:val="28"/>
        </w:rPr>
      </w:pPr>
    </w:p>
    <w:p w14:paraId="0053DD52" w14:textId="77777777" w:rsidR="00AE79FD" w:rsidRDefault="00AE79FD" w:rsidP="00AE79FD">
      <w:pPr>
        <w:spacing w:after="0" w:line="276" w:lineRule="auto"/>
        <w:rPr>
          <w:rFonts w:cstheme="minorHAnsi"/>
          <w:color w:val="000000"/>
          <w:lang w:eastAsia="en-CA"/>
        </w:rPr>
      </w:pPr>
      <w:r>
        <w:rPr>
          <w:rFonts w:cstheme="minorHAnsi"/>
          <w:color w:val="000000"/>
          <w:lang w:eastAsia="en-CA"/>
        </w:rPr>
        <w:t xml:space="preserve">The Application Programmer Interface was designed using </w:t>
      </w:r>
      <w:proofErr w:type="spellStart"/>
      <w:r>
        <w:rPr>
          <w:rFonts w:cstheme="minorHAnsi"/>
          <w:color w:val="000000"/>
          <w:lang w:eastAsia="en-CA"/>
        </w:rPr>
        <w:t>JavaDoc</w:t>
      </w:r>
      <w:proofErr w:type="spellEnd"/>
      <w:r>
        <w:rPr>
          <w:rFonts w:cstheme="minorHAnsi"/>
          <w:color w:val="000000"/>
          <w:lang w:eastAsia="en-CA"/>
        </w:rPr>
        <w:t xml:space="preserve"> comments on Eclipse and generated through it as well. The needed HTML files are included with the weekly reports as demanded. The API is updated as the code changes.</w:t>
      </w:r>
    </w:p>
    <w:p w14:paraId="5635539D" w14:textId="56D58BB2" w:rsidR="00AE79FD" w:rsidRPr="00AE79FD" w:rsidRDefault="00AE79FD" w:rsidP="00B370FC">
      <w:pPr>
        <w:pStyle w:val="Heading1"/>
        <w:rPr>
          <w:b w:val="0"/>
          <w:szCs w:val="24"/>
        </w:rPr>
      </w:pPr>
    </w:p>
    <w:p w14:paraId="3BB5C0F5" w14:textId="77777777" w:rsidR="00B370FC" w:rsidRPr="00B370FC" w:rsidRDefault="00B370FC" w:rsidP="00B370FC">
      <w:pPr>
        <w:pStyle w:val="Heading1"/>
        <w:rPr>
          <w:szCs w:val="24"/>
        </w:rPr>
      </w:pPr>
    </w:p>
    <w:sectPr w:rsidR="00B370FC" w:rsidRPr="00B370FC" w:rsidSect="00DF2171">
      <w:headerReference w:type="even" r:id="rId13"/>
      <w:headerReference w:type="default" r:id="rId14"/>
      <w:footerReference w:type="even"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85D27" w14:textId="77777777" w:rsidR="00FF1CEB" w:rsidRDefault="00FF1CEB">
      <w:r>
        <w:separator/>
      </w:r>
    </w:p>
  </w:endnote>
  <w:endnote w:type="continuationSeparator" w:id="0">
    <w:p w14:paraId="1C2A0994" w14:textId="77777777" w:rsidR="00FF1CEB" w:rsidRDefault="00FF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451524" w:rsidRDefault="0045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7678" w14:textId="77777777" w:rsidR="00FF1CEB" w:rsidRDefault="00FF1CEB">
      <w:r>
        <w:separator/>
      </w:r>
    </w:p>
  </w:footnote>
  <w:footnote w:type="continuationSeparator" w:id="0">
    <w:p w14:paraId="3D439D15" w14:textId="77777777" w:rsidR="00FF1CEB" w:rsidRDefault="00FF1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451524" w:rsidRDefault="00451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4"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7"/>
  </w:num>
  <w:num w:numId="19">
    <w:abstractNumId w:val="34"/>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6"/>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5"/>
  </w:num>
  <w:num w:numId="45">
    <w:abstractNumId w:val="32"/>
  </w:num>
  <w:num w:numId="46">
    <w:abstractNumId w:val="43"/>
  </w:num>
  <w:num w:numId="47">
    <w:abstractNumId w:val="23"/>
  </w:num>
  <w:num w:numId="48">
    <w:abstractNumId w:val="44"/>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rAUAEa9iciwAAAA="/>
  </w:docVars>
  <w:rsids>
    <w:rsidRoot w:val="00886DE4"/>
    <w:rsid w:val="000005FC"/>
    <w:rsid w:val="00001ADC"/>
    <w:rsid w:val="00011D7D"/>
    <w:rsid w:val="00013D70"/>
    <w:rsid w:val="0001426B"/>
    <w:rsid w:val="000172A3"/>
    <w:rsid w:val="00024279"/>
    <w:rsid w:val="00026229"/>
    <w:rsid w:val="0003275B"/>
    <w:rsid w:val="00032ED4"/>
    <w:rsid w:val="00033045"/>
    <w:rsid w:val="00033D32"/>
    <w:rsid w:val="0003656A"/>
    <w:rsid w:val="00040BBF"/>
    <w:rsid w:val="000510C7"/>
    <w:rsid w:val="000513D8"/>
    <w:rsid w:val="00053575"/>
    <w:rsid w:val="00053BC1"/>
    <w:rsid w:val="00060D05"/>
    <w:rsid w:val="0006530A"/>
    <w:rsid w:val="0006590D"/>
    <w:rsid w:val="00065DDC"/>
    <w:rsid w:val="00072BA9"/>
    <w:rsid w:val="00073398"/>
    <w:rsid w:val="000844A8"/>
    <w:rsid w:val="00091378"/>
    <w:rsid w:val="000A1317"/>
    <w:rsid w:val="000A65FD"/>
    <w:rsid w:val="000B3583"/>
    <w:rsid w:val="000C4710"/>
    <w:rsid w:val="000C705B"/>
    <w:rsid w:val="000D0607"/>
    <w:rsid w:val="000D211A"/>
    <w:rsid w:val="000D7DAF"/>
    <w:rsid w:val="000F0D87"/>
    <w:rsid w:val="000F3B1C"/>
    <w:rsid w:val="000F56C6"/>
    <w:rsid w:val="00112477"/>
    <w:rsid w:val="00113CA3"/>
    <w:rsid w:val="00113F3A"/>
    <w:rsid w:val="00114F3D"/>
    <w:rsid w:val="001244F3"/>
    <w:rsid w:val="001264F6"/>
    <w:rsid w:val="001321C7"/>
    <w:rsid w:val="0014009C"/>
    <w:rsid w:val="00152DFA"/>
    <w:rsid w:val="0015524F"/>
    <w:rsid w:val="00167CB5"/>
    <w:rsid w:val="001702B0"/>
    <w:rsid w:val="00172F69"/>
    <w:rsid w:val="00174288"/>
    <w:rsid w:val="001744DF"/>
    <w:rsid w:val="00175CF6"/>
    <w:rsid w:val="00181768"/>
    <w:rsid w:val="0018281B"/>
    <w:rsid w:val="00185367"/>
    <w:rsid w:val="001911D2"/>
    <w:rsid w:val="001931E6"/>
    <w:rsid w:val="00193EB9"/>
    <w:rsid w:val="001A3A00"/>
    <w:rsid w:val="001B38F0"/>
    <w:rsid w:val="001B599D"/>
    <w:rsid w:val="001C2BC3"/>
    <w:rsid w:val="001C326A"/>
    <w:rsid w:val="001E29ED"/>
    <w:rsid w:val="001E7A20"/>
    <w:rsid w:val="001E7E67"/>
    <w:rsid w:val="001F2748"/>
    <w:rsid w:val="0020385A"/>
    <w:rsid w:val="002128D8"/>
    <w:rsid w:val="00213579"/>
    <w:rsid w:val="00225897"/>
    <w:rsid w:val="002346B2"/>
    <w:rsid w:val="0023474F"/>
    <w:rsid w:val="002361F2"/>
    <w:rsid w:val="0024420D"/>
    <w:rsid w:val="00245D1E"/>
    <w:rsid w:val="00253400"/>
    <w:rsid w:val="0025686B"/>
    <w:rsid w:val="002570A7"/>
    <w:rsid w:val="00257DF3"/>
    <w:rsid w:val="00262A3E"/>
    <w:rsid w:val="002634B2"/>
    <w:rsid w:val="00264C8C"/>
    <w:rsid w:val="00274B52"/>
    <w:rsid w:val="002765EE"/>
    <w:rsid w:val="002771DD"/>
    <w:rsid w:val="00280471"/>
    <w:rsid w:val="0028052A"/>
    <w:rsid w:val="00296AF8"/>
    <w:rsid w:val="00297CB7"/>
    <w:rsid w:val="002A5E07"/>
    <w:rsid w:val="002B1932"/>
    <w:rsid w:val="002B5C28"/>
    <w:rsid w:val="002C3AEC"/>
    <w:rsid w:val="002D1641"/>
    <w:rsid w:val="002D1C98"/>
    <w:rsid w:val="002D2370"/>
    <w:rsid w:val="002D42FC"/>
    <w:rsid w:val="002D7971"/>
    <w:rsid w:val="002D7B4E"/>
    <w:rsid w:val="002E5ECF"/>
    <w:rsid w:val="002E62CD"/>
    <w:rsid w:val="002E6B06"/>
    <w:rsid w:val="002E6E0D"/>
    <w:rsid w:val="002F46CE"/>
    <w:rsid w:val="002F5806"/>
    <w:rsid w:val="00301E47"/>
    <w:rsid w:val="00302E5E"/>
    <w:rsid w:val="0030461D"/>
    <w:rsid w:val="00305B55"/>
    <w:rsid w:val="0032091C"/>
    <w:rsid w:val="00321915"/>
    <w:rsid w:val="003224F7"/>
    <w:rsid w:val="003225D3"/>
    <w:rsid w:val="0032372D"/>
    <w:rsid w:val="00323FF0"/>
    <w:rsid w:val="0033038F"/>
    <w:rsid w:val="0033354C"/>
    <w:rsid w:val="0035086F"/>
    <w:rsid w:val="00351647"/>
    <w:rsid w:val="003548B3"/>
    <w:rsid w:val="0035633B"/>
    <w:rsid w:val="003600F8"/>
    <w:rsid w:val="00360742"/>
    <w:rsid w:val="00363D0C"/>
    <w:rsid w:val="00370FF2"/>
    <w:rsid w:val="003736E4"/>
    <w:rsid w:val="00382A4D"/>
    <w:rsid w:val="003912C3"/>
    <w:rsid w:val="003B0E98"/>
    <w:rsid w:val="003B2084"/>
    <w:rsid w:val="003B3DF4"/>
    <w:rsid w:val="003B3FEE"/>
    <w:rsid w:val="003B4B79"/>
    <w:rsid w:val="003E6C9A"/>
    <w:rsid w:val="003F2F78"/>
    <w:rsid w:val="003F3BD2"/>
    <w:rsid w:val="003F40F9"/>
    <w:rsid w:val="00400934"/>
    <w:rsid w:val="004110CD"/>
    <w:rsid w:val="0042056A"/>
    <w:rsid w:val="004264BC"/>
    <w:rsid w:val="0042758E"/>
    <w:rsid w:val="00427DBF"/>
    <w:rsid w:val="00430C2A"/>
    <w:rsid w:val="00432D0C"/>
    <w:rsid w:val="0043321D"/>
    <w:rsid w:val="004359BD"/>
    <w:rsid w:val="0043793B"/>
    <w:rsid w:val="00442573"/>
    <w:rsid w:val="004459E8"/>
    <w:rsid w:val="00446075"/>
    <w:rsid w:val="00451524"/>
    <w:rsid w:val="004549F7"/>
    <w:rsid w:val="00454B9A"/>
    <w:rsid w:val="004620F7"/>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4402"/>
    <w:rsid w:val="004C4BE0"/>
    <w:rsid w:val="004C6DDB"/>
    <w:rsid w:val="004D35D1"/>
    <w:rsid w:val="004D57ED"/>
    <w:rsid w:val="004E40DA"/>
    <w:rsid w:val="004E58AC"/>
    <w:rsid w:val="004F21B1"/>
    <w:rsid w:val="0050001A"/>
    <w:rsid w:val="0050256E"/>
    <w:rsid w:val="0051090F"/>
    <w:rsid w:val="00516679"/>
    <w:rsid w:val="0052417D"/>
    <w:rsid w:val="005331DC"/>
    <w:rsid w:val="00534323"/>
    <w:rsid w:val="00540BC3"/>
    <w:rsid w:val="005431ED"/>
    <w:rsid w:val="00552CD0"/>
    <w:rsid w:val="00564751"/>
    <w:rsid w:val="00564A57"/>
    <w:rsid w:val="00564F34"/>
    <w:rsid w:val="00565643"/>
    <w:rsid w:val="00580340"/>
    <w:rsid w:val="00581CD0"/>
    <w:rsid w:val="00586DEE"/>
    <w:rsid w:val="005955C3"/>
    <w:rsid w:val="0059724C"/>
    <w:rsid w:val="005A05F0"/>
    <w:rsid w:val="005A21FE"/>
    <w:rsid w:val="005B1DCA"/>
    <w:rsid w:val="005B5C98"/>
    <w:rsid w:val="005C58B1"/>
    <w:rsid w:val="005D48CF"/>
    <w:rsid w:val="005D72B9"/>
    <w:rsid w:val="005D7DDA"/>
    <w:rsid w:val="005E14F6"/>
    <w:rsid w:val="005E7E32"/>
    <w:rsid w:val="005F04B6"/>
    <w:rsid w:val="005F3C94"/>
    <w:rsid w:val="005F4CF0"/>
    <w:rsid w:val="005F6A0E"/>
    <w:rsid w:val="00600541"/>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82B60"/>
    <w:rsid w:val="00784D59"/>
    <w:rsid w:val="00790438"/>
    <w:rsid w:val="00797279"/>
    <w:rsid w:val="007A5D2D"/>
    <w:rsid w:val="007B4D0A"/>
    <w:rsid w:val="007B7C75"/>
    <w:rsid w:val="007C413C"/>
    <w:rsid w:val="007D5D2D"/>
    <w:rsid w:val="007F199A"/>
    <w:rsid w:val="007F4620"/>
    <w:rsid w:val="007F5B64"/>
    <w:rsid w:val="007F5FF8"/>
    <w:rsid w:val="008017DB"/>
    <w:rsid w:val="00817936"/>
    <w:rsid w:val="00822633"/>
    <w:rsid w:val="0082537D"/>
    <w:rsid w:val="008260BA"/>
    <w:rsid w:val="00827F5D"/>
    <w:rsid w:val="00831CA3"/>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558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60C5"/>
    <w:rsid w:val="009F45BE"/>
    <w:rsid w:val="00A125AA"/>
    <w:rsid w:val="00A13EED"/>
    <w:rsid w:val="00A140E5"/>
    <w:rsid w:val="00A20272"/>
    <w:rsid w:val="00A20409"/>
    <w:rsid w:val="00A22D42"/>
    <w:rsid w:val="00A335AC"/>
    <w:rsid w:val="00A4498F"/>
    <w:rsid w:val="00A45B38"/>
    <w:rsid w:val="00A56536"/>
    <w:rsid w:val="00A60A35"/>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6DD8"/>
    <w:rsid w:val="00AE79FD"/>
    <w:rsid w:val="00B062F1"/>
    <w:rsid w:val="00B06494"/>
    <w:rsid w:val="00B13466"/>
    <w:rsid w:val="00B13ED7"/>
    <w:rsid w:val="00B22281"/>
    <w:rsid w:val="00B30318"/>
    <w:rsid w:val="00B370FC"/>
    <w:rsid w:val="00B57E7F"/>
    <w:rsid w:val="00B60218"/>
    <w:rsid w:val="00B611BC"/>
    <w:rsid w:val="00B62030"/>
    <w:rsid w:val="00B65FF0"/>
    <w:rsid w:val="00B806C7"/>
    <w:rsid w:val="00B8488F"/>
    <w:rsid w:val="00B85782"/>
    <w:rsid w:val="00B85AF8"/>
    <w:rsid w:val="00B9066F"/>
    <w:rsid w:val="00B94642"/>
    <w:rsid w:val="00B9706B"/>
    <w:rsid w:val="00BA7CE1"/>
    <w:rsid w:val="00BB48B8"/>
    <w:rsid w:val="00BC0A84"/>
    <w:rsid w:val="00BC1005"/>
    <w:rsid w:val="00BD41A8"/>
    <w:rsid w:val="00BD6706"/>
    <w:rsid w:val="00BE00AB"/>
    <w:rsid w:val="00BE17A2"/>
    <w:rsid w:val="00C065FB"/>
    <w:rsid w:val="00C11FFD"/>
    <w:rsid w:val="00C1500C"/>
    <w:rsid w:val="00C165BB"/>
    <w:rsid w:val="00C21D49"/>
    <w:rsid w:val="00C244A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B211E"/>
    <w:rsid w:val="00DB41A1"/>
    <w:rsid w:val="00DB4FAE"/>
    <w:rsid w:val="00DB6490"/>
    <w:rsid w:val="00DC3EED"/>
    <w:rsid w:val="00DC5C6E"/>
    <w:rsid w:val="00DD1F9E"/>
    <w:rsid w:val="00DE70DB"/>
    <w:rsid w:val="00DF2171"/>
    <w:rsid w:val="00DF378A"/>
    <w:rsid w:val="00DF7491"/>
    <w:rsid w:val="00E00556"/>
    <w:rsid w:val="00E00DC4"/>
    <w:rsid w:val="00E00EA3"/>
    <w:rsid w:val="00E01918"/>
    <w:rsid w:val="00E13175"/>
    <w:rsid w:val="00E16585"/>
    <w:rsid w:val="00E17696"/>
    <w:rsid w:val="00E17708"/>
    <w:rsid w:val="00E20635"/>
    <w:rsid w:val="00E216B6"/>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B0202"/>
    <w:rsid w:val="00FB27CC"/>
    <w:rsid w:val="00FB2ED9"/>
    <w:rsid w:val="00FC285D"/>
    <w:rsid w:val="00FC4436"/>
    <w:rsid w:val="00FC44FA"/>
    <w:rsid w:val="00FD6B83"/>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370FC"/>
    <w:pPr>
      <w:widowControl w:val="0"/>
      <w:spacing w:before="12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9C89-B88B-436F-BA70-9DE6E790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9693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2018-03-01T21:57:00Z</cp:lastPrinted>
  <dcterms:created xsi:type="dcterms:W3CDTF">2018-03-29T21:06:00Z</dcterms:created>
  <dcterms:modified xsi:type="dcterms:W3CDTF">2018-03-29T21:10:00Z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