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{'High': 270, 'Medium': 64, 'Critical': 54, 'Low': 8}</w:t>
      </w:r>
    </w:p>
    <w:p>
      <w:pPr>
        <w:pStyle w:val="Normal"/>
        <w:rPr/>
      </w:pPr>
      <w:r>
        <w:rPr/>
        <w:drawing>
          <wp:inline distT="0" distB="0" distL="0" distR="0">
            <wp:extent cx="5486400" cy="4114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High Severity issues account for 270 of the total issues,     Medium Severity issues account for 64 of the total issues,     Low Severity issues account for 8 of the total issues,     Critical Severity issues account for 54 of the total issues.</w:t>
      </w:r>
    </w:p>
    <w:p>
      <w:pPr>
        <w:pStyle w:val="Normal"/>
        <w:rPr/>
      </w:pPr>
      <w:r>
        <w:rPr/>
        <w:t>The highest risk is High with 270 issues.</w:t>
      </w:r>
    </w:p>
    <w:p>
      <w:pPr>
        <w:pStyle w:val="Normal"/>
        <w:rPr/>
      </w:pPr>
      <w:r>
        <w:rPr/>
        <w:t>The median risk is Low with 8 issues.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30"/>
        <w:gridCol w:w="1195"/>
      </w:tblGrid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Recommendation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Count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226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firefox package.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libtiff, libtiff-devel and / or libtiff-tools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36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fribidi and / or fribidi-devel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freetype and / or freetype-devel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gdisk package.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8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Purchase or generate a proper SSL certificate for this service.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Contact the vendor or consult product documentation to disable CBC mode</w:t>
              <w:br/>
              <w:t>cipher encryption, and enable CTR or GCM cipher mode encryption.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Contact the vendor or consult product documentation to disable the weak algorithms.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rsync and / or rsync-daemon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wavpack and / or wavpack-devel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yajl and / or yajl-devel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gstreamer1-plugins-good and / or gstreamer1-plugins-good-gtk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libxml2, libxml2-devel and / or python3-libxml2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dnsmasq and / or dnsmasq-utils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device-mapper-multipath package.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Reconfigure the affected application if possible to avoid use of</w:t>
              <w:br/>
              <w:t>medium strength ciphers.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Enable support for TLS 1.2 and 1.3, and disable support for TLS 1.0.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Enable support for TLS 1.2 and/or 1.3, and disable support for TLS 1.1.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Upgrade to Apache Log4j version 2.3.1, 2.12.3, 2.17.0 or later, or apply the vendor mitigation.</w:t>
              <w:br/>
              <w:br/>
              <w:t xml:space="preserve">Upgrading to the latest versions for Apache Log4j is highly recommended as intermediate </w:t>
              <w:br/>
              <w:t xml:space="preserve">versions / patches have known high severity vulnerabilities and the vendor is updating </w:t>
              <w:br/>
              <w:t xml:space="preserve">their advisories often as new research and knowledge about the impact of Log4j is </w:t>
              <w:br/>
              <w:t xml:space="preserve">discovered. Refer to https://logging.apache.org/log4j/2.x/security.html for the latest </w:t>
              <w:br/>
              <w:t>versions.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Upgrade to Apache Log4j version 2.17.1, 2.12.4, or 2.3.2 or later, or apply the vendor mitigation.</w:t>
              <w:br/>
              <w:br/>
              <w:t xml:space="preserve">Upgrading to the latest versions for Apache Log4j is highly recommended as intermediate </w:t>
              <w:br/>
              <w:t xml:space="preserve">versions / patches have known high severity vulnerabilities and the vendor is updating </w:t>
              <w:br/>
              <w:t xml:space="preserve">their advisories often as new research and knowledge about the impact of Log4j is </w:t>
              <w:br/>
              <w:t xml:space="preserve">discovered. Refer to https://logging.apache.org/log4j/2.x/security.html for the latest </w:t>
              <w:br/>
              <w:t>versions.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Enforce message signing in the host's configuration. On Windows, this</w:t>
              <w:br/>
              <w:t>is found in the policy setting 'Microsoft network server: Digitally</w:t>
              <w:br/>
              <w:t>sign communications (always)'. On Samba, the setting is called 'server</w:t>
              <w:br/>
              <w:t>signing'. See the 'see also' links for further details.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Recommendation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Count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226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firefox package.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libtiff, libtiff-devel and / or libtiff-tools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36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fribidi and / or fribidi-devel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freetype and / or freetype-devel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gdisk package.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8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Purchase or generate a proper SSL certificate for this service.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Contact the vendor or consult product documentation to disable CBC mode</w:t>
              <w:br/>
              <w:t>cipher encryption, and enable CTR or GCM cipher mode encryption.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Contact the vendor or consult product documentation to disable the weak algorithms.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rsync and / or rsync-daemon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wavpack and / or wavpack-devel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yajl and / or yajl-devel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gstreamer1-plugins-good and / or gstreamer1-plugins-good-gtk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libxml2, libxml2-devel and / or python3-libxml2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dnsmasq and / or dnsmasq-utils packages.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Update the affected device-mapper-multipath package.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Reconfigure the affected application if possible to avoid use of</w:t>
              <w:br/>
              <w:t>medium strength ciphers.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Enable support for TLS 1.2 and 1.3, and disable support for TLS 1.0.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Enable support for TLS 1.2 and/or 1.3, and disable support for TLS 1.1.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Upgrade to Apache Log4j version 2.3.1, 2.12.3, 2.17.0 or later, or apply the vendor mitigation.</w:t>
              <w:br/>
              <w:br/>
              <w:t xml:space="preserve">Upgrading to the latest versions for Apache Log4j is highly recommended as intermediate </w:t>
              <w:br/>
              <w:t xml:space="preserve">versions / patches have known high severity vulnerabilities and the vendor is updating </w:t>
              <w:br/>
              <w:t xml:space="preserve">their advisories often as new research and knowledge about the impact of Log4j is </w:t>
              <w:br/>
              <w:t xml:space="preserve">discovered. Refer to https://logging.apache.org/log4j/2.x/security.html for the latest </w:t>
              <w:br/>
              <w:t>versions.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Upgrade to Apache Log4j version 2.17.1, 2.12.4, or 2.3.2 or later, or apply the vendor mitigation.</w:t>
              <w:br/>
              <w:br/>
              <w:t xml:space="preserve">Upgrading to the latest versions for Apache Log4j is highly recommended as intermediate </w:t>
              <w:br/>
              <w:t xml:space="preserve">versions / patches have known high severity vulnerabilities and the vendor is updating </w:t>
              <w:br/>
              <w:t xml:space="preserve">their advisories often as new research and knowledge about the impact of Log4j is </w:t>
              <w:br/>
              <w:t xml:space="preserve">discovered. Refer to https://logging.apache.org/log4j/2.x/security.html for the latest </w:t>
              <w:br/>
              <w:t>versions.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7830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Enforce message signing in the host's configuration. On Windows, this</w:t>
              <w:br/>
              <w:t>is found in the policy setting 'Microsoft network server: Digitally</w:t>
              <w:br/>
              <w:t>sign communications (always)'. On Samba, the setting is called 'server</w:t>
              <w:br/>
              <w:t>signing'. See the 'see also' links for further details.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</w:tbl>
    <w:p>
      <w:r>
        <w:t>The host with the most issues is 10.1.145.41 with 103 issues.</w:t>
      </w:r>
    </w:p>
    <w:p>
      <w:r>
        <w:t>The host with the most issues is 10.1.145.41 with 103 issues.        it accounts for 26.01% of the total issues.</w:t>
      </w:r>
    </w:p>
    <w:p>
      <w:r>
        <w:t>The host with the most issues is 10.1.145.41 with 103 issues.    it accounts for 26.01% of the total issues.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K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K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K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DBodyTextChar" w:customStyle="1">
    <w:name w:val="DD Body Text Char"/>
    <w:basedOn w:val="DefaultParagraphFont"/>
    <w:link w:val="DDBodyText"/>
    <w:qFormat/>
    <w:rsid w:val="002920a6"/>
    <w:rPr>
      <w:rFonts w:ascii="Arial" w:hAnsi="Arial" w:eastAsia="Times New Roman" w:cs="Arial"/>
      <w:color w:val="000000"/>
      <w:spacing w:val="10"/>
      <w:kern w:val="2"/>
      <w:sz w:val="20"/>
      <w:szCs w:val="20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DDBodyText" w:customStyle="1">
    <w:name w:val="DD Body Text"/>
    <w:link w:val="DDBodyTextChar"/>
    <w:qFormat/>
    <w:rsid w:val="002920a6"/>
    <w:pPr>
      <w:widowControl/>
      <w:suppressAutoHyphens w:val="true"/>
      <w:bidi w:val="0"/>
      <w:spacing w:lineRule="atLeast" w:line="260" w:before="180" w:after="120"/>
      <w:ind w:left="851" w:hanging="0"/>
      <w:jc w:val="left"/>
    </w:pPr>
    <w:rPr>
      <w:rFonts w:ascii="Arial" w:hAnsi="Arial" w:eastAsia="Times New Roman" w:cs="Arial"/>
      <w:color w:val="000000"/>
      <w:spacing w:val="10"/>
      <w:kern w:val="2"/>
      <w:sz w:val="20"/>
      <w:szCs w:val="20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a50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LibreOffice/7.4.1.1$Linux_X86_64 LibreOffice_project/40$Build-1</Application>
  <AppVersion>15.0000</AppVersion>
  <Pages>4</Pages>
  <Words>812</Words>
  <Characters>4583</Characters>
  <CharactersWithSpaces>5331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2022-12-06T07:29:00Z</dcterms:created>
  <dc:creator>Ayub Mwangi</dc:creator>
  <dc:description/>
  <dc:language>en-US</dc:language>
  <cp:lastModifiedBy/>
  <dcterms:modified xsi:type="dcterms:W3CDTF">2022-12-07T06:04:48Z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f52cfd12a65d6b4e935badd43f3c1f99d77d749ac6578039793a6846c0c32367</vt:lpwstr>
  </property>
  <property fmtid="{D5CDD505-2E9C-101B-9397-08002B2CF9AE}" pid="3" name="MSIP_Label_4637e5cc-ed1f-4ad6-a881-35c0f1c6f3d8_ActionId">
    <vt:lpwstr>ae32de84-82bd-4c03-a29b-3fb299d6f4d3</vt:lpwstr>
  </property>
  <property fmtid="{D5CDD505-2E9C-101B-9397-08002B2CF9AE}" pid="4" name="MSIP_Label_4637e5cc-ed1f-4ad6-a881-35c0f1c6f3d8_ContentBits">
    <vt:lpwstr>0</vt:lpwstr>
  </property>
  <property fmtid="{D5CDD505-2E9C-101B-9397-08002B2CF9AE}" pid="5" name="MSIP_Label_4637e5cc-ed1f-4ad6-a881-35c0f1c6f3d8_Enabled">
    <vt:lpwstr>true</vt:lpwstr>
  </property>
  <property fmtid="{D5CDD505-2E9C-101B-9397-08002B2CF9AE}" pid="6" name="MSIP_Label_4637e5cc-ed1f-4ad6-a881-35c0f1c6f3d8_Method">
    <vt:lpwstr>Standard</vt:lpwstr>
  </property>
  <property fmtid="{D5CDD505-2E9C-101B-9397-08002B2CF9AE}" pid="7" name="MSIP_Label_4637e5cc-ed1f-4ad6-a881-35c0f1c6f3d8_Name">
    <vt:lpwstr>General</vt:lpwstr>
  </property>
  <property fmtid="{D5CDD505-2E9C-101B-9397-08002B2CF9AE}" pid="8" name="MSIP_Label_4637e5cc-ed1f-4ad6-a881-35c0f1c6f3d8_SetDate">
    <vt:lpwstr>2022-12-06T07:29:25Z</vt:lpwstr>
  </property>
  <property fmtid="{D5CDD505-2E9C-101B-9397-08002B2CF9AE}" pid="9" name="MSIP_Label_4637e5cc-ed1f-4ad6-a881-35c0f1c6f3d8_SiteId">
    <vt:lpwstr>e3cf3c98-a978-465f-8254-9d541eeea73c</vt:lpwstr>
  </property>
</Properties>
</file>