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4816"/>
        <w:gridCol w:w="4816"/>
      </w:tblGrid>
      <w:tr>
        <w:tblPrEx>
          <w:shd w:val="clear" w:color="auto" w:fill="ffffff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Menlo" w:hAnsi="Menlo"/>
                <w:b w:val="1"/>
                <w:bCs w:val="1"/>
                <w:color w:val="001480"/>
                <w:rtl w:val="0"/>
                <w:lang w:val="fr-FR"/>
              </w:rPr>
              <w:t xml:space="preserve">const char </w:t>
            </w:r>
            <w:r>
              <w:rPr>
                <w:rFonts w:ascii="Menlo" w:hAnsi="Menlo"/>
                <w:rtl w:val="0"/>
                <w:lang w:val="en-US"/>
              </w:rPr>
              <w:t>*  writing_to_file (</w:t>
            </w:r>
            <w:r>
              <w:rPr>
                <w:rFonts w:ascii="Menlo" w:hAnsi="Menlo"/>
                <w:b w:val="1"/>
                <w:bCs w:val="1"/>
                <w:color w:val="001480"/>
                <w:rtl w:val="0"/>
                <w:lang w:val="en-US"/>
              </w:rPr>
              <w:t xml:space="preserve">double </w:t>
            </w:r>
            <w:r>
              <w:rPr>
                <w:rFonts w:ascii="Menlo" w:hAnsi="Menlo"/>
                <w:rtl w:val="0"/>
              </w:rPr>
              <w:t xml:space="preserve">a, </w:t>
            </w:r>
            <w:r>
              <w:rPr>
                <w:rFonts w:ascii="Menlo" w:hAnsi="Menlo"/>
                <w:color w:val="008080"/>
                <w:rtl w:val="0"/>
                <w:lang w:val="sv-SE"/>
              </w:rPr>
              <w:t>std</w:t>
            </w:r>
            <w:r>
              <w:rPr>
                <w:rFonts w:ascii="Menlo" w:hAnsi="Menlo"/>
                <w:rtl w:val="0"/>
              </w:rPr>
              <w:t>::</w:t>
            </w:r>
            <w:r>
              <w:rPr>
                <w:rFonts w:ascii="Menlo" w:hAnsi="Menlo"/>
                <w:color w:val="371e80"/>
                <w:rtl w:val="0"/>
                <w:lang w:val="en-US"/>
              </w:rPr>
              <w:t xml:space="preserve">string </w:t>
            </w:r>
            <w:r>
              <w:rPr>
                <w:rFonts w:ascii="Menlo" w:hAnsi="Menlo"/>
                <w:rtl w:val="0"/>
              </w:rPr>
              <w:t xml:space="preserve">&amp;b , </w:t>
            </w:r>
            <w:r>
              <w:rPr>
                <w:rFonts w:ascii="Menlo" w:hAnsi="Menlo"/>
                <w:color w:val="008080"/>
                <w:rtl w:val="0"/>
                <w:lang w:val="sv-SE"/>
              </w:rPr>
              <w:t>std</w:t>
            </w:r>
            <w:r>
              <w:rPr>
                <w:rFonts w:ascii="Menlo" w:hAnsi="Menlo"/>
                <w:rtl w:val="0"/>
              </w:rPr>
              <w:t>::</w:t>
            </w:r>
            <w:r>
              <w:rPr>
                <w:rFonts w:ascii="Menlo" w:hAnsi="Menlo"/>
                <w:color w:val="371e80"/>
                <w:rtl w:val="0"/>
                <w:lang w:val="en-US"/>
              </w:rPr>
              <w:t xml:space="preserve">string </w:t>
            </w:r>
            <w:r>
              <w:rPr>
                <w:rFonts w:ascii="Menlo" w:hAnsi="Menlo"/>
                <w:rtl w:val="0"/>
              </w:rPr>
              <w:t>&amp;c)</w:t>
            </w:r>
            <w:r>
              <w:rPr>
                <w:rFonts w:ascii="Menlo" w:hAnsi="Menlo"/>
                <w:rtl w:val="0"/>
                <w:lang w:val="en-US"/>
              </w:rPr>
              <w:t>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Запись данных в файл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(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транзакции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ffffff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</w:rPr>
              <w:t>sock = socket(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de-DE"/>
              </w:rPr>
              <w:t>AF_INET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, 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en-US"/>
              </w:rPr>
              <w:t>SOCK_STREAM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0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Создание сокета с доменом </w:t>
            </w:r>
            <w:r>
              <w:rPr>
                <w:rFonts w:ascii="Helvetica Neue" w:cs="Arial Unicode MS" w:hAnsi="Helvetica Neue" w:eastAsia="Arial Unicode MS"/>
                <w:rtl w:val="0"/>
              </w:rPr>
              <w:t>,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типом и протоколом</w:t>
            </w:r>
          </w:p>
        </w:tc>
      </w:tr>
      <w:tr>
        <w:tblPrEx>
          <w:shd w:val="clear" w:color="auto" w:fill="ffffff"/>
        </w:tblPrEx>
        <w:trPr>
          <w:trHeight w:val="131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inet_pton(</w:t>
            </w:r>
            <w:r>
              <w:rPr>
                <w:rFonts w:ascii="Menlo" w:hAnsi="Menlo"/>
                <w:b w:val="1"/>
                <w:bCs w:val="1"/>
                <w:color w:val="1e542e"/>
                <w:sz w:val="20"/>
                <w:szCs w:val="20"/>
                <w:rtl w:val="0"/>
                <w:lang w:val="de-DE"/>
              </w:rPr>
              <w:t>AF_INET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, ipAddress.c_str(), &amp;sin.</w:t>
            </w:r>
            <w:r>
              <w:rPr>
                <w:rFonts w:ascii="Menlo" w:hAnsi="Menlo"/>
                <w:color w:val="66177a"/>
                <w:sz w:val="20"/>
                <w:szCs w:val="20"/>
                <w:rtl w:val="0"/>
                <w:lang w:val="en-US"/>
              </w:rPr>
              <w:t>sin_addr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 w:hint="default"/>
                <w:color w:val="535353"/>
                <w:sz w:val="20"/>
                <w:szCs w:val="20"/>
                <w:shd w:val="clear" w:color="auto" w:fill="fefefe"/>
                <w:rtl w:val="0"/>
              </w:rPr>
              <w:t>Данная функция преобразует строку символов </w:t>
            </w:r>
            <w:r>
              <w:rPr>
                <w:rFonts w:ascii="Helvetica Neue" w:hAnsi="Helvetica Neue"/>
                <w:color w:val="535353"/>
                <w:sz w:val="20"/>
                <w:szCs w:val="20"/>
                <w:shd w:val="clear" w:color="auto" w:fill="fefefe"/>
                <w:rtl w:val="0"/>
              </w:rPr>
              <w:t>ipAddress</w:t>
            </w:r>
            <w:r>
              <w:rPr>
                <w:rFonts w:ascii="Helvetica Neue" w:hAnsi="Helvetica Neue" w:hint="default"/>
                <w:color w:val="535353"/>
                <w:sz w:val="20"/>
                <w:szCs w:val="20"/>
                <w:shd w:val="clear" w:color="auto" w:fill="fefefe"/>
                <w:rtl w:val="0"/>
              </w:rPr>
              <w:t> в структуру сетевого адреса сетевого семейства адресов </w:t>
            </w:r>
            <w:r>
              <w:rPr>
                <w:rFonts w:ascii="Helvetica Neue" w:hAnsi="Helvetica Neue"/>
                <w:color w:val="535353"/>
                <w:sz w:val="20"/>
                <w:szCs w:val="20"/>
                <w:shd w:val="clear" w:color="auto" w:fill="fefefe"/>
                <w:rtl w:val="0"/>
              </w:rPr>
              <w:t xml:space="preserve">af, </w:t>
            </w:r>
            <w:r>
              <w:rPr>
                <w:rFonts w:ascii="Helvetica Neue" w:hAnsi="Helvetica Neue" w:hint="default"/>
                <w:color w:val="535353"/>
                <w:sz w:val="20"/>
                <w:szCs w:val="20"/>
                <w:shd w:val="clear" w:color="auto" w:fill="fefefe"/>
                <w:rtl w:val="0"/>
              </w:rPr>
              <w:t>а затем копирует полученную структуру по адресу </w:t>
            </w:r>
          </w:p>
        </w:tc>
      </w:tr>
      <w:tr>
        <w:tblPrEx>
          <w:shd w:val="clear" w:color="auto" w:fill="ffffff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connectRes = connect(sock, (</w:t>
            </w:r>
            <w:r>
              <w:rPr>
                <w:rFonts w:ascii="Menlo" w:hAnsi="Menlo"/>
                <w:color w:val="008080"/>
                <w:sz w:val="20"/>
                <w:szCs w:val="20"/>
                <w:rtl w:val="0"/>
                <w:lang w:val="sv-SE"/>
              </w:rPr>
              <w:t>sockaddr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*)&amp;sin, 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>sizeof</w:t>
            </w:r>
            <w:r>
              <w:rPr>
                <w:rFonts w:ascii="Menlo" w:hAnsi="Menlo"/>
                <w:sz w:val="20"/>
                <w:szCs w:val="20"/>
                <w:rtl w:val="0"/>
              </w:rPr>
              <w:t>(sin));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Соединение с сокетом на сервере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color w:val="371e80"/>
                <w:sz w:val="20"/>
                <w:szCs w:val="20"/>
                <w:rtl w:val="0"/>
                <w:lang w:val="da-DK"/>
              </w:rPr>
              <w:t xml:space="preserve">FILE 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*fs = fopen(filename_trans, </w:t>
            </w:r>
            <w:r>
              <w:rPr>
                <w:rFonts w:ascii="Menlo" w:hAnsi="Menlo"/>
                <w:b w:val="1"/>
                <w:bCs w:val="1"/>
                <w:color w:val="007f01"/>
                <w:sz w:val="20"/>
                <w:szCs w:val="20"/>
                <w:rtl w:val="0"/>
              </w:rPr>
              <w:t>"r"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Функция возвращает указатель на открытый для чтениия файл</w:t>
            </w:r>
          </w:p>
        </w:tc>
      </w:tr>
      <w:tr>
        <w:tblPrEx>
          <w:shd w:val="clear" w:color="auto" w:fill="ffffff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 xml:space="preserve">bzero(sdbuf,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512</w:t>
            </w:r>
            <w:r>
              <w:rPr>
                <w:rFonts w:ascii="Menlo" w:hAnsi="Menlo"/>
                <w:sz w:val="20"/>
                <w:szCs w:val="20"/>
                <w:rtl w:val="0"/>
              </w:rPr>
              <w:t>);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Функция заполняет пустыми байтами </w:t>
            </w:r>
            <w:r>
              <w:rPr>
                <w:rFonts w:ascii="Helvetica Neue" w:cs="Arial Unicode MS" w:hAnsi="Helvetica Neue" w:eastAsia="Arial Unicode MS"/>
                <w:rtl w:val="0"/>
              </w:rPr>
              <w:t>sdbuf</w:t>
            </w:r>
          </w:p>
        </w:tc>
      </w:tr>
      <w:tr>
        <w:tblPrEx>
          <w:shd w:val="clear" w:color="auto" w:fill="ffffff"/>
        </w:tblPrEx>
        <w:trPr>
          <w:trHeight w:val="6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 xml:space="preserve">Int </w:t>
            </w:r>
            <w:r>
              <w:rPr>
                <w:rFonts w:ascii="Menlo" w:hAnsi="Menlo"/>
                <w:sz w:val="20"/>
                <w:szCs w:val="20"/>
                <w:rtl w:val="0"/>
                <w:lang w:val="de-DE"/>
              </w:rPr>
              <w:t xml:space="preserve">fs_block_sz = fread(sdbuf, 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</w:rPr>
              <w:t>sizeof</w:t>
            </w:r>
            <w:r>
              <w:rPr>
                <w:rFonts w:ascii="Menlo" w:hAnsi="Menlo"/>
                <w:sz w:val="20"/>
                <w:szCs w:val="20"/>
                <w:rtl w:val="0"/>
              </w:rPr>
              <w:t>(</w:t>
            </w:r>
            <w:r>
              <w:rPr>
                <w:rFonts w:ascii="Menlo" w:hAnsi="Menlo"/>
                <w:b w:val="1"/>
                <w:bCs w:val="1"/>
                <w:color w:val="001480"/>
                <w:sz w:val="20"/>
                <w:szCs w:val="20"/>
                <w:rtl w:val="0"/>
                <w:lang w:val="da-DK"/>
              </w:rPr>
              <w:t>char</w:t>
            </w:r>
            <w:r>
              <w:rPr>
                <w:rFonts w:ascii="Menlo" w:hAnsi="Menlo"/>
                <w:sz w:val="20"/>
                <w:szCs w:val="20"/>
                <w:rtl w:val="0"/>
              </w:rPr>
              <w:t xml:space="preserve">),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512</w:t>
            </w:r>
            <w:r>
              <w:rPr>
                <w:rFonts w:ascii="Menlo" w:hAnsi="Menlo"/>
                <w:sz w:val="20"/>
                <w:szCs w:val="20"/>
                <w:rtl w:val="0"/>
              </w:rPr>
              <w:t>, fs)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;</w:t>
            </w:r>
            <w:r>
              <w:rPr>
                <w:rFonts w:ascii="Menlo" w:cs="Menlo" w:hAnsi="Menlo" w:eastAsia="Menlo"/>
                <w:sz w:val="20"/>
                <w:szCs w:val="20"/>
              </w:rPr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Функция чтения данных из открытого файла</w:t>
            </w:r>
          </w:p>
        </w:tc>
      </w:tr>
      <w:tr>
        <w:tblPrEx>
          <w:shd w:val="clear" w:color="auto" w:fill="ffffff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  <w:lang w:val="de-DE"/>
              </w:rPr>
              <w:t xml:space="preserve">send(sock, sdbuf, fs_block_sz, </w:t>
            </w:r>
            <w:r>
              <w:rPr>
                <w:rFonts w:ascii="Menlo" w:hAnsi="Menlo"/>
                <w:color w:val="0432fe"/>
                <w:sz w:val="20"/>
                <w:szCs w:val="20"/>
                <w:rtl w:val="0"/>
              </w:rPr>
              <w:t>0</w:t>
            </w:r>
            <w:r>
              <w:rPr>
                <w:rFonts w:ascii="Menlo" w:hAnsi="Menlo"/>
                <w:sz w:val="20"/>
                <w:szCs w:val="20"/>
                <w:rtl w:val="0"/>
              </w:rPr>
              <w:t>)</w:t>
            </w:r>
            <w:r>
              <w:rPr>
                <w:rFonts w:ascii="Menlo" w:hAnsi="Menlo"/>
                <w:sz w:val="20"/>
                <w:szCs w:val="20"/>
                <w:rtl w:val="0"/>
                <w:lang w:val="en-US"/>
              </w:rPr>
              <w:t>;</w:t>
            </w:r>
            <w:r>
              <w:rPr>
                <w:rFonts w:ascii="Menlo" w:cs="Menlo" w:hAnsi="Menlo" w:eastAsia="Menlo"/>
                <w:sz w:val="20"/>
                <w:szCs w:val="20"/>
              </w:rPr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Функция отправки данных на сервер </w:t>
            </w:r>
          </w:p>
        </w:tc>
      </w:tr>
      <w:tr>
        <w:tblPrEx>
          <w:shd w:val="clear" w:color="auto" w:fill="ffffff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fclose ( fs);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Функция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которая закрывает файл открытый</w:t>
            </w:r>
          </w:p>
        </w:tc>
      </w:tr>
      <w:tr>
        <w:tblPrEx>
          <w:shd w:val="clear" w:color="auto" w:fill="ffffff"/>
        </w:tblPrEx>
        <w:trPr>
          <w:trHeight w:val="44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</w:pPr>
            <w:r>
              <w:rPr>
                <w:rFonts w:ascii="Menlo" w:hAnsi="Menlo"/>
                <w:sz w:val="20"/>
                <w:szCs w:val="20"/>
                <w:rtl w:val="0"/>
              </w:rPr>
              <w:t>close(sock);</w:t>
            </w:r>
          </w:p>
          <w:p>
            <w:pPr>
              <w:pStyle w:val="По умолчанию"/>
            </w:pP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Функция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которая закрывает клиентский сокет </w:t>
            </w:r>
          </w:p>
        </w:tc>
      </w:tr>
    </w:tbl>
    <w:p>
      <w:pPr>
        <w:pStyle w:val="По умолчанию"/>
        <w:rPr>
          <w:rFonts w:ascii="Menlo" w:cs="Menlo" w:hAnsi="Menlo" w:eastAsia="Menlo"/>
          <w:sz w:val="24"/>
          <w:szCs w:val="24"/>
        </w:rPr>
      </w:pPr>
    </w:p>
    <w:p>
      <w:pPr>
        <w:pStyle w:val="По умолчанию"/>
      </w:pPr>
      <w:r>
        <w:rPr>
          <w:rFonts w:ascii="Menlo" w:cs="Menlo" w:hAnsi="Menlo" w:eastAsia="Menlo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