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D9D96CB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70ADC1D5" w:rsidR="005541F4" w:rsidRDefault="005541F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b/>
                <w:sz w:val="20"/>
                <w:szCs w:val="20"/>
              </w:rPr>
              <w:t>Шкаф сушильн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ый вакуумный, VD 23, Binder</w:t>
            </w:r>
            <w:r w:rsidR="00A667E4">
              <w:rPr>
                <w:rFonts w:asciiTheme="majorHAnsi" w:hAnsiTheme="majorHAnsi" w:cstheme="majorHAnsi"/>
                <w:b/>
                <w:sz w:val="20"/>
                <w:szCs w:val="20"/>
              </w:rPr>
              <w:t>, Германия</w:t>
            </w:r>
            <w:bookmarkStart w:id="0" w:name="_GoBack"/>
            <w:bookmarkEnd w:id="0"/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1C4DBFC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67DC0D3" w14:textId="65BB9A5A" w:rsidR="005541F4" w:rsidRDefault="005541F4" w:rsidP="005541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Применяются для сушки и термообработки материалов, не содержащих воспламеняющихся растворителей;</w:t>
            </w:r>
          </w:p>
          <w:p w14:paraId="72AFF5A9" w14:textId="77777777" w:rsidR="005541F4" w:rsidRDefault="005541F4" w:rsidP="005541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32CF5D00" w14:textId="115B3293" w:rsidR="005541F4" w:rsidRPr="005541F4" w:rsidRDefault="005541F4" w:rsidP="005541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Характеристики модели VD23:</w:t>
            </w:r>
          </w:p>
          <w:p w14:paraId="582F9B32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объем внутренней камеры, л — 24;</w:t>
            </w:r>
          </w:p>
          <w:p w14:paraId="3561B0F8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диапазон температур, °С — от +9 выше комнатной до +220;</w:t>
            </w:r>
          </w:p>
          <w:p w14:paraId="7FCEF1D5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время нагрева, мин - 80 (до 100 °С);</w:t>
            </w:r>
          </w:p>
          <w:p w14:paraId="41206D1E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флуктуация температуры — 0,1;</w:t>
            </w:r>
          </w:p>
          <w:p w14:paraId="1406F1BE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вариация температуры при 100 °С — 1;</w:t>
            </w:r>
          </w:p>
          <w:p w14:paraId="6974B154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количество полок, стандарт/макс, шт. — 1/4;</w:t>
            </w:r>
          </w:p>
          <w:p w14:paraId="3CC3E345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нагрузка на раздвижную полку, кг —20;</w:t>
            </w:r>
          </w:p>
          <w:p w14:paraId="41F29C4B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полная разрешенная нагрузка, кг — 50;</w:t>
            </w:r>
          </w:p>
          <w:p w14:paraId="1362B500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предельный допустимый уровень вакуума, мбар — 0,01;</w:t>
            </w:r>
          </w:p>
          <w:p w14:paraId="4CC68CFA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интенсивность утечки, бар/час — не более 0,01;</w:t>
            </w:r>
          </w:p>
          <w:p w14:paraId="781B33B3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номинальная мощность, Вт — 900;</w:t>
            </w:r>
          </w:p>
          <w:p w14:paraId="469B54E9" w14:textId="77777777" w:rsidR="005541F4" w:rsidRPr="005541F4" w:rsidRDefault="005541F4" w:rsidP="005541F4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5541F4">
              <w:rPr>
                <w:rFonts w:asciiTheme="majorHAnsi" w:hAnsiTheme="majorHAnsi" w:cstheme="majorHAnsi"/>
                <w:sz w:val="20"/>
                <w:szCs w:val="20"/>
              </w:rPr>
              <w:t>внутренние размеры камеры, Ш х В х Г, мм — 285 х 285 х 295;</w:t>
            </w:r>
          </w:p>
          <w:p w14:paraId="0370BF96" w14:textId="43F53A28" w:rsidR="005541F4" w:rsidRDefault="005541F4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72E39C20" w:rsidR="00DD0F0E" w:rsidRDefault="005541F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695BDF9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21CDC602" w:rsidR="005541F4" w:rsidRPr="005541F4" w:rsidRDefault="005541F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0DD98390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7CD05C70" w:rsidR="005541F4" w:rsidRDefault="005541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2A89F3F5" w14:textId="329E538B" w:rsidR="005541F4" w:rsidRDefault="005541F4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Съемка оборудования не производилась. Субчева Елена.</w:t>
            </w:r>
          </w:p>
          <w:p w14:paraId="1A36D8DD" w14:textId="4E4AE6ED" w:rsidR="00DD0F0E" w:rsidRDefault="005541F4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69D79A" wp14:editId="6967CDB1">
                  <wp:extent cx="2133661" cy="1466491"/>
                  <wp:effectExtent l="0" t="0" r="0" b="635"/>
                  <wp:docPr id="2" name="Рисунок 2" descr="https://www.dia-m.ru/upload/iblock/579/shkaf_sushilnyy_vakuumnyy_24_l_vd_23_bin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dia-m.ru/upload/iblock/579/shkaf_sushilnyy_vakuumnyy_24_l_vd_23_bin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155" cy="147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7E720D">
      <w:pPr>
        <w:rPr>
          <w:rFonts w:ascii="Arial" w:hAnsi="Arial" w:cs="Arial"/>
          <w:color w:val="767171" w:themeColor="background2" w:themeShade="80"/>
        </w:rPr>
      </w:pPr>
      <w:hyperlink r:id="rId8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r w:rsidR="00B35F2B" w:rsidRPr="00B35F2B">
          <w:rPr>
            <w:rStyle w:val="af9"/>
            <w:rFonts w:ascii="Arial" w:hAnsi="Arial" w:cs="Arial"/>
          </w:rPr>
          <w:t>.</w:t>
        </w:r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DE759" w14:textId="77777777" w:rsidR="007E720D" w:rsidRDefault="007E720D">
      <w:pPr>
        <w:spacing w:after="0" w:line="240" w:lineRule="auto"/>
      </w:pPr>
      <w:r>
        <w:separator/>
      </w:r>
    </w:p>
  </w:endnote>
  <w:endnote w:type="continuationSeparator" w:id="0">
    <w:p w14:paraId="740F9F61" w14:textId="77777777" w:rsidR="007E720D" w:rsidRDefault="007E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5B5B1" w14:textId="77777777" w:rsidR="007E720D" w:rsidRDefault="007E720D">
      <w:pPr>
        <w:spacing w:after="0" w:line="240" w:lineRule="auto"/>
      </w:pPr>
      <w:r>
        <w:separator/>
      </w:r>
    </w:p>
  </w:footnote>
  <w:footnote w:type="continuationSeparator" w:id="0">
    <w:p w14:paraId="58FC444D" w14:textId="77777777" w:rsidR="007E720D" w:rsidRDefault="007E7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D115B"/>
    <w:multiLevelType w:val="multilevel"/>
    <w:tmpl w:val="0998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541F4"/>
    <w:rsid w:val="005D70AB"/>
    <w:rsid w:val="00601E60"/>
    <w:rsid w:val="006C4FA2"/>
    <w:rsid w:val="007E720D"/>
    <w:rsid w:val="00851139"/>
    <w:rsid w:val="00887866"/>
    <w:rsid w:val="0096747F"/>
    <w:rsid w:val="00A2354B"/>
    <w:rsid w:val="00A667E4"/>
    <w:rsid w:val="00B35F2B"/>
    <w:rsid w:val="00B501BF"/>
    <w:rsid w:val="00D70395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riusuniversity.ru/equipment/bruker-avance-neo-400-mh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4</cp:revision>
  <dcterms:created xsi:type="dcterms:W3CDTF">2024-08-30T07:44:00Z</dcterms:created>
  <dcterms:modified xsi:type="dcterms:W3CDTF">2024-09-05T16:09:00Z</dcterms:modified>
</cp:coreProperties>
</file>