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6828" w:rsidRDefault="00036785">
      <w:r>
        <w:t>AIGUI Variablen und Properties</w:t>
      </w:r>
    </w:p>
    <w:p w:rsidR="00036785" w:rsidRDefault="0003678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03"/>
        <w:gridCol w:w="1787"/>
        <w:gridCol w:w="3023"/>
        <w:gridCol w:w="1575"/>
      </w:tblGrid>
      <w:tr w:rsidR="00036785" w:rsidTr="00036785">
        <w:tc>
          <w:tcPr>
            <w:tcW w:w="1384" w:type="dxa"/>
          </w:tcPr>
          <w:p w:rsidR="00036785" w:rsidRDefault="00036785">
            <w:r>
              <w:t>State</w:t>
            </w:r>
          </w:p>
        </w:tc>
        <w:tc>
          <w:tcPr>
            <w:tcW w:w="1985" w:type="dxa"/>
          </w:tcPr>
          <w:p w:rsidR="00036785" w:rsidRDefault="00036785">
            <w:r>
              <w:t>Property</w:t>
            </w:r>
          </w:p>
        </w:tc>
        <w:tc>
          <w:tcPr>
            <w:tcW w:w="1701" w:type="dxa"/>
          </w:tcPr>
          <w:p w:rsidR="00036785" w:rsidRDefault="00036785">
            <w:r>
              <w:t>Default</w:t>
            </w:r>
          </w:p>
        </w:tc>
        <w:tc>
          <w:tcPr>
            <w:tcW w:w="4142" w:type="dxa"/>
          </w:tcPr>
          <w:p w:rsidR="00036785" w:rsidRDefault="00036785">
            <w:r>
              <w:t>Description</w:t>
            </w:r>
          </w:p>
        </w:tc>
      </w:tr>
      <w:tr w:rsidR="00036785" w:rsidTr="00036785">
        <w:tc>
          <w:tcPr>
            <w:tcW w:w="1384" w:type="dxa"/>
          </w:tcPr>
          <w:p w:rsidR="00036785" w:rsidRDefault="00036785">
            <w:proofErr w:type="spellStart"/>
            <w:r>
              <w:t>Initialization</w:t>
            </w:r>
            <w:proofErr w:type="spellEnd"/>
          </w:p>
        </w:tc>
        <w:tc>
          <w:tcPr>
            <w:tcW w:w="1985" w:type="dxa"/>
          </w:tcPr>
          <w:p w:rsidR="00036785" w:rsidRDefault="00036785" w:rsidP="00036785">
            <w:proofErr w:type="spellStart"/>
            <w:r>
              <w:rPr>
                <w:rFonts w:ascii="Calibri" w:hAnsi="Calibri"/>
                <w:color w:val="000000"/>
              </w:rPr>
              <w:t>workingDirectory</w:t>
            </w:r>
            <w:proofErr w:type="spellEnd"/>
          </w:p>
        </w:tc>
        <w:tc>
          <w:tcPr>
            <w:tcW w:w="1701" w:type="dxa"/>
          </w:tcPr>
          <w:p w:rsidR="00036785" w:rsidRDefault="00036785">
            <w:r>
              <w:t xml:space="preserve">The </w:t>
            </w:r>
            <w:proofErr w:type="spellStart"/>
            <w:r>
              <w:t>current</w:t>
            </w:r>
            <w:proofErr w:type="spellEnd"/>
            <w:r>
              <w:t xml:space="preserve"> Dir.</w:t>
            </w:r>
          </w:p>
        </w:tc>
        <w:tc>
          <w:tcPr>
            <w:tcW w:w="4142" w:type="dxa"/>
          </w:tcPr>
          <w:p w:rsidR="00036785" w:rsidRDefault="00036785"/>
        </w:tc>
      </w:tr>
      <w:tr w:rsidR="00036785" w:rsidTr="00036785">
        <w:tc>
          <w:tcPr>
            <w:tcW w:w="1384" w:type="dxa"/>
          </w:tcPr>
          <w:p w:rsidR="00036785" w:rsidRDefault="00036785"/>
        </w:tc>
        <w:tc>
          <w:tcPr>
            <w:tcW w:w="1985" w:type="dxa"/>
          </w:tcPr>
          <w:p w:rsidR="00036785" w:rsidRPr="00036785" w:rsidRDefault="0003678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optionsDataN</w:t>
            </w:r>
            <w:proofErr w:type="spellEnd"/>
          </w:p>
        </w:tc>
        <w:tc>
          <w:tcPr>
            <w:tcW w:w="1701" w:type="dxa"/>
          </w:tcPr>
          <w:p w:rsidR="00036785" w:rsidRDefault="00036785">
            <w:proofErr w:type="spellStart"/>
            <w:r>
              <w:rPr>
                <w:rFonts w:ascii="Calibri" w:hAnsi="Calibri"/>
                <w:color w:val="000000"/>
              </w:rPr>
              <w:t>optionsDataN</w:t>
            </w:r>
            <w:proofErr w:type="spellEnd"/>
          </w:p>
        </w:tc>
        <w:tc>
          <w:tcPr>
            <w:tcW w:w="4142" w:type="dxa"/>
          </w:tcPr>
          <w:p w:rsidR="00036785" w:rsidRDefault="00036785">
            <w:proofErr w:type="spellStart"/>
            <w:r>
              <w:t>Initialization</w:t>
            </w:r>
            <w:proofErr w:type="spellEnd"/>
            <w:r>
              <w:t xml:space="preserve"> </w:t>
            </w:r>
            <w:proofErr w:type="spellStart"/>
            <w:r>
              <w:t>commands</w:t>
            </w:r>
            <w:proofErr w:type="spellEnd"/>
          </w:p>
        </w:tc>
      </w:tr>
      <w:tr w:rsidR="00036785" w:rsidTr="00036785">
        <w:tc>
          <w:tcPr>
            <w:tcW w:w="1384" w:type="dxa"/>
          </w:tcPr>
          <w:p w:rsidR="00036785" w:rsidRDefault="00036785">
            <w:proofErr w:type="spellStart"/>
            <w:r>
              <w:t>ReadNetlist</w:t>
            </w:r>
            <w:proofErr w:type="spellEnd"/>
          </w:p>
        </w:tc>
        <w:tc>
          <w:tcPr>
            <w:tcW w:w="1985" w:type="dxa"/>
          </w:tcPr>
          <w:p w:rsidR="00036785" w:rsidRDefault="00036785">
            <w:proofErr w:type="spellStart"/>
            <w:r w:rsidRPr="00036785">
              <w:t>Netlist</w:t>
            </w:r>
            <w:proofErr w:type="spellEnd"/>
          </w:p>
        </w:tc>
        <w:tc>
          <w:tcPr>
            <w:tcW w:w="1701" w:type="dxa"/>
          </w:tcPr>
          <w:p w:rsidR="00036785" w:rsidRDefault="00036785">
            <w:proofErr w:type="spellStart"/>
            <w:r w:rsidRPr="00036785">
              <w:t>netlist</w:t>
            </w:r>
            <w:r>
              <w:t>N</w:t>
            </w:r>
            <w:proofErr w:type="spellEnd"/>
          </w:p>
        </w:tc>
        <w:tc>
          <w:tcPr>
            <w:tcW w:w="4142" w:type="dxa"/>
          </w:tcPr>
          <w:p w:rsidR="00036785" w:rsidRDefault="00036785">
            <w:r>
              <w:t xml:space="preserve">The </w:t>
            </w:r>
            <w:proofErr w:type="spellStart"/>
            <w:r>
              <w:t>loaded</w:t>
            </w:r>
            <w:proofErr w:type="spellEnd"/>
            <w:r>
              <w:t xml:space="preserve"> </w:t>
            </w:r>
            <w:proofErr w:type="spellStart"/>
            <w:r>
              <w:t>netlist</w:t>
            </w:r>
            <w:proofErr w:type="spellEnd"/>
          </w:p>
        </w:tc>
      </w:tr>
      <w:tr w:rsidR="00036785" w:rsidTr="00036785">
        <w:tc>
          <w:tcPr>
            <w:tcW w:w="1384" w:type="dxa"/>
          </w:tcPr>
          <w:p w:rsidR="00036785" w:rsidRDefault="00036785">
            <w:proofErr w:type="spellStart"/>
            <w:r>
              <w:t>CircuitEquations</w:t>
            </w:r>
            <w:proofErr w:type="spellEnd"/>
          </w:p>
        </w:tc>
        <w:tc>
          <w:tcPr>
            <w:tcW w:w="1985" w:type="dxa"/>
          </w:tcPr>
          <w:p w:rsidR="00036785" w:rsidRDefault="00A5260C">
            <w:proofErr w:type="spellStart"/>
            <w:r w:rsidRPr="00A5260C">
              <w:t>variablesData</w:t>
            </w:r>
            <w:proofErr w:type="spellEnd"/>
          </w:p>
        </w:tc>
        <w:tc>
          <w:tcPr>
            <w:tcW w:w="1701" w:type="dxa"/>
          </w:tcPr>
          <w:p w:rsidR="00036785" w:rsidRDefault="00A5260C">
            <w:r>
              <w:t>-</w:t>
            </w:r>
          </w:p>
        </w:tc>
        <w:tc>
          <w:tcPr>
            <w:tcW w:w="4142" w:type="dxa"/>
          </w:tcPr>
          <w:p w:rsidR="00036785" w:rsidRDefault="00A5260C" w:rsidP="00A5260C"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variables</w:t>
            </w:r>
          </w:p>
        </w:tc>
      </w:tr>
      <w:tr w:rsidR="00A5260C" w:rsidTr="00036785">
        <w:tc>
          <w:tcPr>
            <w:tcW w:w="1384" w:type="dxa"/>
          </w:tcPr>
          <w:p w:rsidR="00A5260C" w:rsidRDefault="00A5260C"/>
        </w:tc>
        <w:tc>
          <w:tcPr>
            <w:tcW w:w="1985" w:type="dxa"/>
          </w:tcPr>
          <w:p w:rsidR="00A5260C" w:rsidRPr="00A5260C" w:rsidRDefault="00A5260C">
            <w:proofErr w:type="spellStart"/>
            <w:r w:rsidRPr="00A5260C">
              <w:t>variablesData</w:t>
            </w:r>
            <w:r>
              <w:t>N</w:t>
            </w:r>
            <w:proofErr w:type="spellEnd"/>
          </w:p>
        </w:tc>
        <w:tc>
          <w:tcPr>
            <w:tcW w:w="1701" w:type="dxa"/>
          </w:tcPr>
          <w:p w:rsidR="00A5260C" w:rsidRDefault="00A5260C">
            <w:r>
              <w:t>-</w:t>
            </w:r>
          </w:p>
        </w:tc>
        <w:tc>
          <w:tcPr>
            <w:tcW w:w="4142" w:type="dxa"/>
          </w:tcPr>
          <w:p w:rsidR="00A5260C" w:rsidRDefault="00A5260C" w:rsidP="00A5260C">
            <w:r>
              <w:t>N-</w:t>
            </w:r>
            <w:proofErr w:type="spellStart"/>
            <w:r>
              <w:t>th</w:t>
            </w:r>
            <w:proofErr w:type="spellEnd"/>
            <w:r>
              <w:t xml:space="preserve"> variable</w:t>
            </w:r>
          </w:p>
        </w:tc>
      </w:tr>
      <w:tr w:rsidR="00C446A7" w:rsidTr="00036785">
        <w:tc>
          <w:tcPr>
            <w:tcW w:w="1384" w:type="dxa"/>
          </w:tcPr>
          <w:p w:rsidR="00C446A7" w:rsidRDefault="00C446A7"/>
        </w:tc>
        <w:tc>
          <w:tcPr>
            <w:tcW w:w="1985" w:type="dxa"/>
          </w:tcPr>
          <w:p w:rsidR="00C446A7" w:rsidRPr="00A5260C" w:rsidRDefault="00C446A7">
            <w:proofErr w:type="spellStart"/>
            <w:r w:rsidRPr="00C446A7">
              <w:t>analyzedSignal</w:t>
            </w:r>
            <w:proofErr w:type="spellEnd"/>
          </w:p>
        </w:tc>
        <w:tc>
          <w:tcPr>
            <w:tcW w:w="1701" w:type="dxa"/>
          </w:tcPr>
          <w:p w:rsidR="00C446A7" w:rsidRDefault="00C446A7">
            <w:r>
              <w:t>-</w:t>
            </w:r>
          </w:p>
        </w:tc>
        <w:tc>
          <w:tcPr>
            <w:tcW w:w="4142" w:type="dxa"/>
          </w:tcPr>
          <w:p w:rsidR="00C446A7" w:rsidRDefault="00C446A7" w:rsidP="00A5260C"/>
        </w:tc>
      </w:tr>
      <w:tr w:rsidR="003C69ED" w:rsidTr="00036785">
        <w:tc>
          <w:tcPr>
            <w:tcW w:w="1384" w:type="dxa"/>
          </w:tcPr>
          <w:p w:rsidR="003C69ED" w:rsidRDefault="003C69ED"/>
        </w:tc>
        <w:tc>
          <w:tcPr>
            <w:tcW w:w="1985" w:type="dxa"/>
          </w:tcPr>
          <w:p w:rsidR="003C69ED" w:rsidRPr="00C446A7" w:rsidRDefault="003C69ED">
            <w:proofErr w:type="spellStart"/>
            <w:r w:rsidRPr="003C69ED">
              <w:t>MatrixEquations</w:t>
            </w:r>
            <w:proofErr w:type="spellEnd"/>
          </w:p>
        </w:tc>
        <w:tc>
          <w:tcPr>
            <w:tcW w:w="1701" w:type="dxa"/>
          </w:tcPr>
          <w:p w:rsidR="003C69ED" w:rsidRDefault="003C69ED">
            <w:proofErr w:type="spellStart"/>
            <w:r w:rsidRPr="003C69ED">
              <w:t>equations</w:t>
            </w:r>
            <w:r>
              <w:t>N</w:t>
            </w:r>
            <w:proofErr w:type="spellEnd"/>
          </w:p>
        </w:tc>
        <w:tc>
          <w:tcPr>
            <w:tcW w:w="4142" w:type="dxa"/>
          </w:tcPr>
          <w:p w:rsidR="003C69ED" w:rsidRDefault="003C69ED" w:rsidP="00A5260C">
            <w:r>
              <w:t xml:space="preserve">The </w:t>
            </w:r>
            <w:proofErr w:type="spellStart"/>
            <w:r>
              <w:t>circuit</w:t>
            </w:r>
            <w:proofErr w:type="spellEnd"/>
            <w:r>
              <w:t xml:space="preserve"> </w:t>
            </w:r>
            <w:proofErr w:type="spellStart"/>
            <w:r>
              <w:t>matrix</w:t>
            </w:r>
            <w:proofErr w:type="spellEnd"/>
            <w:r>
              <w:t xml:space="preserve"> </w:t>
            </w:r>
            <w:proofErr w:type="spellStart"/>
            <w:r>
              <w:t>equations</w:t>
            </w:r>
            <w:proofErr w:type="spellEnd"/>
          </w:p>
        </w:tc>
      </w:tr>
      <w:tr w:rsidR="002F5C00" w:rsidTr="00036785">
        <w:tc>
          <w:tcPr>
            <w:tcW w:w="1384" w:type="dxa"/>
          </w:tcPr>
          <w:p w:rsidR="002F5C00" w:rsidRDefault="00DE4935">
            <w:proofErr w:type="spellStart"/>
            <w:r>
              <w:t>A</w:t>
            </w:r>
            <w:r w:rsidRPr="00DE4935">
              <w:t>pproximateTransferFunction</w:t>
            </w:r>
            <w:proofErr w:type="spellEnd"/>
          </w:p>
        </w:tc>
        <w:tc>
          <w:tcPr>
            <w:tcW w:w="1985" w:type="dxa"/>
          </w:tcPr>
          <w:p w:rsidR="002F5C00" w:rsidRPr="003C69ED" w:rsidRDefault="00DE4935">
            <w:proofErr w:type="spellStart"/>
            <w:r w:rsidRPr="00DE4935">
              <w:t>Function</w:t>
            </w:r>
            <w:proofErr w:type="spellEnd"/>
          </w:p>
        </w:tc>
        <w:tc>
          <w:tcPr>
            <w:tcW w:w="1701" w:type="dxa"/>
          </w:tcPr>
          <w:p w:rsidR="002F5C00" w:rsidRPr="003C69ED" w:rsidRDefault="00DE4935">
            <w:proofErr w:type="spellStart"/>
            <w:r>
              <w:t>a</w:t>
            </w:r>
            <w:r w:rsidRPr="00DE4935">
              <w:t>pproximateTransferFunction</w:t>
            </w:r>
            <w:r>
              <w:t>N</w:t>
            </w:r>
            <w:proofErr w:type="spellEnd"/>
          </w:p>
        </w:tc>
        <w:tc>
          <w:tcPr>
            <w:tcW w:w="4142" w:type="dxa"/>
          </w:tcPr>
          <w:p w:rsidR="002F5C00" w:rsidRDefault="002F5C00" w:rsidP="00A5260C"/>
        </w:tc>
      </w:tr>
      <w:tr w:rsidR="00C524FB" w:rsidTr="00036785">
        <w:tc>
          <w:tcPr>
            <w:tcW w:w="1384" w:type="dxa"/>
          </w:tcPr>
          <w:p w:rsidR="00C524FB" w:rsidRDefault="00C524FB">
            <w:proofErr w:type="spellStart"/>
            <w:r w:rsidRPr="00C524FB">
              <w:t>NDAESolve</w:t>
            </w:r>
            <w:proofErr w:type="spellEnd"/>
          </w:p>
        </w:tc>
        <w:tc>
          <w:tcPr>
            <w:tcW w:w="1985" w:type="dxa"/>
          </w:tcPr>
          <w:p w:rsidR="00C524FB" w:rsidRPr="00DE4935" w:rsidRDefault="00C524FB">
            <w:proofErr w:type="spellStart"/>
            <w:r w:rsidRPr="00C524FB">
              <w:t>NDAESolution</w:t>
            </w:r>
            <w:proofErr w:type="spellEnd"/>
          </w:p>
        </w:tc>
        <w:tc>
          <w:tcPr>
            <w:tcW w:w="1701" w:type="dxa"/>
          </w:tcPr>
          <w:p w:rsidR="00C524FB" w:rsidRDefault="00C524FB">
            <w:proofErr w:type="spellStart"/>
            <w:r w:rsidRPr="00C524FB">
              <w:t>transiente</w:t>
            </w:r>
            <w:r>
              <w:t>N</w:t>
            </w:r>
            <w:proofErr w:type="spellEnd"/>
          </w:p>
        </w:tc>
        <w:tc>
          <w:tcPr>
            <w:tcW w:w="4142" w:type="dxa"/>
          </w:tcPr>
          <w:p w:rsidR="00C524FB" w:rsidRDefault="00C524FB" w:rsidP="00A5260C"/>
        </w:tc>
      </w:tr>
      <w:tr w:rsidR="00185193" w:rsidTr="00036785">
        <w:tc>
          <w:tcPr>
            <w:tcW w:w="1384" w:type="dxa"/>
          </w:tcPr>
          <w:p w:rsidR="00185193" w:rsidRPr="00C524FB" w:rsidRDefault="00185193">
            <w:proofErr w:type="spellStart"/>
            <w:r>
              <w:t>Solve</w:t>
            </w:r>
            <w:proofErr w:type="spellEnd"/>
          </w:p>
        </w:tc>
        <w:tc>
          <w:tcPr>
            <w:tcW w:w="1985" w:type="dxa"/>
          </w:tcPr>
          <w:p w:rsidR="00185193" w:rsidRPr="00C524FB" w:rsidRDefault="00185193">
            <w:proofErr w:type="spellStart"/>
            <w:r w:rsidRPr="00185193">
              <w:t>Function</w:t>
            </w:r>
            <w:proofErr w:type="spellEnd"/>
          </w:p>
        </w:tc>
        <w:tc>
          <w:tcPr>
            <w:tcW w:w="1701" w:type="dxa"/>
          </w:tcPr>
          <w:p w:rsidR="00185193" w:rsidRPr="00C524FB" w:rsidRDefault="00185193">
            <w:r w:rsidRPr="00185193">
              <w:t>solvedFunction</w:t>
            </w:r>
            <w:r>
              <w:t>N</w:t>
            </w:r>
            <w:bookmarkStart w:id="0" w:name="_GoBack"/>
            <w:bookmarkEnd w:id="0"/>
          </w:p>
        </w:tc>
        <w:tc>
          <w:tcPr>
            <w:tcW w:w="4142" w:type="dxa"/>
          </w:tcPr>
          <w:p w:rsidR="00185193" w:rsidRDefault="00185193" w:rsidP="00A5260C"/>
        </w:tc>
      </w:tr>
    </w:tbl>
    <w:p w:rsidR="00036785" w:rsidRDefault="00036785"/>
    <w:p w:rsidR="002F5C00" w:rsidRDefault="002F5C00"/>
    <w:p w:rsidR="002F5C00" w:rsidRPr="002F5C00" w:rsidRDefault="002F5C00" w:rsidP="002F5C00">
      <w:pPr>
        <w:pStyle w:val="berschrift2"/>
        <w:rPr>
          <w:lang w:val="en-US"/>
        </w:rPr>
      </w:pPr>
      <w:r w:rsidRPr="002F5C00">
        <w:rPr>
          <w:lang w:val="en-US"/>
        </w:rPr>
        <w:t>Initialization</w:t>
      </w:r>
    </w:p>
    <w:p w:rsidR="002F5C00" w:rsidRPr="002F5C00" w:rsidRDefault="002F5C00">
      <w:pPr>
        <w:rPr>
          <w:lang w:val="en-US"/>
        </w:rPr>
      </w:pPr>
      <w:r w:rsidRPr="002F5C00">
        <w:rPr>
          <w:lang w:val="en-US"/>
        </w:rPr>
        <w:t>{</w:t>
      </w:r>
      <w:proofErr w:type="spellStart"/>
      <w:proofErr w:type="gramStart"/>
      <w:r w:rsidRPr="002F5C00">
        <w:rPr>
          <w:lang w:val="en-US"/>
        </w:rPr>
        <w:t>optionsDataN</w:t>
      </w:r>
      <w:proofErr w:type="spellEnd"/>
      <w:proofErr w:type="gramEnd"/>
      <w:r w:rsidRPr="002F5C00">
        <w:rPr>
          <w:lang w:val="en-US"/>
        </w:rPr>
        <w:t>}</w:t>
      </w:r>
    </w:p>
    <w:p w:rsidR="002F5C00" w:rsidRDefault="002F5C00">
      <w:pPr>
        <w:rPr>
          <w:lang w:val="en-US"/>
        </w:rPr>
      </w:pPr>
      <w:proofErr w:type="spellStart"/>
      <w:proofErr w:type="gramStart"/>
      <w:r w:rsidRPr="002F5C00">
        <w:rPr>
          <w:lang w:val="en-US"/>
        </w:rPr>
        <w:t>SetOptions</w:t>
      </w:r>
      <w:proofErr w:type="spellEnd"/>
      <w:r w:rsidRPr="002F5C00">
        <w:rPr>
          <w:lang w:val="en-US"/>
        </w:rPr>
        <w:t>[</w:t>
      </w:r>
      <w:proofErr w:type="gramEnd"/>
      <w:r w:rsidRPr="002F5C00">
        <w:rPr>
          <w:lang w:val="en-US"/>
        </w:rPr>
        <w:t xml:space="preserve"> </w:t>
      </w:r>
      <w:proofErr w:type="spellStart"/>
      <w:r w:rsidRPr="002F5C00">
        <w:rPr>
          <w:lang w:val="en-US"/>
        </w:rPr>
        <w:t>AnalogInsydes</w:t>
      </w:r>
      <w:proofErr w:type="spellEnd"/>
      <w:r w:rsidRPr="002F5C00">
        <w:rPr>
          <w:lang w:val="en-US"/>
        </w:rPr>
        <w:t xml:space="preserve"> {,options}</w:t>
      </w:r>
      <w:r>
        <w:rPr>
          <w:lang w:val="en-US"/>
        </w:rPr>
        <w:t>]</w:t>
      </w:r>
    </w:p>
    <w:p w:rsidR="002F5C00" w:rsidRDefault="002F5C00" w:rsidP="002F5C00">
      <w:pPr>
        <w:pStyle w:val="berschrift2"/>
        <w:rPr>
          <w:lang w:val="en-US"/>
        </w:rPr>
      </w:pPr>
      <w:proofErr w:type="spellStart"/>
      <w:r>
        <w:rPr>
          <w:lang w:val="en-US"/>
        </w:rPr>
        <w:t>ReadNetlist</w:t>
      </w:r>
      <w:proofErr w:type="spellEnd"/>
    </w:p>
    <w:p w:rsidR="002F5C00" w:rsidRPr="002F5C00" w:rsidRDefault="002F5C00" w:rsidP="002F5C00">
      <w:pPr>
        <w:rPr>
          <w:lang w:val="en-US"/>
        </w:rPr>
      </w:pPr>
    </w:p>
    <w:p w:rsidR="002F5C00" w:rsidRPr="002F5C00" w:rsidRDefault="002F5C00">
      <w:pPr>
        <w:rPr>
          <w:lang w:val="en-US"/>
        </w:rPr>
      </w:pPr>
    </w:p>
    <w:p w:rsidR="002F5C00" w:rsidRPr="002F5C00" w:rsidRDefault="002F5C00">
      <w:pPr>
        <w:rPr>
          <w:lang w:val="en-US"/>
        </w:rPr>
      </w:pPr>
    </w:p>
    <w:sectPr w:rsidR="002F5C00" w:rsidRPr="002F5C0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D9A"/>
    <w:rsid w:val="00036785"/>
    <w:rsid w:val="00185193"/>
    <w:rsid w:val="002F5C00"/>
    <w:rsid w:val="003C69ED"/>
    <w:rsid w:val="008B67DF"/>
    <w:rsid w:val="00A5260C"/>
    <w:rsid w:val="00C446A7"/>
    <w:rsid w:val="00C524FB"/>
    <w:rsid w:val="00D93D4D"/>
    <w:rsid w:val="00DE4935"/>
    <w:rsid w:val="00F34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F5C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0367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2F5C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F5C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0367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2F5C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9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Volker Boos</dc:creator>
  <cp:keywords/>
  <dc:description/>
  <cp:lastModifiedBy>Volker Boos</cp:lastModifiedBy>
  <cp:revision>8</cp:revision>
  <dcterms:created xsi:type="dcterms:W3CDTF">2013-08-01T10:54:00Z</dcterms:created>
  <dcterms:modified xsi:type="dcterms:W3CDTF">2013-08-02T12:04:00Z</dcterms:modified>
</cp:coreProperties>
</file>