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852"/>
        <w:gridCol w:w="4944"/>
      </w:tblGrid>
      <w:tr>
        <w:trPr>
          <w:trHeight w:val="11612" w:hRule="auto"/>
          <w:jc w:val="left"/>
        </w:trPr>
        <w:tc>
          <w:tcPr>
            <w:tcW w:w="9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DASHBOARD PADRÃO ZOHO</w:t>
            </w:r>
          </w:p>
        </w:tc>
      </w:tr>
      <w:tr>
        <w:trPr>
          <w:trHeight w:val="436" w:hRule="auto"/>
          <w:jc w:val="left"/>
        </w:trPr>
        <w:tc>
          <w:tcPr>
            <w:tcW w:w="14796" w:type="dxa"/>
            <w:gridSpan w:val="2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22"/>
        <w:gridCol w:w="3216"/>
        <w:gridCol w:w="5069"/>
        <w:gridCol w:w="2486"/>
      </w:tblGrid>
      <w:tr>
        <w:trPr>
          <w:trHeight w:val="403" w:hRule="auto"/>
          <w:jc w:val="left"/>
        </w:trPr>
        <w:tc>
          <w:tcPr>
            <w:tcW w:w="48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75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Área</w:t>
            </w:r>
          </w:p>
        </w:tc>
      </w:tr>
      <w:tr>
        <w:trPr>
          <w:trHeight w:val="652" w:hRule="auto"/>
          <w:jc w:val="left"/>
        </w:trPr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ELABORADO POR:</w:t>
            </w:r>
          </w:p>
        </w:tc>
        <w:tc>
          <w:tcPr>
            <w:tcW w:w="3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Ricardo Barcellos</w:t>
            </w:r>
          </w:p>
        </w:tc>
        <w:tc>
          <w:tcPr>
            <w:tcW w:w="5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Qualidade e Governança - Stefanini</w:t>
            </w:r>
          </w:p>
        </w:tc>
      </w:tr>
      <w:tr>
        <w:trPr>
          <w:trHeight w:val="348" w:hRule="auto"/>
          <w:jc w:val="left"/>
        </w:trPr>
        <w:tc>
          <w:tcPr>
            <w:tcW w:w="990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52" w:hRule="auto"/>
          <w:jc w:val="left"/>
        </w:trPr>
        <w:tc>
          <w:tcPr>
            <w:tcW w:w="162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VERIFICADO POR:</w:t>
            </w:r>
          </w:p>
        </w:tc>
        <w:tc>
          <w:tcPr>
            <w:tcW w:w="3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Ricardo Andrade</w:t>
            </w:r>
          </w:p>
        </w:tc>
        <w:tc>
          <w:tcPr>
            <w:tcW w:w="5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52" w:hRule="auto"/>
          <w:jc w:val="left"/>
        </w:trPr>
        <w:tc>
          <w:tcPr>
            <w:tcW w:w="16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7" w:hRule="auto"/>
          <w:jc w:val="left"/>
        </w:trPr>
        <w:tc>
          <w:tcPr>
            <w:tcW w:w="990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52" w:hRule="auto"/>
          <w:jc w:val="left"/>
        </w:trPr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APROVADO POR:</w:t>
            </w:r>
          </w:p>
        </w:tc>
        <w:tc>
          <w:tcPr>
            <w:tcW w:w="3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Daniel Delipere</w:t>
            </w:r>
          </w:p>
        </w:tc>
        <w:tc>
          <w:tcPr>
            <w:tcW w:w="5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381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ÍNDICE</w:t>
      </w:r>
    </w:p>
    <w:p>
      <w:pPr>
        <w:spacing w:before="12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OBJETIVO E CAMPO DE APLICAÇÃO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DEFINIÇÕES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REFERÊNCIAS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PROCESSOS E CONTROLES RELACIONADOS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DESCRIÇÃO GERAL DO PROCESSO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PAPÉIS E RESPONSABILIDADES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7.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MONITORAMENTO DO PROCESSO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8.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REGISTROS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9.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ANEXOS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10.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HISTÓRICO DAS REVISÕES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OBJETIVO E CAMPO DE APLICAÇÃO</w:t>
      </w:r>
    </w:p>
    <w:p>
      <w:pPr>
        <w:spacing w:before="120" w:after="6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documento tem como objetivo de orientar na confecção de Dashboard Operacional Padrão na ferramenta Zoho Analytics.</w:t>
      </w:r>
    </w:p>
    <w:p>
      <w:pPr>
        <w:spacing w:before="120" w:after="60" w:line="240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tabs>
          <w:tab w:val="left" w:pos="360" w:leader="none"/>
        </w:tabs>
        <w:spacing w:before="120" w:after="60" w:line="240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DEFINIÇÕES</w:t>
      </w:r>
    </w:p>
    <w:tbl>
      <w:tblPr/>
      <w:tblGrid>
        <w:gridCol w:w="3207"/>
        <w:gridCol w:w="1890"/>
        <w:gridCol w:w="4607"/>
      </w:tblGrid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Termo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Siglas 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Abreviaturas</w:t>
            </w: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Definição</w:t>
            </w: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Zoho Analytics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Zoho</w:t>
            </w: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Sistema para gerenciamento de Relatórios.</w:t>
            </w: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SVX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SVX</w:t>
            </w: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Sistema para gerenciamento de Telefonia</w:t>
            </w: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Instrução Operacional Padrão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IOP</w:t>
            </w: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Documento contendo informações e procedimentos sobre o tratamento de incidentes.</w:t>
            </w: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2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REFERÊNCIAS</w:t>
      </w:r>
    </w:p>
    <w:p>
      <w:pPr>
        <w:spacing w:before="120" w:after="6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N/A.</w:t>
      </w:r>
    </w:p>
    <w:p>
      <w:pPr>
        <w:spacing w:before="120" w:after="6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20" w:after="6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6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PROCESSOS E CONTROLES RELACIONADOS</w:t>
      </w:r>
    </w:p>
    <w:tbl>
      <w:tblPr>
        <w:tblInd w:w="108" w:type="dxa"/>
      </w:tblPr>
      <w:tblGrid>
        <w:gridCol w:w="4606"/>
        <w:gridCol w:w="4915"/>
      </w:tblGrid>
      <w:tr>
        <w:trPr>
          <w:trHeight w:val="361" w:hRule="auto"/>
          <w:jc w:val="left"/>
        </w:trPr>
        <w:tc>
          <w:tcPr>
            <w:tcW w:w="95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Interação do documento com o Mapa de Macroprocessos da Stefanini</w:t>
            </w:r>
          </w:p>
        </w:tc>
      </w:tr>
      <w:tr>
        <w:trPr>
          <w:trHeight w:val="419" w:hRule="auto"/>
          <w:jc w:val="left"/>
        </w:trPr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Nível 0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Visão Contextual</w:t>
            </w:r>
          </w:p>
        </w:tc>
        <w:tc>
          <w:tcPr>
            <w:tcW w:w="4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Nível 1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Visão Contextual</w:t>
            </w:r>
          </w:p>
        </w:tc>
      </w:tr>
      <w:tr>
        <w:trPr>
          <w:trHeight w:val="419" w:hRule="auto"/>
          <w:jc w:val="left"/>
        </w:trPr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993" w:leader="none"/>
              </w:tabs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Prover Tecnologia para Suportar os Produtos e Serviços</w:t>
            </w:r>
          </w:p>
        </w:tc>
        <w:tc>
          <w:tcPr>
            <w:tcW w:w="4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Gerir a Estrutura de Ti que Suporta Produtos e Serviços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8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DESCRIÇÃO GERAL DO PROCESSO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procedimento auxilia no processo de confecção de relatórios na ferramenta Zoho Analytics.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Para os tópicos que mencionam validação/continuidade em outro item, o mesmo está como link para facilitar o tramite dentro do documento. Basta passar o mouse em cima do número relacionado ao item, segurar o “Ctrl e clicar com o mouse no número”.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efetuar a confecção de um dashboard, o analista deverá atuar conforme os procedimentos descritos a seguir:</w:t>
      </w:r>
    </w:p>
    <w:p>
      <w:pPr>
        <w:numPr>
          <w:ilvl w:val="0"/>
          <w:numId w:val="90"/>
        </w:numPr>
        <w:tabs>
          <w:tab w:val="left" w:pos="1000" w:leader="none"/>
        </w:tabs>
        <w:spacing w:before="0" w:after="200" w:line="276"/>
        <w:ind w:right="0" w:left="1000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Pré-Requisitos</w:t>
      </w:r>
    </w:p>
    <w:p>
      <w:pPr>
        <w:spacing w:before="0" w:after="200" w:line="276"/>
        <w:ind w:right="0" w:left="10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2"/>
        </w:numPr>
        <w:spacing w:before="0" w:after="200" w:line="276"/>
        <w:ind w:right="0" w:left="1276" w:hanging="1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analista deverá possuir acesso à ferramenta Zoho Analytics.</w:t>
      </w:r>
    </w:p>
    <w:p>
      <w:pPr>
        <w:spacing w:before="0" w:after="200" w:line="276"/>
        <w:ind w:right="0" w:left="127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https://analytics.zoho.com</w:t>
        </w:r>
      </w:hyperlink>
    </w:p>
    <w:p>
      <w:pPr>
        <w:spacing w:before="0" w:after="200" w:line="276"/>
        <w:ind w:right="0" w:left="127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4"/>
        </w:numPr>
        <w:tabs>
          <w:tab w:val="left" w:pos="1000" w:leader="none"/>
        </w:tabs>
        <w:spacing w:before="0" w:after="200" w:line="276"/>
        <w:ind w:right="0" w:left="1000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Tabelas</w:t>
      </w:r>
    </w:p>
    <w:p>
      <w:pPr>
        <w:spacing w:before="0" w:after="200" w:line="276"/>
        <w:ind w:right="0" w:left="10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6"/>
        </w:numPr>
        <w:spacing w:before="0" w:after="200" w:line="276"/>
        <w:ind w:right="0" w:left="1288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confecção dos dashboards, é necessário a integração das ferramentas de Telefonia e das ferramentas de ITSM, para o caso do SVX, é necessária abertura de chamado para a equipe do SVX solicitando o webservice necessário para configuração no Zoho. Para ITSM, é necessário em acordo com o Administrador da ferramenta a melhor maneira de realizar a integração, seja por API, acesso a banco, acesso a base clone, plugin ou envio por e-mail.</w:t>
      </w: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8"/>
        </w:numPr>
        <w:tabs>
          <w:tab w:val="left" w:pos="1000" w:leader="none"/>
        </w:tabs>
        <w:spacing w:before="0" w:after="200" w:line="276"/>
        <w:ind w:right="0" w:left="1000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Gráficos Telefonia</w:t>
      </w:r>
    </w:p>
    <w:p>
      <w:pPr>
        <w:spacing w:before="0" w:after="200" w:line="276"/>
        <w:ind w:right="0" w:left="10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0"/>
        </w:numPr>
        <w:spacing w:before="0" w:after="200" w:line="276"/>
        <w:ind w:right="0" w:left="1288" w:hanging="57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vez as tabelas integradas ao Zoho, para cada tabela, deveremos ter a sequência de informações a seguir:</w:t>
      </w:r>
    </w:p>
    <w:p>
      <w:pPr>
        <w:numPr>
          <w:ilvl w:val="0"/>
          <w:numId w:val="100"/>
        </w:numPr>
        <w:spacing w:before="0" w:after="200" w:line="276"/>
        <w:ind w:right="0" w:left="1288" w:hanging="57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Telefonia: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ligações Recebidas, Atendidas, Abandonadas e Desistências;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ligações Recebidas, Atendidas, Abandonadas e Desistências;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Abandono;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Abandono;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Nível de Serviço;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Nível de Serviço; 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TMA e TME;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TMA e TME;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Ligações por dia;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Ligações por Hora;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Resultado consolidado pesquisa de Satisfação URA (quando houver);</w:t>
      </w: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3"/>
        </w:numPr>
        <w:tabs>
          <w:tab w:val="left" w:pos="1000" w:leader="none"/>
        </w:tabs>
        <w:spacing w:before="0" w:after="200" w:line="276"/>
        <w:ind w:right="0" w:left="1000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Gráficos ITSM</w:t>
      </w:r>
    </w:p>
    <w:p>
      <w:pPr>
        <w:spacing w:before="0" w:after="200" w:line="276"/>
        <w:ind w:right="0" w:left="10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5"/>
        </w:numPr>
        <w:spacing w:before="0" w:after="200" w:line="276"/>
        <w:ind w:right="0" w:left="1288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vez as tabelas integradas ao Zoho, para cada tabela, deveremos ter a sequência de informações a seguir:</w:t>
      </w:r>
    </w:p>
    <w:p>
      <w:pPr>
        <w:numPr>
          <w:ilvl w:val="0"/>
          <w:numId w:val="105"/>
        </w:numPr>
        <w:spacing w:before="0" w:after="200" w:line="276"/>
        <w:ind w:right="0" w:left="1288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ITSM: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Evolutivo Chamados Abertos por Tipo (Incidente, Requisição);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Chamados Abertos por Tipo (Incidente, Requisição);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Chamados Resolvidos por Tipo (Incidente, Requisição);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Chamados Resolvidos por Tipo (Incidente, Requisição);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Abertos por Categoria;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Abertos por Localidade; 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Abertos por Grupo;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Pendentes por Status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Pendentes por Grupo;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Abertos por AGE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Chamados Resolvidos no Prazo;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Chamados Resolvidos no Prazo;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Resultado consolidado pesquisa de Satisfação (quando houver);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8"/>
        </w:numPr>
        <w:spacing w:before="0" w:after="200" w:line="276"/>
        <w:ind w:right="0" w:left="1288" w:hanging="579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Filtros:</w:t>
      </w:r>
    </w:p>
    <w:p>
      <w:pPr>
        <w:spacing w:before="0" w:after="200" w:line="276"/>
        <w:ind w:right="0" w:left="1828" w:firstLine="332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Filtros Do Book A.C CAMARGO </w:t>
      </w:r>
    </w:p>
    <w:p>
      <w:pPr>
        <w:spacing w:before="0" w:after="200" w:line="276"/>
        <w:ind w:right="0" w:left="1828" w:firstLine="33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0"/>
        </w:numPr>
        <w:spacing w:before="0" w:after="200" w:line="276"/>
        <w:ind w:right="0" w:left="1572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cada gráfico, será travado como filtro de usuário com o padrão: Hoje, Ontem, Esta Semana, Semana Anterior, Este Mês Mês Anterior, Últimos 3 meses, Últimos 6 meses. Mantendo como filtro inicial “Este Mês”.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os dados de Ligações, o filtro deve ser apontado para a data de entrada das ligações, para os dados de chamados, para chamados abertos, o filtro será com base na data de abertura e para chamados resolvidos, o filtro tem como base a data de resolução de chamados. Apenas para os gráficos de chamados pendentes não será necessário o filtro de data, apenas o filtro travado de Status, sendo Status diferente de fechado.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Filtros dos Gráficos da A.C. CAMARGO 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 - ACUMULADO TELEFONIA 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Tipo de Gráfico: Barras Empilhadas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333" w:dyaOrig="627">
          <v:rect xmlns:o="urn:schemas-microsoft-com:office:office" xmlns:v="urn:schemas-microsoft-com:vml" id="rectole0000000000" style="width:216.650000pt;height:31.3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1 - Filtros dentro da área do "Gráfico"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x: data(mês e ano)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Cor: </w:t>
        <w:tab/>
        <w:t xml:space="preserve">tipo(real)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35" w:dyaOrig="1080">
          <v:rect xmlns:o="urn:schemas-microsoft-com:office:office" xmlns:v="urn:schemas-microsoft-com:vml" id="rectole0000000001" style="width:411.750000pt;height:54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2- Filtros dentro da área de "Filtros"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data(relativo) 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data(relativo)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3 - Escolher Valores: Caixa de opção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5102" w:dyaOrig="951">
          <v:rect xmlns:o="urn:schemas-microsoft-com:office:office" xmlns:v="urn:schemas-microsoft-com:vml" id="rectole0000000002" style="width:255.100000pt;height:47.5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4 - Selecionar Valores dentro da opção Mês: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Este Mês(excluir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544">
          <v:rect xmlns:o="urn:schemas-microsoft-com:office:office" xmlns:v="urn:schemas-microsoft-com:vml" id="rectole0000000003" style="width:415.500000pt;height:77.2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Ultimos 4 Meses(esse você precisa Adicionar um novo intervalo) - (incluir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574">
          <v:rect xmlns:o="urn:schemas-microsoft-com:office:office" xmlns:v="urn:schemas-microsoft-com:vml" id="rectole0000000004" style="width:415.500000pt;height:78.7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 - LIGAÇÕES POR DIA 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Tipo de Gráfico: Barras Empilhadas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333" w:dyaOrig="627">
          <v:rect xmlns:o="urn:schemas-microsoft-com:office:office" xmlns:v="urn:schemas-microsoft-com:vml" id="rectole0000000005" style="width:216.650000pt;height:31.3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1 - Filtros dentro da área do "Gráfico"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x: data(dia do mês)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Cor: tipo(real)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294" w:dyaOrig="1035">
          <v:rect xmlns:o="urn:schemas-microsoft-com:office:office" xmlns:v="urn:schemas-microsoft-com:vml" id="rectole0000000006" style="width:414.700000pt;height:51.7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2- Filtros dentro da área de "Filtros"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data(relativo) 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data(relativo)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3 - Escolher Valores: Caixa de opção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02" w:dyaOrig="951">
          <v:rect xmlns:o="urn:schemas-microsoft-com:office:office" xmlns:v="urn:schemas-microsoft-com:vml" id="rectole0000000007" style="width:255.100000pt;height:47.5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4 - Selecionar Valores dentro da opção Mês: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Mês Anterior(excluir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560">
          <v:rect xmlns:o="urn:schemas-microsoft-com:office:office" xmlns:v="urn:schemas-microsoft-com:vml" id="rectole0000000008" style="width:415.500000pt;height:78.0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Ultimos 4 Meses(esse você precisa Adicionar um novo intervalo) - (incluir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25" w:dyaOrig="1680">
          <v:rect xmlns:o="urn:schemas-microsoft-com:office:office" xmlns:v="urn:schemas-microsoft-com:vml" id="rectole0000000009" style="width:431.250000pt;height:84.0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 - LIGAÇÕES POR DIA DA SEMANA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Tipo de Gráfico: Barras Empilhadas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333" w:dyaOrig="627">
          <v:rect xmlns:o="urn:schemas-microsoft-com:office:office" xmlns:v="urn:schemas-microsoft-com:vml" id="rectole0000000010" style="width:216.650000pt;height:31.3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1 - Filtros dentro da área do "Gráfico"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x: data (dia da semana)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Cor: tipo(real)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1920">
          <v:rect xmlns:o="urn:schemas-microsoft-com:office:office" xmlns:v="urn:schemas-microsoft-com:vml" id="rectole0000000011" style="width:415.500000pt;height:96.0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3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2- Filtros dentro da área de "Filtros"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data(relativo) 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data(relativo)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3 - Escolher Valores: Caixa de opção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02" w:dyaOrig="951">
          <v:rect xmlns:o="urn:schemas-microsoft-com:office:office" xmlns:v="urn:schemas-microsoft-com:vml" id="rectole0000000012" style="width:255.100000pt;height:47.55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5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4 - Selecionar Valores dentro da opção Mês: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Mês Anterior(excluir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1560">
          <v:rect xmlns:o="urn:schemas-microsoft-com:office:office" xmlns:v="urn:schemas-microsoft-com:vml" id="rectole0000000013" style="width:415.500000pt;height:78.00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7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Ultimos 4 Meses(esse você precisa Adicionar um novo intervalo) - (incluir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574">
          <v:rect xmlns:o="urn:schemas-microsoft-com:office:office" xmlns:v="urn:schemas-microsoft-com:vml" id="rectole0000000014" style="width:415.500000pt;height:78.70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9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 - TMA VS TME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Tipo de Gráfico: Linhas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312" w:dyaOrig="526">
          <v:rect xmlns:o="urn:schemas-microsoft-com:office:office" xmlns:v="urn:schemas-microsoft-com:vml" id="rectole0000000015" style="width:215.600000pt;height:26.300000pt" o:preferrelative="t" o:ole="">
            <o:lock v:ext="edit"/>
            <v:imagedata xmlns:r="http://schemas.openxmlformats.org/officeDocument/2006/relationships" r:id="docRId32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1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1 - Filtros dentro da área do "Gráfico"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x: data(mês e ano)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-Eixo y: TE(Média)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-Eixo y: TA(Média)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80" w:dyaOrig="2294">
          <v:rect xmlns:o="urn:schemas-microsoft-com:office:office" xmlns:v="urn:schemas-microsoft-com:vml" id="rectole0000000016" style="width:204.000000pt;height:114.700000pt" o:preferrelative="t" o:ole="">
            <o:lock v:ext="edit"/>
            <v:imagedata xmlns:r="http://schemas.openxmlformats.org/officeDocument/2006/relationships" r:id="docRId34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3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2 - Configurar Eixo 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clicar nesse icone e mudar de "intercalar eixos" para "dividir eixos"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object w:dxaOrig="1761" w:dyaOrig="566">
          <v:rect xmlns:o="urn:schemas-microsoft-com:office:office" xmlns:v="urn:schemas-microsoft-com:vml" id="rectole0000000017" style="width:88.050000pt;height:28.300000pt" o:preferrelative="t" o:ole="">
            <o:lock v:ext="edit"/>
            <v:imagedata xmlns:r="http://schemas.openxmlformats.org/officeDocument/2006/relationships" r:id="docRId36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5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  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object w:dxaOrig="1518" w:dyaOrig="688">
          <v:rect xmlns:o="urn:schemas-microsoft-com:office:office" xmlns:v="urn:schemas-microsoft-com:vml" id="rectole0000000018" style="width:75.900000pt;height:34.400000pt" o:preferrelative="t" o:ole="">
            <o:lock v:ext="edit"/>
            <v:imagedata xmlns:r="http://schemas.openxmlformats.org/officeDocument/2006/relationships" r:id="docRId38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7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3- Filtros dentro da área de "Filtros"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data(relativo) 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data(relativo)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tipo(real) - (atendida) - (incluir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4 - Escolher Valores: Caixa de opção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5102" w:dyaOrig="951">
          <v:rect xmlns:o="urn:schemas-microsoft-com:office:office" xmlns:v="urn:schemas-microsoft-com:vml" id="rectole0000000019" style="width:255.100000pt;height:47.550000pt" o:preferrelative="t" o:ole="">
            <o:lock v:ext="edit"/>
            <v:imagedata xmlns:r="http://schemas.openxmlformats.org/officeDocument/2006/relationships" r:id="docRId40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9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5 - Selecionar Valores dentro da opção Mês: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Este Mês(excluir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544">
          <v:rect xmlns:o="urn:schemas-microsoft-com:office:office" xmlns:v="urn:schemas-microsoft-com:vml" id="rectole0000000020" style="width:415.500000pt;height:77.200000pt" o:preferrelative="t" o:ole="">
            <o:lock v:ext="edit"/>
            <v:imagedata xmlns:r="http://schemas.openxmlformats.org/officeDocument/2006/relationships" r:id="docRId42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1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Ultimos 4 Meses(esse você precisa Adicionar um novo intervalo) - (incluir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1604">
          <v:rect xmlns:o="urn:schemas-microsoft-com:office:office" xmlns:v="urn:schemas-microsoft-com:vml" id="rectole0000000021" style="width:415.500000pt;height:80.200000pt" o:preferrelative="t" o:ole="">
            <o:lock v:ext="edit"/>
            <v:imagedata xmlns:r="http://schemas.openxmlformats.org/officeDocument/2006/relationships" r:id="docRId44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3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Atendida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574">
          <v:rect xmlns:o="urn:schemas-microsoft-com:office:office" xmlns:v="urn:schemas-microsoft-com:vml" id="rectole0000000022" style="width:415.500000pt;height:78.700000pt" o:preferrelative="t" o:ole="">
            <o:lock v:ext="edit"/>
            <v:imagedata xmlns:r="http://schemas.openxmlformats.org/officeDocument/2006/relationships" r:id="docRId46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5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4"/>
        </w:numPr>
        <w:spacing w:before="0" w:after="200" w:line="276"/>
        <w:ind w:right="0" w:left="1572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“Problem” caso retorne como “Improcedente” a equipe de N2 APP deverá aceitar a improcedência cancelando o mesmo quando a improcedência for devida e as notas claras para uma transcrição de notas por N2. Caso não, o analista de N2 deverá rejeitar o ticket para que produção reveja.</w:t>
      </w: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6"/>
        </w:numPr>
        <w:spacing w:before="0" w:after="200" w:line="276"/>
        <w:ind w:right="0" w:left="1572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Publicação do Dashboard:</w:t>
      </w: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vez confeccionados todos os gráficos e filtros, os mesmos devem ser agrupados no painel da operação, com a sua visão compartilhada e a permissão Full para Drill Down, e compartilhado o link com o gerente da informação.</w:t>
      </w: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60" w:line="240"/>
        <w:ind w:right="0" w:left="283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9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PAPÉIS E RESPONSABILIDADES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250" w:type="dxa"/>
      </w:tblPr>
      <w:tblGrid>
        <w:gridCol w:w="9338"/>
      </w:tblGrid>
      <w:tr>
        <w:trPr>
          <w:trHeight w:val="416" w:hRule="auto"/>
          <w:jc w:val="left"/>
        </w:trPr>
        <w:tc>
          <w:tcPr>
            <w:tcW w:w="93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Área</w:t>
            </w:r>
          </w:p>
        </w:tc>
      </w:tr>
      <w:tr>
        <w:trPr>
          <w:trHeight w:val="983" w:hRule="auto"/>
          <w:jc w:val="left"/>
        </w:trPr>
        <w:tc>
          <w:tcPr>
            <w:tcW w:w="9338" w:type="dxa"/>
            <w:tcBorders>
              <w:top w:val="single" w:color="000000" w:sz="4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de Operação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56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Abrir incidente para a solicitação de Dashboard</w:t>
            </w:r>
          </w:p>
          <w:p>
            <w:pPr>
              <w:numPr>
                <w:ilvl w:val="0"/>
                <w:numId w:val="156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Coletar informações necessárias para confecção das tabelas</w:t>
            </w:r>
          </w:p>
          <w:p>
            <w:pPr>
              <w:numPr>
                <w:ilvl w:val="0"/>
                <w:numId w:val="156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Validar Dashboard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Analista Zoho</w:t>
            </w:r>
          </w:p>
          <w:p>
            <w:pPr>
              <w:numPr>
                <w:ilvl w:val="0"/>
                <w:numId w:val="158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Atender incidente </w:t>
            </w:r>
          </w:p>
          <w:p>
            <w:pPr>
              <w:numPr>
                <w:ilvl w:val="0"/>
                <w:numId w:val="158"/>
              </w:numPr>
              <w:spacing w:before="0" w:after="200" w:line="276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Seguir os pré-requisitos estabelecidos neste documento.</w:t>
            </w:r>
          </w:p>
          <w:p>
            <w:pPr>
              <w:numPr>
                <w:ilvl w:val="0"/>
                <w:numId w:val="158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Sugerir fechamento</w:t>
            </w:r>
          </w:p>
          <w:p>
            <w:pPr>
              <w:numPr>
                <w:ilvl w:val="0"/>
                <w:numId w:val="158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Publicar Dashboard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3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MONITORAMENTO DO PROCESSO 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indicadores são controlados através do módulo de SLM da ferramenta de trouble-ticket e são monitorados pelo Portal de Qualidade.</w:t>
      </w:r>
    </w:p>
    <w:p>
      <w:pPr>
        <w:numPr>
          <w:ilvl w:val="0"/>
          <w:numId w:val="165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REGISTROS 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evidências ou registros estão documentados na ferramenta de trouble-ticket OTRS como Incidente ou problema dependendo do nível de atendimento.</w:t>
      </w:r>
    </w:p>
    <w:p>
      <w:pPr>
        <w:numPr>
          <w:ilvl w:val="0"/>
          <w:numId w:val="167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ANEXOS</w:t>
      </w:r>
    </w:p>
    <w:p>
      <w:pPr>
        <w:spacing w:before="120" w:after="60" w:line="240"/>
        <w:ind w:right="0" w:left="0" w:firstLine="50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N/A</w:t>
      </w:r>
    </w:p>
    <w:p>
      <w:pPr>
        <w:spacing w:before="120" w:after="60" w:line="240"/>
        <w:ind w:right="0" w:left="0" w:firstLine="50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60" w:line="240"/>
        <w:ind w:right="0" w:left="0" w:firstLine="50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60" w:line="240"/>
        <w:ind w:right="0" w:left="0" w:firstLine="50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9"/>
        </w:numPr>
        <w:tabs>
          <w:tab w:val="left" w:pos="360" w:leader="none"/>
        </w:tabs>
        <w:spacing w:before="120" w:after="60" w:line="240"/>
        <w:ind w:right="0" w:left="283" w:hanging="425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HISTÓRICO DAS REVISÕES</w:t>
      </w:r>
    </w:p>
    <w:tbl>
      <w:tblPr>
        <w:tblInd w:w="108" w:type="dxa"/>
      </w:tblPr>
      <w:tblGrid>
        <w:gridCol w:w="1276"/>
        <w:gridCol w:w="1724"/>
        <w:gridCol w:w="6360"/>
      </w:tblGrid>
      <w:tr>
        <w:trPr>
          <w:trHeight w:val="413" w:hRule="auto"/>
          <w:jc w:val="left"/>
        </w:trPr>
        <w:tc>
          <w:tcPr>
            <w:tcW w:w="1276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VERSÃO</w:t>
            </w:r>
          </w:p>
        </w:tc>
        <w:tc>
          <w:tcPr>
            <w:tcW w:w="1724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636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</w:tr>
      <w:tr>
        <w:trPr>
          <w:trHeight w:val="388" w:hRule="auto"/>
          <w:jc w:val="left"/>
        </w:trPr>
        <w:tc>
          <w:tcPr>
            <w:tcW w:w="1276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001</w:t>
            </w:r>
          </w:p>
        </w:tc>
        <w:tc>
          <w:tcPr>
            <w:tcW w:w="1724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28/08/2019</w:t>
            </w:r>
          </w:p>
        </w:tc>
        <w:tc>
          <w:tcPr>
            <w:tcW w:w="6360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Emissão inicial.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num w:numId="38">
    <w:abstractNumId w:val="138"/>
  </w:num>
  <w:num w:numId="40">
    <w:abstractNumId w:val="132"/>
  </w:num>
  <w:num w:numId="72">
    <w:abstractNumId w:val="126"/>
  </w:num>
  <w:num w:numId="76">
    <w:abstractNumId w:val="120"/>
  </w:num>
  <w:num w:numId="88">
    <w:abstractNumId w:val="114"/>
  </w:num>
  <w:num w:numId="90">
    <w:abstractNumId w:val="108"/>
  </w:num>
  <w:num w:numId="92">
    <w:abstractNumId w:val="102"/>
  </w:num>
  <w:num w:numId="94">
    <w:abstractNumId w:val="96"/>
  </w:num>
  <w:num w:numId="96">
    <w:abstractNumId w:val="90"/>
  </w:num>
  <w:num w:numId="98">
    <w:abstractNumId w:val="84"/>
  </w:num>
  <w:num w:numId="100">
    <w:abstractNumId w:val="78"/>
  </w:num>
  <w:num w:numId="103">
    <w:abstractNumId w:val="72"/>
  </w:num>
  <w:num w:numId="105">
    <w:abstractNumId w:val="66"/>
  </w:num>
  <w:num w:numId="108">
    <w:abstractNumId w:val="60"/>
  </w:num>
  <w:num w:numId="110">
    <w:abstractNumId w:val="54"/>
  </w:num>
  <w:num w:numId="144">
    <w:abstractNumId w:val="48"/>
  </w:num>
  <w:num w:numId="146">
    <w:abstractNumId w:val="42"/>
  </w:num>
  <w:num w:numId="149">
    <w:abstractNumId w:val="36"/>
  </w:num>
  <w:num w:numId="156">
    <w:abstractNumId w:val="30"/>
  </w:num>
  <w:num w:numId="158">
    <w:abstractNumId w:val="24"/>
  </w:num>
  <w:num w:numId="163">
    <w:abstractNumId w:val="18"/>
  </w:num>
  <w:num w:numId="165">
    <w:abstractNumId w:val="12"/>
  </w:num>
  <w:num w:numId="167">
    <w:abstractNumId w:val="6"/>
  </w:num>
  <w:num w:numId="16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media/image16.wmf" Id="docRId34" Type="http://schemas.openxmlformats.org/officeDocument/2006/relationships/image" /><Relationship Target="numbering.xml" Id="docRId47" Type="http://schemas.openxmlformats.org/officeDocument/2006/relationships/numbering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Mode="External" Target="https://analytics.zoho.com/" Id="docRId0" Type="http://schemas.openxmlformats.org/officeDocument/2006/relationships/hyperlink" /><Relationship Target="embeddings/oleObject14.bin" Id="docRId29" Type="http://schemas.openxmlformats.org/officeDocument/2006/relationships/oleObject" /><Relationship Target="media/image17.wmf" Id="docRId36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media/image19.wmf" Id="docRId40" Type="http://schemas.openxmlformats.org/officeDocument/2006/relationships/image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="embeddings/oleObject13.bin" Id="docRId27" Type="http://schemas.openxmlformats.org/officeDocument/2006/relationships/oleObject" /><Relationship Target="media/image14.wmf" Id="docRId30" Type="http://schemas.openxmlformats.org/officeDocument/2006/relationships/image" /><Relationship Target="media/image18.wmf" Id="docRId38" Type="http://schemas.openxmlformats.org/officeDocument/2006/relationships/image" /><Relationship Target="embeddings/oleObject21.bin" Id="docRId43" Type="http://schemas.openxmlformats.org/officeDocument/2006/relationships/oleObject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media/image12.wmf" Id="docRId26" Type="http://schemas.openxmlformats.org/officeDocument/2006/relationships/image" /><Relationship Target="embeddings/oleObject15.bin" Id="docRId31" Type="http://schemas.openxmlformats.org/officeDocument/2006/relationships/oleObject" /><Relationship Target="embeddings/oleObject19.bin" Id="docRId39" Type="http://schemas.openxmlformats.org/officeDocument/2006/relationships/oleObject" /><Relationship Target="media/image20.wmf" Id="docRId42" Type="http://schemas.openxmlformats.org/officeDocument/2006/relationships/image" /><Relationship Target="embeddings/oleObject2.bin" Id="docRId5" Type="http://schemas.openxmlformats.org/officeDocument/2006/relationships/oleObject" /><Relationship Target="media/image7.wmf" Id="docRId16" Type="http://schemas.openxmlformats.org/officeDocument/2006/relationships/image" /><Relationship Target="embeddings/oleObject12.bin" Id="docRId25" Type="http://schemas.openxmlformats.org/officeDocument/2006/relationships/oleObject" /><Relationship Target="media/image15.wmf" Id="docRId32" Type="http://schemas.openxmlformats.org/officeDocument/2006/relationships/image" /><Relationship Target="media/image1.wmf" Id="docRId4" Type="http://schemas.openxmlformats.org/officeDocument/2006/relationships/image" /><Relationship Target="embeddings/oleObject22.bin" Id="docRId45" Type="http://schemas.openxmlformats.org/officeDocument/2006/relationships/oleObject" /><Relationship Target="embeddings/oleObject8.bin" Id="docRId17" Type="http://schemas.openxmlformats.org/officeDocument/2006/relationships/oleObject" /><Relationship Target="media/image11.wmf" Id="docRId24" Type="http://schemas.openxmlformats.org/officeDocument/2006/relationships/image" /><Relationship Target="embeddings/oleObject16.bin" Id="docRId33" Type="http://schemas.openxmlformats.org/officeDocument/2006/relationships/oleObject" /><Relationship Target="media/image21.wmf" Id="docRId44" Type="http://schemas.openxmlformats.org/officeDocument/2006/relationships/image" /><Relationship Target="embeddings/oleObject11.bin" Id="docRId23" Type="http://schemas.openxmlformats.org/officeDocument/2006/relationships/oleObject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embeddings/oleObject17.bin" Id="docRId35" Type="http://schemas.openxmlformats.org/officeDocument/2006/relationships/oleObject" /><Relationship Target="media/image22.wmf" Id="docRId46" Type="http://schemas.openxmlformats.org/officeDocument/2006/relationships/image" /><Relationship Target="media/image5.wmf" Id="docRId12" Type="http://schemas.openxmlformats.org/officeDocument/2006/relationships/image" /><Relationship Target="embeddings/oleObject10.bin" Id="docRId21" Type="http://schemas.openxmlformats.org/officeDocument/2006/relationships/oleObject" /><Relationship Target="embeddings/oleObject20.bin" Id="docRId41" Type="http://schemas.openxmlformats.org/officeDocument/2006/relationships/oleObject" /><Relationship Target="media/image3.wmf" Id="docRId8" Type="http://schemas.openxmlformats.org/officeDocument/2006/relationships/image" /><Relationship Target="media/image13.wmf" Id="docRId28" Type="http://schemas.openxmlformats.org/officeDocument/2006/relationships/image" /><Relationship Target="embeddings/oleObject1.bin" Id="docRId3" Type="http://schemas.openxmlformats.org/officeDocument/2006/relationships/oleObject" /><Relationship Target="embeddings/oleObject18.bin" Id="docRId37" Type="http://schemas.openxmlformats.org/officeDocument/2006/relationships/oleObject" /><Relationship Target="styles.xml" Id="docRId48" Type="http://schemas.openxmlformats.org/officeDocument/2006/relationships/styles" /></Relationships>
</file>