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Нац</w:t>
      </w:r>
      <w:r>
        <w:rPr>
          <w:rFonts w:ascii="Times New Roman" w:hAnsi="Times New Roman" w:hint="default"/>
          <w:u w:color="000000"/>
          <w:rtl w:val="0"/>
          <w:lang w:val="en-US"/>
        </w:rPr>
        <w:t>і</w:t>
      </w:r>
      <w:r>
        <w:rPr>
          <w:rFonts w:ascii="Times New Roman" w:hAnsi="Times New Roman" w:hint="default"/>
          <w:u w:color="000000"/>
          <w:rtl w:val="0"/>
          <w:lang w:val="ru-RU"/>
        </w:rPr>
        <w:t>ональний технічний університет України</w:t>
      </w: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«Київський політехнічний інститут імені Ігоря Сікорського»</w:t>
      </w: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Факультет інформатики та обчислювальної техніки</w:t>
      </w: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Кафедра  автоматики та управління в технічних системах</w:t>
      </w: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 xml:space="preserve">Лабораторна робота № 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</w:rPr>
        <w:t>3</w:t>
      </w: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 дисципліни «Системне програмування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 С і С</w:t>
      </w:r>
      <w:r>
        <w:rPr>
          <w:rFonts w:ascii="Times New Roman" w:hAnsi="Times New Roman"/>
          <w:sz w:val="28"/>
          <w:szCs w:val="28"/>
          <w:u w:color="000000"/>
          <w:rtl w:val="0"/>
        </w:rPr>
        <w:t>++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»</w:t>
      </w: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tbl>
      <w:tblPr>
        <w:tblW w:w="9026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437"/>
        <w:gridCol w:w="3589"/>
      </w:tblGrid>
      <w:tr>
        <w:tblPrEx>
          <w:shd w:val="clear" w:color="auto" w:fill="cadfff"/>
        </w:tblPrEx>
        <w:trPr>
          <w:trHeight w:val="2089" w:hRule="atLeast"/>
        </w:trPr>
        <w:tc>
          <w:tcPr>
            <w:tcW w:type="dxa" w:w="54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36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Виконав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студент групи ІА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91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Москаленко Володимир Володимирович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Дата здачі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Захищено з балом 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___________</w:t>
            </w:r>
          </w:p>
        </w:tc>
        <w:tc>
          <w:tcPr>
            <w:tcW w:type="dxa" w:w="35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36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Перевірив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доцент 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Катін Павло Юрійович</w:t>
            </w:r>
          </w:p>
        </w:tc>
      </w:tr>
    </w:tbl>
    <w:p>
      <w:pPr>
        <w:pStyle w:val="Default"/>
        <w:widowControl w:val="0"/>
        <w:spacing w:before="0"/>
        <w:ind w:left="324" w:hanging="324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widowControl w:val="0"/>
        <w:spacing w:before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widowControl w:val="0"/>
        <w:spacing w:before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widowControl w:val="0"/>
        <w:spacing w:befor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Київ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21</w:t>
      </w: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Варіант 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Body A"/>
        <w:spacing w:line="276" w:lineRule="auto"/>
        <w:jc w:val="both"/>
        <w:rPr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Мета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Мета роботи полягає у оволодінні методикою розробки графічного інтерфейсу і вдосконалення роботи з файлами і потоками введення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виведення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. 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Робота виконується з використанням фреймворку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Qt 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для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POSIX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ОС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на прикладі ОС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Linux.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Також лабораторна робота дає основні навички користування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Qt Creator.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Робота виконується з використанням бібліотек мови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(C++)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POSIX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 та автоматизації розробки з використанням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Qt Creator. </w:t>
      </w:r>
    </w:p>
    <w:p>
      <w:pPr>
        <w:pStyle w:val="Body A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Хід роботи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Відповідно до завдання і тематичної спрямованості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 надано у додатку до ЛР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користуючись результатами ЛР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створити програму і графічний інтерфейс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 реалізує тематичну спрямованість ЛР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ЛР 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саме інформаційної системи таксопарку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 час розробки навчальної програми для збереження інформації використовувати запис до файлу і стандартні потоки введення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виведення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Програмний код застосунку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Наданий разом зі звітом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Діаграми побудовані на основі файлів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класів та методів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-48058</wp:posOffset>
            </wp:positionH>
            <wp:positionV relativeFrom="line">
              <wp:posOffset>494063</wp:posOffset>
            </wp:positionV>
            <wp:extent cx="7639919" cy="2262132"/>
            <wp:effectExtent l="0" t="0" r="0" b="0"/>
            <wp:wrapTopAndBottom distT="152400" distB="152400"/>
            <wp:docPr id="1073741825" name="officeArt object" descr="photo_2021-11-01 13.12.2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hoto_2021-11-01 13.12.22.jpeg" descr="photo_2021-11-01 13.12.22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919" cy="2262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Діаграма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вказує залежності файлів та порядок їх використання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421673</wp:posOffset>
            </wp:positionV>
            <wp:extent cx="6116321" cy="5848843"/>
            <wp:effectExtent l="0" t="0" r="0" b="0"/>
            <wp:wrapTopAndBottom distT="152400" distB="152400"/>
            <wp:docPr id="1073741826" name="officeArt object" descr="photo_2021-11-01 13.12.2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hoto_2021-11-01 13.12.20.jpeg" descr="photo_2021-11-01 13.12.20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8488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Діаграма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показує залежності функцій та просторів імен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226125</wp:posOffset>
            </wp:positionV>
            <wp:extent cx="6116321" cy="2401066"/>
            <wp:effectExtent l="0" t="0" r="0" b="0"/>
            <wp:wrapTopAndBottom distT="152400" distB="152400"/>
            <wp:docPr id="1073741827" name="officeArt object" descr="photo_2021-11-01 13.12.2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hoto_2021-11-01 13.12.23.jpeg" descr="photo_2021-11-01 13.12.23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401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Діаграма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 вказує на залежності між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функціями та базою даних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Приклад роботи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301023</wp:posOffset>
            </wp:positionV>
            <wp:extent cx="5572377" cy="4383235"/>
            <wp:effectExtent l="0" t="0" r="0" b="0"/>
            <wp:wrapTopAndBottom distT="152400" distB="152400"/>
            <wp:docPr id="1073741828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jpeg" descr="image1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77" cy="4383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5069771</wp:posOffset>
            </wp:positionV>
            <wp:extent cx="5687582" cy="4418096"/>
            <wp:effectExtent l="0" t="0" r="0" b="0"/>
            <wp:wrapTopAndBottom distT="152400" distB="152400"/>
            <wp:docPr id="1073741829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jpeg" descr="image2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582" cy="4418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561341</wp:posOffset>
            </wp:positionH>
            <wp:positionV relativeFrom="line">
              <wp:posOffset>457187</wp:posOffset>
            </wp:positionV>
            <wp:extent cx="6116321" cy="4801883"/>
            <wp:effectExtent l="0" t="0" r="0" b="0"/>
            <wp:wrapTopAndBottom distT="152400" distB="152400"/>
            <wp:docPr id="1073741830" name="officeArt object" descr="photo_2021-10-31 23.40.5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hoto_2021-10-31 23.40.51.jpeg" descr="photo_2021-10-31 23.40.51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8018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Висновки </w:t>
      </w:r>
    </w:p>
    <w:p>
      <w:pPr>
        <w:pStyle w:val="Body A"/>
        <w:spacing w:line="276" w:lineRule="auto"/>
        <w:jc w:val="both"/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На цій лабораторній роботі ми набули впевнених знань і навичок роботи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бібліотек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ами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мови С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(C++)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для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POSIX OS, </w:t>
      </w: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Встановити та налаштувати </w:t>
      </w: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Qt Creator,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створили новий проект з графічним інтерфейсом відповідно до тематичного спрямування інформаційна система таксопарку</w:t>
      </w:r>
      <w:r>
        <w:rPr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 xml:space="preserve"> Побудували діаграми на основі файлів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класів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просторів імен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функцій та їх залежностей від бази даних</w:t>
      </w:r>
      <w:r>
        <w:rPr>
          <w:sz w:val="28"/>
          <w:szCs w:val="28"/>
          <w:rtl w:val="0"/>
          <w:lang w:val="en-US"/>
        </w:rPr>
        <w:t>.</w:t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