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Отчёт о продажах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Это </w:t>
      </w:r>
      <w:r>
        <w:rPr>
          <w:rFonts w:ascii="Times" w:hAnsi="Times" w:cs="Times"/>
          <w:sz w:val="24"/>
          <w:sz-cs w:val="24"/>
          <w:b/>
          <w:spacing w:val="0"/>
        </w:rPr>
        <w:t xml:space="preserve">жирный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курсив</w:t>
      </w:r>
      <w:r>
        <w:rPr>
          <w:rFonts w:ascii="Times" w:hAnsi="Times" w:cs="Times"/>
          <w:sz w:val="24"/>
          <w:sz-cs w:val="24"/>
          <w:spacing w:val="0"/>
        </w:rPr>
        <w:t xml:space="preserve"> и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подчёркнутый</w:t>
      </w:r>
      <w:r>
        <w:rPr>
          <w:rFonts w:ascii="Times" w:hAnsi="Times" w:cs="Times"/>
          <w:sz w:val="24"/>
          <w:sz-cs w:val="24"/>
          <w:spacing w:val="0"/>
        </w:rPr>
        <w:t xml:space="preserve"> текст. </w:t>
      </w:r>
      <w:r>
        <w:rPr>
          <w:rFonts w:ascii="Times" w:hAnsi="Times" w:cs="Times"/>
          <w:sz w:val="24"/>
          <w:sz-cs w:val="24"/>
          <w:spacing w:val="0"/>
          <w:color w:val="FB0007"/>
        </w:rPr>
        <w:t xml:space="preserve">Red text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Second level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Ссылка: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example link</w:t>
      </w:r>
      <w:r>
        <w:rPr>
          <w:rFonts w:ascii="Times" w:hAnsi="Times" w:cs="Times"/>
          <w:sz w:val="24"/>
          <w:sz-cs w:val="24"/>
          <w:spacing w:val="0"/>
        </w:rPr>
        <w:t xml:space="preserve"> в тексте.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Qty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Price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Яблоки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99.5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Pears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bullet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bullet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step 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step two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step three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Last paragraph with the word needle inside.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