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96DA" w14:textId="77777777" w:rsidR="00C03360" w:rsidRDefault="0084659D" w:rsidP="002212B2">
      <w:pPr>
        <w:pStyle w:val="Ttulo"/>
        <w:shd w:val="clear" w:color="auto" w:fill="2E653E" w:themeFill="accent5" w:themeFillShade="BF"/>
        <w:jc w:val="both"/>
        <w:rPr>
          <w:color w:val="FFFFFF" w:themeColor="background1"/>
          <w:lang w:val="es-MX"/>
        </w:rPr>
      </w:pPr>
      <w:r>
        <w:rPr>
          <w:color w:val="FFFFFF" w:themeColor="background1"/>
          <w:lang w:val="es-MX"/>
        </w:rPr>
        <w:t>RETO 2</w:t>
      </w:r>
    </w:p>
    <w:p w14:paraId="7212E3C9" w14:textId="1423FB99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Este segundo reto busca revisar, evaluar y afianzar los conceptos asociados al pensamiento algorítmico. Para ellos, desarrolle los siguientes puntos (en pseudocódigo o JAVA)</w:t>
      </w:r>
      <w:r w:rsidR="006834D5">
        <w:rPr>
          <w:sz w:val="24"/>
          <w:szCs w:val="24"/>
          <w:lang w:val="es-MX"/>
        </w:rPr>
        <w:t xml:space="preserve"> y suba el trabajo en la carpeta compartida (creando una subcarpeta con el nombre de cada estudiante)</w:t>
      </w:r>
      <w:r w:rsidRPr="004E5262">
        <w:rPr>
          <w:sz w:val="24"/>
          <w:szCs w:val="24"/>
          <w:lang w:val="es-MX"/>
        </w:rPr>
        <w:t>:</w:t>
      </w:r>
      <w:r w:rsidR="006834D5">
        <w:rPr>
          <w:sz w:val="24"/>
          <w:szCs w:val="24"/>
          <w:lang w:val="es-MX"/>
        </w:rPr>
        <w:t xml:space="preserve">  </w:t>
      </w:r>
      <w:hyperlink r:id="rId8" w:history="1">
        <w:r w:rsidR="00685C5E" w:rsidRPr="00685C5E">
          <w:rPr>
            <w:rStyle w:val="Hipervnculo"/>
            <w:sz w:val="24"/>
            <w:szCs w:val="24"/>
            <w:lang w:val="es-MX"/>
          </w:rPr>
          <w:t>Entregas reto 2</w:t>
        </w:r>
      </w:hyperlink>
    </w:p>
    <w:p w14:paraId="59B997DE" w14:textId="77777777" w:rsidR="0084659D" w:rsidRPr="004E5262" w:rsidRDefault="0084659D" w:rsidP="0084659D">
      <w:pPr>
        <w:shd w:val="clear" w:color="auto" w:fill="FFFFFF"/>
        <w:jc w:val="both"/>
        <w:rPr>
          <w:b/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t>1.</w:t>
      </w:r>
      <w:r w:rsidRPr="004E5262">
        <w:rPr>
          <w:sz w:val="24"/>
          <w:szCs w:val="24"/>
          <w:lang w:val="es-MX"/>
        </w:rPr>
        <w:t xml:space="preserve"> Construir un procedimiento que calcule el cuadrado de los N primeros enteros, haciéndolo mediante sumas, como se observa a continuación</w:t>
      </w:r>
      <w:bookmarkStart w:id="0" w:name="_GoBack"/>
      <w:bookmarkEnd w:id="0"/>
      <w:r w:rsidRPr="004E5262">
        <w:rPr>
          <w:sz w:val="24"/>
          <w:szCs w:val="24"/>
          <w:lang w:val="es-MX"/>
        </w:rPr>
        <w:t>:</w:t>
      </w:r>
    </w:p>
    <w:p w14:paraId="4004179C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1</w:t>
      </w:r>
      <w:r w:rsidRPr="004E5262">
        <w:rPr>
          <w:sz w:val="24"/>
          <w:szCs w:val="24"/>
          <w:vertAlign w:val="superscript"/>
          <w:lang w:val="es-MX"/>
        </w:rPr>
        <w:t>2</w:t>
      </w:r>
      <w:r w:rsidRPr="004E5262">
        <w:rPr>
          <w:sz w:val="24"/>
          <w:szCs w:val="24"/>
          <w:lang w:val="es-MX"/>
        </w:rPr>
        <w:t xml:space="preserve"> = 1</w:t>
      </w:r>
    </w:p>
    <w:p w14:paraId="780A8E17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2</w:t>
      </w:r>
      <w:r w:rsidRPr="004E5262">
        <w:rPr>
          <w:sz w:val="24"/>
          <w:szCs w:val="24"/>
          <w:vertAlign w:val="superscript"/>
          <w:lang w:val="es-MX"/>
        </w:rPr>
        <w:t xml:space="preserve">2 </w:t>
      </w:r>
      <w:r w:rsidRPr="004E5262">
        <w:rPr>
          <w:sz w:val="24"/>
          <w:szCs w:val="24"/>
          <w:lang w:val="es-MX"/>
        </w:rPr>
        <w:t>= 1 + 3 = 4</w:t>
      </w:r>
    </w:p>
    <w:p w14:paraId="47FA0111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3</w:t>
      </w:r>
      <w:r w:rsidRPr="004E5262">
        <w:rPr>
          <w:sz w:val="24"/>
          <w:szCs w:val="24"/>
          <w:vertAlign w:val="superscript"/>
          <w:lang w:val="es-MX"/>
        </w:rPr>
        <w:t xml:space="preserve">2 </w:t>
      </w:r>
      <w:r w:rsidRPr="004E5262">
        <w:rPr>
          <w:sz w:val="24"/>
          <w:szCs w:val="24"/>
          <w:lang w:val="es-MX"/>
        </w:rPr>
        <w:t>= 1 + 3 + 5 = 9</w:t>
      </w:r>
    </w:p>
    <w:p w14:paraId="5D07B4A1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4</w:t>
      </w:r>
      <w:r w:rsidRPr="004E5262">
        <w:rPr>
          <w:sz w:val="24"/>
          <w:szCs w:val="24"/>
          <w:vertAlign w:val="superscript"/>
          <w:lang w:val="es-MX"/>
        </w:rPr>
        <w:t>2</w:t>
      </w:r>
      <w:r w:rsidRPr="004E5262">
        <w:rPr>
          <w:sz w:val="24"/>
          <w:szCs w:val="24"/>
          <w:lang w:val="es-MX"/>
        </w:rPr>
        <w:t xml:space="preserve"> = 1 + 3 + 5 + 7 = 16</w:t>
      </w:r>
    </w:p>
    <w:p w14:paraId="0BA95AF6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…</w:t>
      </w:r>
    </w:p>
    <w:p w14:paraId="7B133401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t>2.</w:t>
      </w:r>
      <w:r w:rsidRPr="004E5262">
        <w:rPr>
          <w:sz w:val="24"/>
          <w:szCs w:val="24"/>
          <w:lang w:val="es-MX"/>
        </w:rPr>
        <w:t xml:space="preserve"> Entre los siglos I y II de nuestra era vivió en Palestina Nicómaco de Gerasa. Este matemático descubrió las siguientes propiedades en el cálculo de los cubos de cualquier número entero:</w:t>
      </w:r>
    </w:p>
    <w:p w14:paraId="2ABF03C0" w14:textId="77777777" w:rsidR="0084659D" w:rsidRPr="004E5262" w:rsidRDefault="0084659D" w:rsidP="008148AE">
      <w:pPr>
        <w:pStyle w:val="Prrafodelista"/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Sumando el primer impar se obtiene el primer cubo.</w:t>
      </w:r>
    </w:p>
    <w:p w14:paraId="7CFF9A1D" w14:textId="77777777" w:rsidR="0084659D" w:rsidRPr="004E5262" w:rsidRDefault="0084659D" w:rsidP="00F14DFD">
      <w:pPr>
        <w:pStyle w:val="Prrafodelista"/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Sumando los dos siguientes impares, se obtiene el segundo cubo.</w:t>
      </w:r>
    </w:p>
    <w:p w14:paraId="74C841AB" w14:textId="77777777" w:rsidR="0084659D" w:rsidRPr="004E5262" w:rsidRDefault="0084659D" w:rsidP="0084659D">
      <w:pPr>
        <w:pStyle w:val="Prrafodelista"/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Sumando los tres siguientes, se obtiene el tercer cubo, etc.</w:t>
      </w:r>
    </w:p>
    <w:p w14:paraId="418C3621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Éstos se denominan los cubos de Nicómaco. Por ejemplo:</w:t>
      </w:r>
    </w:p>
    <w:p w14:paraId="3B057751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1³ = 1 = 1</w:t>
      </w:r>
    </w:p>
    <w:p w14:paraId="5BBF2468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2³ = 3 + 5 = 8</w:t>
      </w:r>
    </w:p>
    <w:p w14:paraId="4EE49CA5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3³ = 7 + 9 + 11 = 27</w:t>
      </w:r>
    </w:p>
    <w:p w14:paraId="335A513D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4³ = 13 + 15 + 17 + 19 = 64</w:t>
      </w:r>
    </w:p>
    <w:p w14:paraId="2AEB6F32" w14:textId="77777777" w:rsidR="0084659D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Construir un algoritmo que, usando los cubos de Nicómaco, calcule los cubos de un número N entero.</w:t>
      </w:r>
    </w:p>
    <w:p w14:paraId="2515A96E" w14:textId="77777777" w:rsidR="007920A7" w:rsidRPr="004E5262" w:rsidRDefault="007920A7" w:rsidP="0084659D">
      <w:pPr>
        <w:shd w:val="clear" w:color="auto" w:fill="FFFFFF"/>
        <w:jc w:val="both"/>
        <w:rPr>
          <w:sz w:val="24"/>
          <w:szCs w:val="24"/>
          <w:lang w:val="es-MX"/>
        </w:rPr>
      </w:pPr>
    </w:p>
    <w:p w14:paraId="4B11B9C0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lastRenderedPageBreak/>
        <w:t>3.</w:t>
      </w:r>
      <w:r w:rsidRPr="004E5262">
        <w:rPr>
          <w:sz w:val="24"/>
          <w:szCs w:val="24"/>
          <w:lang w:val="es-MX"/>
        </w:rPr>
        <w:t xml:space="preserve"> Para cada uno de los N empleados de una empresa se tienen los siguientes datos:</w:t>
      </w:r>
    </w:p>
    <w:p w14:paraId="020FDDF6" w14:textId="77777777" w:rsidR="00127247" w:rsidRPr="004E5262" w:rsidRDefault="0084659D" w:rsidP="004C4745">
      <w:pPr>
        <w:pStyle w:val="Prrafodelista"/>
        <w:numPr>
          <w:ilvl w:val="0"/>
          <w:numId w:val="4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Carné.</w:t>
      </w:r>
    </w:p>
    <w:p w14:paraId="35C2C65D" w14:textId="77777777" w:rsidR="00127247" w:rsidRPr="004E5262" w:rsidRDefault="00127247" w:rsidP="00A6561A">
      <w:pPr>
        <w:pStyle w:val="Prrafodelista"/>
        <w:numPr>
          <w:ilvl w:val="0"/>
          <w:numId w:val="4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N</w:t>
      </w:r>
      <w:r w:rsidR="0084659D" w:rsidRPr="004E5262">
        <w:rPr>
          <w:sz w:val="24"/>
          <w:szCs w:val="24"/>
          <w:lang w:val="es-MX"/>
        </w:rPr>
        <w:t>úmero de horas trabajadas en la semana (</w:t>
      </w:r>
      <w:proofErr w:type="spellStart"/>
      <w:r w:rsidR="0084659D" w:rsidRPr="004E5262">
        <w:rPr>
          <w:sz w:val="24"/>
          <w:szCs w:val="24"/>
          <w:lang w:val="es-MX"/>
        </w:rPr>
        <w:t>nh</w:t>
      </w:r>
      <w:proofErr w:type="spellEnd"/>
      <w:r w:rsidR="0084659D" w:rsidRPr="004E5262">
        <w:rPr>
          <w:sz w:val="24"/>
          <w:szCs w:val="24"/>
          <w:lang w:val="es-MX"/>
        </w:rPr>
        <w:t>).</w:t>
      </w:r>
    </w:p>
    <w:p w14:paraId="0C40A6C5" w14:textId="77777777" w:rsidR="0084659D" w:rsidRPr="004E5262" w:rsidRDefault="0084659D" w:rsidP="00A6561A">
      <w:pPr>
        <w:pStyle w:val="Prrafodelista"/>
        <w:numPr>
          <w:ilvl w:val="0"/>
          <w:numId w:val="4"/>
        </w:num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salario básico hora (</w:t>
      </w:r>
      <w:proofErr w:type="spellStart"/>
      <w:r w:rsidRPr="004E5262">
        <w:rPr>
          <w:sz w:val="24"/>
          <w:szCs w:val="24"/>
          <w:lang w:val="es-MX"/>
        </w:rPr>
        <w:t>bh</w:t>
      </w:r>
      <w:proofErr w:type="spellEnd"/>
      <w:r w:rsidRPr="004E5262">
        <w:rPr>
          <w:sz w:val="24"/>
          <w:szCs w:val="24"/>
          <w:lang w:val="es-MX"/>
        </w:rPr>
        <w:t>).</w:t>
      </w:r>
    </w:p>
    <w:p w14:paraId="274A9AE6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sz w:val="24"/>
          <w:szCs w:val="24"/>
          <w:lang w:val="es-MX"/>
        </w:rPr>
        <w:t>Se pide averiguar el salario de cada trabajador (s) y el total pagado por la empresa (</w:t>
      </w:r>
      <w:proofErr w:type="spellStart"/>
      <w:r w:rsidRPr="004E5262">
        <w:rPr>
          <w:sz w:val="24"/>
          <w:szCs w:val="24"/>
          <w:lang w:val="es-MX"/>
        </w:rPr>
        <w:t>st</w:t>
      </w:r>
      <w:proofErr w:type="spellEnd"/>
      <w:r w:rsidRPr="004E5262">
        <w:rPr>
          <w:sz w:val="24"/>
          <w:szCs w:val="24"/>
          <w:lang w:val="es-MX"/>
        </w:rPr>
        <w:t>). Si un trabajador trabaja más de 48 horas se le reconocen horas extras, que tienen un incremento del 35%</w:t>
      </w:r>
      <w:r w:rsidR="00E90410" w:rsidRPr="004E5262">
        <w:rPr>
          <w:sz w:val="24"/>
          <w:szCs w:val="24"/>
          <w:lang w:val="es-MX"/>
        </w:rPr>
        <w:t xml:space="preserve"> sobre el valor de cada hora</w:t>
      </w:r>
      <w:r w:rsidRPr="004E5262">
        <w:rPr>
          <w:sz w:val="24"/>
          <w:szCs w:val="24"/>
          <w:lang w:val="es-MX"/>
        </w:rPr>
        <w:t>.</w:t>
      </w:r>
    </w:p>
    <w:p w14:paraId="74254065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t>4.</w:t>
      </w:r>
      <w:r w:rsidRPr="004E5262">
        <w:rPr>
          <w:sz w:val="24"/>
          <w:szCs w:val="24"/>
          <w:lang w:val="es-MX"/>
        </w:rPr>
        <w:t xml:space="preserve"> Construir un </w:t>
      </w:r>
      <w:r w:rsidR="00E90410" w:rsidRPr="004E5262">
        <w:rPr>
          <w:sz w:val="24"/>
          <w:szCs w:val="24"/>
          <w:lang w:val="es-MX"/>
        </w:rPr>
        <w:t>algoritmo</w:t>
      </w:r>
      <w:r w:rsidRPr="004E5262">
        <w:rPr>
          <w:sz w:val="24"/>
          <w:szCs w:val="24"/>
          <w:lang w:val="es-MX"/>
        </w:rPr>
        <w:t xml:space="preserve"> que simule el funcionamiento de un cajero automático a la hora de determinar cuántos billetes de </w:t>
      </w:r>
      <w:r w:rsidR="00E90410" w:rsidRPr="004E5262">
        <w:rPr>
          <w:sz w:val="24"/>
          <w:szCs w:val="24"/>
          <w:lang w:val="es-MX"/>
        </w:rPr>
        <w:t>cada</w:t>
      </w:r>
      <w:r w:rsidRPr="004E5262">
        <w:rPr>
          <w:sz w:val="24"/>
          <w:szCs w:val="24"/>
          <w:lang w:val="es-MX"/>
        </w:rPr>
        <w:t xml:space="preserve"> denominación debe proporcionar al momento de un retiro. Para esto se supondrá que proporciona la mayor cantidad de billetes posibles para cada denominación. Po</w:t>
      </w:r>
      <w:r w:rsidR="00E90410" w:rsidRPr="004E5262">
        <w:rPr>
          <w:sz w:val="24"/>
          <w:szCs w:val="24"/>
          <w:lang w:val="es-MX"/>
        </w:rPr>
        <w:t>r ejemplo, en un retiro de 297.0</w:t>
      </w:r>
      <w:r w:rsidRPr="004E5262">
        <w:rPr>
          <w:sz w:val="24"/>
          <w:szCs w:val="24"/>
          <w:lang w:val="es-MX"/>
        </w:rPr>
        <w:t>00 proporcionaría: 2 billetes de 100.000, 1 de 50.000, 2 de 20.000, 1 d</w:t>
      </w:r>
      <w:r w:rsidR="00E90410" w:rsidRPr="004E5262">
        <w:rPr>
          <w:sz w:val="24"/>
          <w:szCs w:val="24"/>
          <w:lang w:val="es-MX"/>
        </w:rPr>
        <w:t>e 5.000, 1 de 2.000.</w:t>
      </w:r>
    </w:p>
    <w:p w14:paraId="54245089" w14:textId="77777777" w:rsidR="00E90410" w:rsidRPr="004E5262" w:rsidRDefault="00E90410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t>Nota</w:t>
      </w:r>
      <w:r w:rsidRPr="004E5262">
        <w:rPr>
          <w:sz w:val="24"/>
          <w:szCs w:val="24"/>
          <w:lang w:val="es-MX"/>
        </w:rPr>
        <w:t>: El cajero sólo entrega montos múltiplos de 2000.</w:t>
      </w:r>
    </w:p>
    <w:p w14:paraId="10327CB4" w14:textId="77777777" w:rsidR="0084659D" w:rsidRPr="004E5262" w:rsidRDefault="0084659D" w:rsidP="0084659D">
      <w:pPr>
        <w:shd w:val="clear" w:color="auto" w:fill="FFFFFF"/>
        <w:jc w:val="both"/>
        <w:rPr>
          <w:sz w:val="24"/>
          <w:szCs w:val="24"/>
          <w:lang w:val="es-MX"/>
        </w:rPr>
      </w:pPr>
      <w:r w:rsidRPr="004E5262">
        <w:rPr>
          <w:b/>
          <w:sz w:val="24"/>
          <w:szCs w:val="24"/>
          <w:lang w:val="es-MX"/>
        </w:rPr>
        <w:t>5.</w:t>
      </w:r>
      <w:r w:rsidRPr="004E5262">
        <w:rPr>
          <w:sz w:val="24"/>
          <w:szCs w:val="24"/>
          <w:lang w:val="es-MX"/>
        </w:rPr>
        <w:t xml:space="preserve"> Realizar</w:t>
      </w:r>
      <w:r w:rsidR="00E90410" w:rsidRPr="004E5262">
        <w:rPr>
          <w:sz w:val="24"/>
          <w:szCs w:val="24"/>
          <w:lang w:val="es-MX"/>
        </w:rPr>
        <w:t xml:space="preserve"> un algoritmo que determine</w:t>
      </w:r>
      <w:r w:rsidRPr="004E5262">
        <w:rPr>
          <w:sz w:val="24"/>
          <w:szCs w:val="24"/>
          <w:lang w:val="es-MX"/>
        </w:rPr>
        <w:t xml:space="preserve"> las combinaciones de M elementos tomados de N en N usando la fórmula siguiente:</w:t>
      </w:r>
    </w:p>
    <w:p w14:paraId="7BE6AC33" w14:textId="77777777" w:rsidR="002212B2" w:rsidRPr="00E90410" w:rsidRDefault="0084659D" w:rsidP="00E90410">
      <w:pPr>
        <w:shd w:val="clear" w:color="auto" w:fill="FFFFFF"/>
        <w:jc w:val="center"/>
        <w:rPr>
          <w:sz w:val="32"/>
          <w:szCs w:val="32"/>
        </w:rPr>
      </w:pPr>
      <w:r w:rsidRPr="00E90410">
        <w:rPr>
          <w:sz w:val="32"/>
          <w:szCs w:val="32"/>
          <w:lang w:val="es-MX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MX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MX"/>
              </w:rPr>
              <m:t>m</m:t>
            </m:r>
          </m:den>
        </m:f>
      </m:oMath>
      <w:r w:rsidRPr="00E90410">
        <w:rPr>
          <w:sz w:val="32"/>
          <w:szCs w:val="32"/>
          <w:lang w:val="es-MX"/>
        </w:rPr>
        <w:t xml:space="preserve">)=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MX"/>
              </w:rPr>
              <m:t>n!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MX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s-MX"/>
                  </w:rPr>
                  <m:t>n-m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s-MX"/>
              </w:rPr>
              <m:t>!</m:t>
            </m:r>
          </m:den>
        </m:f>
      </m:oMath>
    </w:p>
    <w:sectPr w:rsidR="002212B2" w:rsidRPr="00E9041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4FF7" w14:textId="77777777" w:rsidR="002C7C4E" w:rsidRDefault="002C7C4E" w:rsidP="009535C4">
      <w:pPr>
        <w:spacing w:after="0" w:line="240" w:lineRule="auto"/>
      </w:pPr>
      <w:r>
        <w:separator/>
      </w:r>
    </w:p>
  </w:endnote>
  <w:endnote w:type="continuationSeparator" w:id="0">
    <w:p w14:paraId="344205C2" w14:textId="77777777" w:rsidR="002C7C4E" w:rsidRDefault="002C7C4E" w:rsidP="0095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B632" w14:textId="77777777" w:rsidR="002C7C4E" w:rsidRDefault="002C7C4E" w:rsidP="009535C4">
      <w:pPr>
        <w:spacing w:after="0" w:line="240" w:lineRule="auto"/>
      </w:pPr>
      <w:r>
        <w:separator/>
      </w:r>
    </w:p>
  </w:footnote>
  <w:footnote w:type="continuationSeparator" w:id="0">
    <w:p w14:paraId="02ADAB82" w14:textId="77777777" w:rsidR="002C7C4E" w:rsidRDefault="002C7C4E" w:rsidP="0095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2A004" w14:textId="77777777" w:rsidR="007920A7" w:rsidRDefault="007920A7" w:rsidP="007920A7">
    <w:pPr>
      <w:pStyle w:val="Encabezado"/>
      <w:tabs>
        <w:tab w:val="clear" w:pos="4419"/>
        <w:tab w:val="clear" w:pos="8838"/>
        <w:tab w:val="left" w:pos="1665"/>
      </w:tabs>
    </w:pPr>
    <w:r>
      <w:tab/>
    </w:r>
  </w:p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175"/>
      <w:gridCol w:w="4718"/>
      <w:gridCol w:w="1601"/>
    </w:tblGrid>
    <w:tr w:rsidR="007920A7" w14:paraId="6F73BE3D" w14:textId="77777777" w:rsidTr="007920A7">
      <w:tc>
        <w:tcPr>
          <w:tcW w:w="1113" w:type="pc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19317181" w14:textId="77777777" w:rsidR="007920A7" w:rsidRDefault="007920A7" w:rsidP="007920A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253B03F" wp14:editId="6F9D4FEE">
                <wp:simplePos x="0" y="0"/>
                <wp:positionH relativeFrom="margin">
                  <wp:posOffset>10160</wp:posOffset>
                </wp:positionH>
                <wp:positionV relativeFrom="margin">
                  <wp:posOffset>104775</wp:posOffset>
                </wp:positionV>
                <wp:extent cx="1243965" cy="906780"/>
                <wp:effectExtent l="0" t="0" r="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906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61" w:type="pc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18DC103F" w14:textId="77777777" w:rsidR="007920A7" w:rsidRDefault="007920A7" w:rsidP="007920A7">
          <w:pPr>
            <w:pStyle w:val="Encabezado"/>
            <w:jc w:val="center"/>
            <w:rPr>
              <w:sz w:val="18"/>
              <w:szCs w:val="18"/>
            </w:rPr>
          </w:pPr>
        </w:p>
        <w:p w14:paraId="4D680512" w14:textId="77777777" w:rsidR="007920A7" w:rsidRDefault="007920A7" w:rsidP="007920A7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de Antioquia</w:t>
          </w:r>
        </w:p>
        <w:p w14:paraId="2A97689E" w14:textId="77777777" w:rsidR="007920A7" w:rsidRDefault="007920A7" w:rsidP="007920A7">
          <w:pPr>
            <w:pStyle w:val="Encabezado"/>
            <w:jc w:val="center"/>
            <w:rPr>
              <w:sz w:val="18"/>
              <w:szCs w:val="18"/>
            </w:rPr>
          </w:pPr>
        </w:p>
        <w:p w14:paraId="0D955084" w14:textId="77777777" w:rsidR="007920A7" w:rsidRDefault="007920A7" w:rsidP="007920A7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Técnicas de Programación</w:t>
          </w:r>
        </w:p>
      </w:tc>
      <w:tc>
        <w:tcPr>
          <w:tcW w:w="1026" w:type="pc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43E86A2" w14:textId="77777777" w:rsidR="007920A7" w:rsidRDefault="007920A7" w:rsidP="007920A7">
          <w:pPr>
            <w:pStyle w:val="Encabezado"/>
            <w:rPr>
              <w:rFonts w:cstheme="minorHAnsi"/>
              <w:sz w:val="18"/>
              <w:szCs w:val="18"/>
            </w:rPr>
          </w:pPr>
        </w:p>
        <w:p w14:paraId="5DBFD4E8" w14:textId="77777777" w:rsidR="007920A7" w:rsidRDefault="007920A7" w:rsidP="007920A7">
          <w:pPr>
            <w:pStyle w:val="Encabezad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Versión: 1.0</w:t>
          </w:r>
        </w:p>
        <w:p w14:paraId="2357C33E" w14:textId="77777777" w:rsidR="007920A7" w:rsidRDefault="007920A7" w:rsidP="007920A7">
          <w:pPr>
            <w:pStyle w:val="Encabezado"/>
            <w:rPr>
              <w:rFonts w:cstheme="minorHAnsi"/>
              <w:sz w:val="18"/>
              <w:szCs w:val="18"/>
            </w:rPr>
          </w:pPr>
        </w:p>
        <w:p w14:paraId="78E9D7C5" w14:textId="41F0ADB6" w:rsidR="007920A7" w:rsidRDefault="007920A7" w:rsidP="007920A7">
          <w:pPr>
            <w:pStyle w:val="Encabezad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Fecha: </w:t>
          </w:r>
          <w:r w:rsidR="00D7625C">
            <w:rPr>
              <w:rFonts w:cstheme="minorHAnsi"/>
              <w:sz w:val="18"/>
              <w:szCs w:val="18"/>
            </w:rPr>
            <w:t>jun</w:t>
          </w:r>
          <w:r>
            <w:rPr>
              <w:rFonts w:cstheme="minorHAnsi"/>
              <w:sz w:val="18"/>
              <w:szCs w:val="18"/>
            </w:rPr>
            <w:t xml:space="preserve">. </w:t>
          </w:r>
          <w:r w:rsidR="00D7625C">
            <w:rPr>
              <w:rFonts w:cstheme="minorHAnsi"/>
              <w:sz w:val="18"/>
              <w:szCs w:val="18"/>
            </w:rPr>
            <w:t>11</w:t>
          </w:r>
          <w:r>
            <w:rPr>
              <w:rFonts w:cstheme="minorHAnsi"/>
              <w:sz w:val="18"/>
              <w:szCs w:val="18"/>
            </w:rPr>
            <w:t>/1</w:t>
          </w:r>
          <w:r w:rsidR="00D7625C">
            <w:rPr>
              <w:rFonts w:cstheme="minorHAnsi"/>
              <w:sz w:val="18"/>
              <w:szCs w:val="18"/>
            </w:rPr>
            <w:t>9</w:t>
          </w:r>
        </w:p>
        <w:p w14:paraId="3E078DE3" w14:textId="77777777" w:rsidR="007920A7" w:rsidRDefault="007920A7" w:rsidP="007920A7">
          <w:pPr>
            <w:pStyle w:val="Encabezado"/>
            <w:rPr>
              <w:rFonts w:cstheme="minorHAnsi"/>
              <w:sz w:val="18"/>
              <w:szCs w:val="18"/>
            </w:rPr>
          </w:pPr>
        </w:p>
        <w:sdt>
          <w:sdtPr>
            <w:rPr>
              <w:rFonts w:cstheme="minorHAnsi"/>
              <w:sz w:val="18"/>
              <w:szCs w:val="18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42DB17E7" w14:textId="77777777" w:rsidR="007920A7" w:rsidRDefault="007920A7" w:rsidP="007920A7">
              <w:pPr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 xml:space="preserve">Página </w:t>
              </w:r>
              <w:r>
                <w:rPr>
                  <w:rFonts w:cstheme="minorHAnsi"/>
                  <w:sz w:val="18"/>
                  <w:szCs w:val="18"/>
                </w:rPr>
                <w:fldChar w:fldCharType="begin"/>
              </w:r>
              <w:r>
                <w:rPr>
                  <w:rFonts w:cstheme="minorHAnsi"/>
                  <w:sz w:val="18"/>
                  <w:szCs w:val="18"/>
                </w:rPr>
                <w:instrText xml:space="preserve"> PAGE </w:instrText>
              </w:r>
              <w:r>
                <w:rPr>
                  <w:rFonts w:cstheme="minorHAnsi"/>
                  <w:sz w:val="18"/>
                  <w:szCs w:val="18"/>
                </w:rPr>
                <w:fldChar w:fldCharType="separate"/>
              </w:r>
              <w:r>
                <w:rPr>
                  <w:rFonts w:cstheme="minorHAnsi"/>
                  <w:noProof/>
                  <w:sz w:val="18"/>
                  <w:szCs w:val="18"/>
                </w:rPr>
                <w:t>1</w:t>
              </w:r>
              <w:r>
                <w:rPr>
                  <w:rFonts w:cstheme="minorHAnsi"/>
                  <w:sz w:val="18"/>
                  <w:szCs w:val="18"/>
                </w:rPr>
                <w:fldChar w:fldCharType="end"/>
              </w:r>
              <w:r>
                <w:rPr>
                  <w:rFonts w:cstheme="minorHAnsi"/>
                  <w:sz w:val="18"/>
                  <w:szCs w:val="18"/>
                </w:rPr>
                <w:t xml:space="preserve"> de </w:t>
              </w:r>
              <w:r>
                <w:rPr>
                  <w:rFonts w:cstheme="minorHAnsi"/>
                  <w:sz w:val="18"/>
                  <w:szCs w:val="18"/>
                </w:rPr>
                <w:fldChar w:fldCharType="begin"/>
              </w:r>
              <w:r>
                <w:rPr>
                  <w:rFonts w:cstheme="minorHAnsi"/>
                  <w:sz w:val="18"/>
                  <w:szCs w:val="18"/>
                </w:rPr>
                <w:instrText xml:space="preserve"> NUMPAGES  </w:instrText>
              </w:r>
              <w:r>
                <w:rPr>
                  <w:rFonts w:cstheme="minorHAnsi"/>
                  <w:sz w:val="18"/>
                  <w:szCs w:val="18"/>
                </w:rPr>
                <w:fldChar w:fldCharType="separate"/>
              </w:r>
              <w:r>
                <w:rPr>
                  <w:rFonts w:cstheme="minorHAnsi"/>
                  <w:noProof/>
                  <w:sz w:val="18"/>
                  <w:szCs w:val="18"/>
                </w:rPr>
                <w:t>1</w:t>
              </w:r>
              <w:r>
                <w:rPr>
                  <w:rFonts w:cstheme="minorHAnsi"/>
                  <w:sz w:val="18"/>
                  <w:szCs w:val="18"/>
                </w:rPr>
                <w:fldChar w:fldCharType="end"/>
              </w:r>
            </w:p>
            <w:p w14:paraId="6A30DBF9" w14:textId="77777777" w:rsidR="007920A7" w:rsidRDefault="002C7C4E" w:rsidP="007920A7">
              <w:pPr>
                <w:rPr>
                  <w:rFonts w:cstheme="minorHAnsi"/>
                  <w:sz w:val="18"/>
                  <w:szCs w:val="18"/>
                </w:rPr>
              </w:pPr>
            </w:p>
          </w:sdtContent>
        </w:sdt>
      </w:tc>
    </w:tr>
  </w:tbl>
  <w:p w14:paraId="465621BF" w14:textId="77777777" w:rsidR="009535C4" w:rsidRDefault="009535C4" w:rsidP="007920A7">
    <w:pPr>
      <w:pStyle w:val="Encabezado"/>
      <w:tabs>
        <w:tab w:val="clear" w:pos="4419"/>
        <w:tab w:val="clear" w:pos="8838"/>
        <w:tab w:val="left" w:pos="16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64994"/>
    <w:multiLevelType w:val="hybridMultilevel"/>
    <w:tmpl w:val="EB0A9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1A4"/>
    <w:multiLevelType w:val="hybridMultilevel"/>
    <w:tmpl w:val="F80A3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F3610"/>
    <w:multiLevelType w:val="hybridMultilevel"/>
    <w:tmpl w:val="6FC8ED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2F69"/>
    <w:multiLevelType w:val="hybridMultilevel"/>
    <w:tmpl w:val="E24870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B6843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3A"/>
    <w:rsid w:val="00127247"/>
    <w:rsid w:val="00213C83"/>
    <w:rsid w:val="002212B2"/>
    <w:rsid w:val="00297611"/>
    <w:rsid w:val="002C7C4E"/>
    <w:rsid w:val="004E44C7"/>
    <w:rsid w:val="004E5262"/>
    <w:rsid w:val="00661D24"/>
    <w:rsid w:val="006834D5"/>
    <w:rsid w:val="006838D5"/>
    <w:rsid w:val="00685C5E"/>
    <w:rsid w:val="006B42EC"/>
    <w:rsid w:val="00761357"/>
    <w:rsid w:val="007920A7"/>
    <w:rsid w:val="0084659D"/>
    <w:rsid w:val="008B7D27"/>
    <w:rsid w:val="009535C4"/>
    <w:rsid w:val="00A3168A"/>
    <w:rsid w:val="00AE226D"/>
    <w:rsid w:val="00C03360"/>
    <w:rsid w:val="00C63376"/>
    <w:rsid w:val="00D03526"/>
    <w:rsid w:val="00D31D3A"/>
    <w:rsid w:val="00D7625C"/>
    <w:rsid w:val="00E259FA"/>
    <w:rsid w:val="00E90410"/>
    <w:rsid w:val="00E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400A0B"/>
  <w15:docId w15:val="{AE305442-4A30-4DBF-99A4-88850E0E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1D3A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31D3A"/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31D3A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1D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5C4"/>
  </w:style>
  <w:style w:type="paragraph" w:styleId="Piedepgina">
    <w:name w:val="footer"/>
    <w:basedOn w:val="Normal"/>
    <w:link w:val="PiedepginaCar"/>
    <w:uiPriority w:val="99"/>
    <w:unhideWhenUsed/>
    <w:rsid w:val="0095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5C4"/>
  </w:style>
  <w:style w:type="table" w:styleId="Tablaconcuadrcula">
    <w:name w:val="Table Grid"/>
    <w:basedOn w:val="Tablanormal"/>
    <w:uiPriority w:val="59"/>
    <w:rsid w:val="009535C4"/>
    <w:pPr>
      <w:spacing w:after="0" w:line="240" w:lineRule="auto"/>
    </w:pPr>
    <w:rPr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onar">
    <w:name w:val="Mention"/>
    <w:basedOn w:val="Fuentedeprrafopredeter"/>
    <w:uiPriority w:val="99"/>
    <w:semiHidden/>
    <w:unhideWhenUsed/>
    <w:rsid w:val="002212B2"/>
    <w:rPr>
      <w:color w:val="2B579A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E9041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685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NU6PkPqNaJHAhaJmW-_5RYnIccukQuf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FE6F-D2FD-4949-A201-CA7382A6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AVI Ingeniería</dc:creator>
  <cp:lastModifiedBy>José López Vélez</cp:lastModifiedBy>
  <cp:revision>15</cp:revision>
  <cp:lastPrinted>2018-08-08T20:44:00Z</cp:lastPrinted>
  <dcterms:created xsi:type="dcterms:W3CDTF">2017-08-28T14:50:00Z</dcterms:created>
  <dcterms:modified xsi:type="dcterms:W3CDTF">2019-06-11T18:56:00Z</dcterms:modified>
</cp:coreProperties>
</file>